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4296"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深耕益智区：从支持性环境到幼儿自主成长的汤幼路径</w:t>
      </w:r>
    </w:p>
    <w:p w14:paraId="02B4718A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各位小伙伴们：</w:t>
      </w:r>
    </w:p>
    <w:p w14:paraId="40899852">
      <w:pPr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大家上午好！今天我分享的是《》。</w:t>
      </w: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/>
          <w:sz w:val="24"/>
          <w:szCs w:val="24"/>
          <w:lang w:val="en-US" w:eastAsia="zh-CN"/>
        </w:rPr>
        <w:t>如何根据不同区域，寻求和理解相关区域的课程目标与幼儿核心经验？如何研究每个区域适宜的环境与材料？如何在每个区域中寻找教师的观察要点和适宜的指导行为？我们一直在学习着、实践着、研究着、梳理着。上学期，我们以益智区为园所共研突破点，通过园所系列化教研、专题调研与优秀活动案例分享等方式，不断提升园所薄弱区域游戏的质量。</w:t>
      </w: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/>
          <w:sz w:val="24"/>
          <w:szCs w:val="24"/>
          <w:lang w:val="en-US" w:eastAsia="zh-CN"/>
        </w:rPr>
        <w:t>我将从以下五个方面展开介绍：</w:t>
      </w:r>
    </w:p>
    <w:p w14:paraId="3178CF78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default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val="en-US" w:eastAsia="zh-CN"/>
        </w:rPr>
        <w:t>、</w:t>
      </w:r>
      <w:r>
        <w:rPr>
          <w:rFonts w:hint="default"/>
          <w:b/>
          <w:bCs/>
          <w:sz w:val="24"/>
          <w:szCs w:val="24"/>
          <w:lang w:val="en-US" w:eastAsia="zh-CN"/>
        </w:rPr>
        <w:t>聚焦领域，锁定</w:t>
      </w:r>
      <w:r>
        <w:rPr>
          <w:rFonts w:hint="eastAsia"/>
          <w:b/>
          <w:bCs/>
          <w:sz w:val="24"/>
          <w:szCs w:val="24"/>
          <w:lang w:val="en-US" w:eastAsia="zh-CN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待解决</w:t>
      </w:r>
      <w:r>
        <w:rPr>
          <w:rFonts w:hint="eastAsia"/>
          <w:b/>
          <w:bCs/>
          <w:sz w:val="24"/>
          <w:szCs w:val="24"/>
          <w:lang w:val="en-US" w:eastAsia="zh-CN"/>
        </w:rPr>
        <w:t>”</w:t>
      </w:r>
      <w:r>
        <w:rPr>
          <w:rFonts w:hint="default"/>
          <w:b/>
          <w:bCs/>
          <w:sz w:val="24"/>
          <w:szCs w:val="24"/>
          <w:lang w:val="en-US" w:eastAsia="zh-CN"/>
        </w:rPr>
        <w:t>的问题</w:t>
      </w:r>
    </w:p>
    <w:p w14:paraId="6B9837F8">
      <w:p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default"/>
          <w:sz w:val="24"/>
          <w:szCs w:val="24"/>
          <w:lang w:val="en-US" w:eastAsia="zh-CN"/>
        </w:rPr>
        <w:t>我们重点聚焦</w:t>
      </w:r>
      <w:r>
        <w:rPr>
          <w:rFonts w:hint="eastAsia"/>
          <w:sz w:val="24"/>
          <w:szCs w:val="24"/>
          <w:lang w:val="en-US" w:eastAsia="zh-CN"/>
        </w:rPr>
        <w:t>《指南》中的</w:t>
      </w:r>
      <w:r>
        <w:rPr>
          <w:rFonts w:hint="default"/>
          <w:sz w:val="24"/>
          <w:szCs w:val="24"/>
          <w:lang w:val="en-US" w:eastAsia="zh-CN"/>
        </w:rPr>
        <w:t>科学领域，在</w:t>
      </w:r>
      <w:r>
        <w:rPr>
          <w:rFonts w:hint="eastAsia"/>
          <w:sz w:val="24"/>
          <w:szCs w:val="24"/>
          <w:lang w:val="en-US" w:eastAsia="zh-CN"/>
        </w:rPr>
        <w:t>益智</w:t>
      </w:r>
      <w:r>
        <w:rPr>
          <w:rFonts w:hint="default"/>
          <w:sz w:val="24"/>
          <w:szCs w:val="24"/>
          <w:lang w:val="en-US" w:eastAsia="zh-CN"/>
        </w:rPr>
        <w:t>区与</w:t>
      </w:r>
      <w:r>
        <w:rPr>
          <w:rFonts w:hint="eastAsia"/>
          <w:sz w:val="24"/>
          <w:szCs w:val="24"/>
          <w:lang w:val="en-US" w:eastAsia="zh-CN"/>
        </w:rPr>
        <w:t>科探</w:t>
      </w:r>
      <w:r>
        <w:rPr>
          <w:rFonts w:hint="default"/>
          <w:sz w:val="24"/>
          <w:szCs w:val="24"/>
          <w:lang w:val="en-US" w:eastAsia="zh-CN"/>
        </w:rPr>
        <w:t>区中探究支持性环境打造，</w:t>
      </w:r>
      <w:r>
        <w:rPr>
          <w:rFonts w:hint="eastAsia"/>
          <w:sz w:val="24"/>
          <w:szCs w:val="24"/>
          <w:lang w:val="en-US" w:eastAsia="zh-CN"/>
        </w:rPr>
        <w:t>重点聚焦益智区</w:t>
      </w:r>
      <w:r>
        <w:rPr>
          <w:rFonts w:hint="default"/>
          <w:sz w:val="24"/>
          <w:szCs w:val="24"/>
          <w:lang w:val="en-US" w:eastAsia="zh-CN"/>
        </w:rPr>
        <w:t>支持性环境打造中出现的问题，围绕关注点研讨，助推孩子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default"/>
          <w:sz w:val="24"/>
          <w:szCs w:val="24"/>
          <w:lang w:val="en-US" w:eastAsia="zh-CN"/>
        </w:rPr>
        <w:t>自主游戏。</w:t>
      </w:r>
    </w:p>
    <w:p w14:paraId="6B66512D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default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val="en-US" w:eastAsia="zh-CN"/>
        </w:rPr>
        <w:t>、</w:t>
      </w:r>
      <w:r>
        <w:rPr>
          <w:rFonts w:hint="default"/>
          <w:b/>
          <w:bCs/>
          <w:sz w:val="24"/>
          <w:szCs w:val="24"/>
          <w:lang w:val="en-US" w:eastAsia="zh-CN"/>
        </w:rPr>
        <w:t>阅读学习，寻找</w:t>
      </w:r>
      <w:r>
        <w:rPr>
          <w:rFonts w:hint="eastAsia"/>
          <w:b/>
          <w:bCs/>
          <w:sz w:val="24"/>
          <w:szCs w:val="24"/>
          <w:lang w:val="en-US" w:eastAsia="zh-CN"/>
        </w:rPr>
        <w:t>“最专业”</w:t>
      </w:r>
      <w:r>
        <w:rPr>
          <w:rFonts w:hint="default"/>
          <w:b/>
          <w:bCs/>
          <w:sz w:val="24"/>
          <w:szCs w:val="24"/>
          <w:lang w:val="en-US" w:eastAsia="zh-CN"/>
        </w:rPr>
        <w:t>的地标</w:t>
      </w:r>
    </w:p>
    <w:p w14:paraId="3EC17ABB">
      <w:p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default"/>
          <w:sz w:val="24"/>
          <w:szCs w:val="24"/>
          <w:lang w:val="en-US" w:eastAsia="zh-CN"/>
        </w:rPr>
        <w:t>依据</w:t>
      </w:r>
      <w:r>
        <w:rPr>
          <w:rFonts w:hint="eastAsia"/>
          <w:sz w:val="24"/>
          <w:szCs w:val="24"/>
          <w:lang w:val="en-US" w:eastAsia="zh-CN"/>
        </w:rPr>
        <w:t>各班级存在的</w:t>
      </w:r>
      <w:r>
        <w:rPr>
          <w:rFonts w:hint="default"/>
          <w:sz w:val="24"/>
          <w:szCs w:val="24"/>
          <w:lang w:val="en-US" w:eastAsia="zh-CN"/>
        </w:rPr>
        <w:t>真实问题与</w:t>
      </w:r>
      <w:r>
        <w:rPr>
          <w:rFonts w:hint="eastAsia"/>
          <w:sz w:val="24"/>
          <w:szCs w:val="24"/>
          <w:lang w:val="en-US" w:eastAsia="zh-CN"/>
        </w:rPr>
        <w:t>老师们</w:t>
      </w:r>
      <w:r>
        <w:rPr>
          <w:rFonts w:hint="default"/>
          <w:sz w:val="24"/>
          <w:szCs w:val="24"/>
          <w:lang w:val="en-US" w:eastAsia="zh-CN"/>
        </w:rPr>
        <w:t>的短板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如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区域间研究有差异；研究内容不够聚焦；经验梳理总结不及时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default"/>
          <w:sz w:val="24"/>
          <w:szCs w:val="24"/>
          <w:lang w:val="en-US" w:eastAsia="zh-CN"/>
        </w:rPr>
        <w:t>在此基础上依托共读书目初步确定学年阅读计划，精读</w:t>
      </w:r>
      <w:r>
        <w:rPr>
          <w:rFonts w:hint="eastAsia"/>
          <w:sz w:val="24"/>
          <w:szCs w:val="24"/>
          <w:lang w:val="en-US" w:eastAsia="zh-CN"/>
        </w:rPr>
        <w:t>《学前儿童数学学习与发展核心经验》</w:t>
      </w:r>
      <w:r>
        <w:rPr>
          <w:rFonts w:hint="default"/>
          <w:sz w:val="24"/>
          <w:szCs w:val="24"/>
          <w:lang w:val="en-US" w:eastAsia="zh-CN"/>
        </w:rPr>
        <w:t>《0—8岁儿童学习环境创设》《发展适宜性游戏，引导幼儿向更高水平发展》，旨在真正理解并落实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游戏</w:t>
      </w:r>
      <w:r>
        <w:rPr>
          <w:rFonts w:hint="eastAsia"/>
          <w:sz w:val="24"/>
          <w:szCs w:val="24"/>
          <w:lang w:val="en-US" w:eastAsia="zh-CN"/>
        </w:rPr>
        <w:t>是幼儿园的基本活动，</w:t>
      </w:r>
      <w:r>
        <w:rPr>
          <w:rFonts w:hint="default"/>
          <w:sz w:val="24"/>
          <w:szCs w:val="24"/>
          <w:lang w:val="en-US" w:eastAsia="zh-CN"/>
        </w:rPr>
        <w:t>是儿童最主要的工作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这一理念。</w:t>
      </w:r>
    </w:p>
    <w:p w14:paraId="50B3C892">
      <w:p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/>
          <w:sz w:val="24"/>
          <w:szCs w:val="24"/>
          <w:lang w:val="en-US" w:eastAsia="zh-CN"/>
        </w:rPr>
        <w:t>园所老师们</w:t>
      </w:r>
      <w:r>
        <w:rPr>
          <w:rFonts w:hint="default"/>
          <w:sz w:val="24"/>
          <w:szCs w:val="24"/>
          <w:lang w:val="en-US" w:eastAsia="zh-CN"/>
        </w:rPr>
        <w:t>每月精读一章，以自主阅读为主，结合话题帮助阅读经验的架构，通过阅读及自我学习，掌握创设支持性游戏环境，以及支持幼儿自主游戏的相关方法，并有准备地进行研讨，在</w:t>
      </w:r>
      <w:r>
        <w:rPr>
          <w:rFonts w:hint="eastAsia"/>
          <w:sz w:val="24"/>
          <w:szCs w:val="24"/>
          <w:lang w:val="en-US" w:eastAsia="zh-CN"/>
        </w:rPr>
        <w:t>后续在</w:t>
      </w:r>
      <w:r>
        <w:rPr>
          <w:rFonts w:hint="default"/>
          <w:sz w:val="24"/>
          <w:szCs w:val="24"/>
          <w:lang w:val="en-US" w:eastAsia="zh-CN"/>
        </w:rPr>
        <w:t>个人的保教实践中积极运用。</w:t>
      </w:r>
    </w:p>
    <w:p w14:paraId="267390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三、项目研讨，寻找“最适合”的路径</w:t>
      </w:r>
    </w:p>
    <w:p w14:paraId="16B3390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借助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各教研组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每月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一次的集中教研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，走进现场，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通过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现场观摩—及时研讨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”，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在“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理论学习——走进现场——实践反思——总结提炼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中，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让每位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老师聚焦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共性问题进行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智慧碰撞，共同梳理相应的策略。在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整个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研究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过程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中关注研究要点，形成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当下可操作性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策略。</w:t>
      </w:r>
    </w:p>
    <w:p w14:paraId="1BC7BB55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（一）有准备的环境丰富有序</w:t>
      </w:r>
    </w:p>
    <w:p w14:paraId="296E8A6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益智区活动采取的是一种类似“非指导性教学”的方式。教师充分挖掘情境化学具的规则暗示作用和活动规则的控制作用，使幼儿无须教师过多指导，自主地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进行游戏和学习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 w14:paraId="5CBF4B1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1.环境创设蕴含数学元素</w:t>
      </w:r>
    </w:p>
    <w:p w14:paraId="2EEC353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在创设益智区环境时，教师应有目的、有计划地将数学元素融入其中，并将那些抽象、枯燥的数学知识用形象的场景和实物显现出来，让数学更加贴近幼儿的生活，使之具体、形象、可操作，从而发挥环境的教育功能。例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秋天的时候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，我们将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丰收的农场底板、各种果实图片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放置到了益智区，孩子们在玩《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收获果实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》的合作游戏中感知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和运用规律、集合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可见，数学区环境的创设具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有形象化、具体化、生活化的特点，它活化了整个数学区，有利于幼儿在具体的情境及操作过程中，感知到数学就在我们身边、在我们的生活中。</w:t>
      </w:r>
    </w:p>
    <w:p w14:paraId="2AD6CB8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2.空间巧利用、隔断巧摆放</w:t>
      </w:r>
    </w:p>
    <w:p w14:paraId="1866F3B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幼儿在益智游戏中需要调动思维，静下心来操作，因此，教师需要给幼儿创设相对安静的区域环境，营造便于幼儿思考和操作的空间氛围。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一张长桌、一个座夹、一快隔音板，瞬间安静的游戏场出现了，孩子们两两合作，有交流但不吵，非常专注。</w:t>
      </w:r>
    </w:p>
    <w:p w14:paraId="0597FF6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3.支架性环境服务于幼儿游戏</w:t>
      </w:r>
    </w:p>
    <w:p w14:paraId="75B18BD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我们将教育意图隐含在标识、墙面环境中，如下图：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中间的隔音板即是分割互不打扰的作用，也起到了支架、记录的妙用，在幼儿的可见范围，动态呈现幼儿的操作思维。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支持性环境的创设需要教师秉持一种理性的、思辨的、发展的眼光，使环境真正成为倾听幼儿、支持幼儿、记录幼儿的“良师”。环境的价值不仅仅存在于“创”，更在于后面的“用”。基于我们的实践探索，我们提炼了以下形式的数学区域游戏支架板。</w:t>
      </w:r>
    </w:p>
    <w:p w14:paraId="0844A79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在项目化探索的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益智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区域游戏中，主要运用以核心探究点为发展脉络的导图式支架板。去结构化的开放式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益智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区游戏中，主要运用以自主生发的留白式支架板。在生活情境化的体验式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益智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游戏中，主要运用经验共享的启发式支架板。</w:t>
      </w:r>
    </w:p>
    <w:p w14:paraId="270F3E14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）好玩的游戏促深度学习</w:t>
      </w:r>
    </w:p>
    <w:p w14:paraId="1367D04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1.趣味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游戏玩数学</w:t>
      </w:r>
    </w:p>
    <w:p w14:paraId="75CB040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益智区是幼儿进行数学游戏的活动空间。但由于益智区游戏本身所蕴含的数学教育目标任务，我们在创设过程中需要对游戏的形式、游戏的种类进行有效选择。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例如游戏《欢乐棋》中，老师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创设兑奖情境，幼儿通过掷股子看点数前进，每前进的次数都能获得相应的金币或是换购的机会。孩子们沉浸在快乐的游戏中，在轮流掷股子前进中巩固10以内的数量，在换购物品的游戏中比较10以内数量的多少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通过此游戏的创设，幼儿学习数学的兴趣被点燃，数学思维被激发。</w:t>
      </w:r>
    </w:p>
    <w:p w14:paraId="58107FA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巧设情境用数学</w:t>
      </w:r>
    </w:p>
    <w:p w14:paraId="0597DF7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教育应该是由内而外引导幼儿自主发展过程。通过创造生动活泼的情境，能够引发幼儿的深度体验，激发和满足幼儿的需要。在情境化的益智区学习中，知识蕴含在一个又一个的富有挑战的情境中。例如：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游戏《趣味停车场》中，我们设置了商城停车场这样一个场景，两两合作，一人做任务卡一人停放，幼儿在游戏中使用前后、中间、旁边等方位词描述并找到物体的位置。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有效的数学情境创设一定是蕴涵着数学教育目标的，真实的情境中一定是包含着结构化的数学经验的，我们需要帮助幼儿了解情境的脉络，以便幼儿在进入区角活动前做好活动的计划，使幼儿在开展活动中带着目的，带着好奇去寻找解决问题的方案。</w:t>
      </w:r>
    </w:p>
    <w:p w14:paraId="10D3C7A1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（三）多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元材料体现多元价值</w:t>
      </w:r>
    </w:p>
    <w:p w14:paraId="34B563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1.趣味性材料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多领域融合</w:t>
      </w:r>
    </w:p>
    <w:p w14:paraId="45E2E47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每个游戏都包含着一定的内容和意义，材料内容多元主要体现以下两点：第一，在整体材料的结构中包含生活、科学、语言、社会等多维内容，只要能体现数学信息的内容都可以设置材料。第二，尽可能地在一个游戏中融入多元的价值，以体现材料的高效。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 xml:space="preserve">例如游戏：《开心菜场》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</w:t>
      </w:r>
    </w:p>
    <w:p w14:paraId="0AA9E16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◎游戏玩法：</w:t>
      </w:r>
    </w:p>
    <w:p w14:paraId="74BDE1E9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第一阶段</w:t>
      </w:r>
    </w:p>
    <w:p w14:paraId="27702F0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1.能自制各种蔬菜放入一亩田中。</w:t>
      </w:r>
    </w:p>
    <w:p w14:paraId="03539AE6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2.能根据提示卡来摆放蔬菜。</w:t>
      </w:r>
    </w:p>
    <w:p w14:paraId="65B841E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3.能分角色买卖蔬菜。</w:t>
      </w:r>
    </w:p>
    <w:p w14:paraId="12B7646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第二阶段</w:t>
      </w:r>
    </w:p>
    <w:p w14:paraId="0E082850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1.能自制问题卡并有序操作。</w:t>
      </w:r>
    </w:p>
    <w:p w14:paraId="2A13770E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2.能自制各种蔬菜投放到一亩田并让蔬菜立起来。</w:t>
      </w:r>
    </w:p>
    <w:p w14:paraId="749371F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3.能自制钱币并两人进行买卖的角色游戏。</w:t>
      </w:r>
    </w:p>
    <w:p w14:paraId="361DAA84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◎核心经验：</w:t>
      </w:r>
    </w:p>
    <w:p w14:paraId="18301C3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◎领域融合：语言+科学+社会</w:t>
      </w:r>
    </w:p>
    <w:p w14:paraId="1C0894A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2.材料动态调整关注个体差异</w:t>
      </w:r>
    </w:p>
    <w:p w14:paraId="354BCDA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《指南》指出：要尊重幼儿发展的个体差异。材料的层次性是满足不同水平和能力的幼儿各自操作需求的保障。因此，对于同一数学内容，教师通过投放不同的材料、提供不同的操作方法、制定不同的规则，让幼儿在具有多元化、层次性特点的材料中不断丰富自己的数学经验，让具有不同发展水平的幼儿都能选择适合自己的活动。</w:t>
      </w:r>
    </w:p>
    <w:p w14:paraId="79F7E5E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eastAsia="zh-CN"/>
        </w:rPr>
        <w:t>例如：“七巧板”的游戏本来也是有星级的，但是更多的幼儿是照着拼一拼，孩子拼完了就没有兴趣了。对于中班的孩子可以设置更多层次，比如增加三角形，这样游戏更开放了，孩子的兴趣、成就感就上来了。</w:t>
      </w:r>
    </w:p>
    <w:p w14:paraId="501ED31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四、扎根日常，架构“可能性”的精彩</w:t>
      </w:r>
    </w:p>
    <w:p w14:paraId="4A18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以游戏环境创设、游戏组织为主要研究点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老师们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在各自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班级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积极展开日常研究与实践，有针对性地对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益智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区域游戏环境进行创设或调整，关注游戏活动中幼儿的活动状态，紧扣区域特质，积累素材与小案例，从而为幼儿在区域游戏中的水平提升提供有效支持。</w:t>
      </w:r>
    </w:p>
    <w:p w14:paraId="31754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  <w:t>五、研究成果，感悟“重过程”的成长</w:t>
      </w:r>
    </w:p>
    <w:p w14:paraId="4DFF2671">
      <w:pPr>
        <w:spacing w:line="360" w:lineRule="auto"/>
        <w:ind w:firstLine="480" w:firstLineChars="200"/>
        <w:jc w:val="left"/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  <w:t>1.支持性视角的打开</w:t>
      </w:r>
    </w:p>
    <w:p w14:paraId="5611FD06"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-SA"/>
        </w:rPr>
        <w:t>通过一学期的研究，让我们对支持性环境有了更深入的了解，从看见、看懂、分析、支持、再看见、再分析、再支持的闭环过程中，真正了解幼儿的所需，看见幼儿兴趣、有针对的逐步动态的调整环境，支持幼儿的深度学习，所以支持性视角更广、更深、更远了。</w:t>
      </w:r>
    </w:p>
    <w:p w14:paraId="3CC91B68">
      <w:pPr>
        <w:spacing w:line="360" w:lineRule="auto"/>
        <w:ind w:firstLine="480" w:firstLineChars="200"/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0"/>
          <w:kern w:val="0"/>
          <w:sz w:val="24"/>
          <w:szCs w:val="24"/>
          <w:lang w:val="en-US" w:eastAsia="zh-CN" w:bidi="ar-SA"/>
        </w:rPr>
        <w:t>2.自主性游戏的评价</w:t>
      </w:r>
    </w:p>
    <w:p w14:paraId="2BFE19A2">
      <w:pPr>
        <w:spacing w:line="360" w:lineRule="auto"/>
        <w:ind w:firstLine="480" w:firstLineChars="200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-SA"/>
        </w:rPr>
        <w:t>从教师、幼儿二位一体，从时间、空间、主题、规划、玩法和过程等维度来细化落实环境评价，真正实现有目标、有方案、有支架、有反馈、有优化支持性环境闭环管理。</w:t>
      </w:r>
    </w:p>
    <w:p w14:paraId="30C18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Style w:val="6"/>
          <w:rFonts w:hint="default" w:ascii="宋体" w:hAnsi="宋体" w:eastAsia="宋体" w:cs="宋体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以上内容仅为汤幼探索的一些园本化做法，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4"/>
          <w:szCs w:val="24"/>
          <w:lang w:val="en-US" w:eastAsia="zh-CN" w:bidi="ar-SA"/>
        </w:rPr>
        <w:t>支持性环境与自主游戏的探寻，我们一直在路上，敬请各位专家老师批评指正，谢谢。</w:t>
      </w:r>
    </w:p>
    <w:p w14:paraId="154AC8AD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0BA2596A"/>
    <w:rsid w:val="06F43DE1"/>
    <w:rsid w:val="0B44482D"/>
    <w:rsid w:val="0BA2596A"/>
    <w:rsid w:val="0EB25DD8"/>
    <w:rsid w:val="10B634F3"/>
    <w:rsid w:val="166712E7"/>
    <w:rsid w:val="16D12101"/>
    <w:rsid w:val="181D2B9D"/>
    <w:rsid w:val="24035ECC"/>
    <w:rsid w:val="24D82326"/>
    <w:rsid w:val="33947047"/>
    <w:rsid w:val="3596107F"/>
    <w:rsid w:val="35F04FF6"/>
    <w:rsid w:val="3CEE3A1E"/>
    <w:rsid w:val="3D892935"/>
    <w:rsid w:val="3DB11AB9"/>
    <w:rsid w:val="44011802"/>
    <w:rsid w:val="462863DB"/>
    <w:rsid w:val="4CB37051"/>
    <w:rsid w:val="5473485A"/>
    <w:rsid w:val="5A525EFE"/>
    <w:rsid w:val="609B1E7E"/>
    <w:rsid w:val="72831B37"/>
    <w:rsid w:val="737C58E9"/>
    <w:rsid w:val="79997E70"/>
    <w:rsid w:val="7BA92E7B"/>
    <w:rsid w:val="7E32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ca-21"/>
    <w:basedOn w:val="5"/>
    <w:qFormat/>
    <w:uiPriority w:val="0"/>
    <w:rPr>
      <w:rFonts w:hint="eastAsia" w:ascii="黑体" w:eastAsia="黑体"/>
      <w:b/>
      <w:bCs/>
      <w:spacing w:val="-20"/>
      <w:sz w:val="32"/>
      <w:szCs w:val="32"/>
    </w:rPr>
  </w:style>
  <w:style w:type="paragraph" w:customStyle="1" w:styleId="7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2968</Words>
  <Characters>2987</Characters>
  <Lines>0</Lines>
  <Paragraphs>0</Paragraphs>
  <TotalTime>129</TotalTime>
  <ScaleCrop>false</ScaleCrop>
  <LinksUpToDate>false</LinksUpToDate>
  <CharactersWithSpaces>2994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2024-03-05T02:22:00Z</dcterms:created>
  <dc:creator>艳</dc:creator>
  <cp:lastModifiedBy>艳</cp:lastModifiedBy>
  <dcterms:modified xsi:type="dcterms:W3CDTF">2026-01-30T02:14:45Z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4A87BEAD3F7B4F56B5C83B77CD2F3008_11</vt:lpwstr>
  </property>
  <property fmtid="{D5CDD505-2E9C-101B-9397-08002B2CF9AE}" pid="4" name="KSOTemplateDocerSaveRecord">
    <vt:lpwstr>eyJoZGlkIjoiZTNmZDg3NWZiYzRhYjI1YTI5NTM3MmM5OTliNTgwNmQiLCJ1c2VySWQiOiIyNjQ0MTMyNjUifQ==</vt:lpwstr>
  </property>
</Properties>
</file>