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39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五下午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13:00</w:t>
      </w:r>
    </w:p>
    <w:p w14:paraId="1C5E0BEA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 w:cs="Times New Roman"/>
          <w:sz w:val="24"/>
          <w:lang w:val="en-US" w:eastAsia="zh-CN"/>
        </w:rPr>
        <w:t>罗溪中心小学</w:t>
      </w:r>
    </w:p>
    <w:p w14:paraId="6AE9904F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五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pPr w:leftFromText="180" w:rightFromText="180" w:vertAnchor="text" w:horzAnchor="page" w:tblpX="583" w:tblpY="457"/>
        <w:tblOverlap w:val="never"/>
        <w:tblW w:w="9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250"/>
        <w:gridCol w:w="1674"/>
      </w:tblGrid>
      <w:tr w14:paraId="7023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6A11EFB0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6FAAA64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250" w:type="dxa"/>
            <w:noWrap w:val="0"/>
            <w:vAlign w:val="top"/>
          </w:tcPr>
          <w:p w14:paraId="01DAC9FF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674" w:type="dxa"/>
            <w:noWrap w:val="0"/>
            <w:vAlign w:val="top"/>
          </w:tcPr>
          <w:p w14:paraId="6E1CF69D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</w:tr>
      <w:tr w14:paraId="2A52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32D557BF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12月12日</w:t>
            </w:r>
          </w:p>
        </w:tc>
        <w:tc>
          <w:tcPr>
            <w:tcW w:w="1500" w:type="dxa"/>
            <w:noWrap w:val="0"/>
            <w:vAlign w:val="center"/>
          </w:tcPr>
          <w:p w14:paraId="400200B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12:50-13:00</w:t>
            </w:r>
          </w:p>
        </w:tc>
        <w:tc>
          <w:tcPr>
            <w:tcW w:w="1226" w:type="dxa"/>
            <w:noWrap w:val="0"/>
            <w:vAlign w:val="center"/>
          </w:tcPr>
          <w:p w14:paraId="1B192137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4250" w:type="dxa"/>
            <w:noWrap w:val="0"/>
            <w:vAlign w:val="center"/>
          </w:tcPr>
          <w:p w14:paraId="386F2FD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674" w:type="dxa"/>
            <w:noWrap w:val="0"/>
            <w:vAlign w:val="center"/>
          </w:tcPr>
          <w:p w14:paraId="3E93B862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tr w14:paraId="6C65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14956AD3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370FFC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13:00-13:40</w:t>
            </w:r>
          </w:p>
        </w:tc>
        <w:tc>
          <w:tcPr>
            <w:tcW w:w="1226" w:type="dxa"/>
            <w:noWrap w:val="0"/>
            <w:vAlign w:val="center"/>
          </w:tcPr>
          <w:p w14:paraId="1F1F5D25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4250" w:type="dxa"/>
            <w:noWrap w:val="0"/>
            <w:vAlign w:val="center"/>
          </w:tcPr>
          <w:p w14:paraId="454FF26C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简单的加减法实际问题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》</w:t>
            </w:r>
          </w:p>
        </w:tc>
        <w:tc>
          <w:tcPr>
            <w:tcW w:w="1674" w:type="dxa"/>
            <w:noWrap w:val="0"/>
            <w:vAlign w:val="center"/>
          </w:tcPr>
          <w:p w14:paraId="3AF63D0B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王月</w:t>
            </w:r>
          </w:p>
        </w:tc>
      </w:tr>
      <w:tr w14:paraId="289F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28A74BFE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6C66E92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13:50-14:35</w:t>
            </w:r>
          </w:p>
        </w:tc>
        <w:tc>
          <w:tcPr>
            <w:tcW w:w="1226" w:type="dxa"/>
            <w:noWrap w:val="0"/>
            <w:vAlign w:val="center"/>
          </w:tcPr>
          <w:p w14:paraId="752E68EF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4250" w:type="dxa"/>
            <w:noWrap w:val="0"/>
            <w:vAlign w:val="center"/>
          </w:tcPr>
          <w:p w14:paraId="3A4807C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数量关系的分析（一）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》</w:t>
            </w:r>
          </w:p>
        </w:tc>
        <w:tc>
          <w:tcPr>
            <w:tcW w:w="1674" w:type="dxa"/>
            <w:noWrap w:val="0"/>
            <w:vAlign w:val="center"/>
          </w:tcPr>
          <w:p w14:paraId="2BFAAF9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王妍</w:t>
            </w:r>
          </w:p>
        </w:tc>
      </w:tr>
      <w:tr w14:paraId="1A22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0CC734B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619F5C4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14:40-15:00</w:t>
            </w:r>
          </w:p>
        </w:tc>
        <w:tc>
          <w:tcPr>
            <w:tcW w:w="1226" w:type="dxa"/>
            <w:noWrap w:val="0"/>
            <w:vAlign w:val="center"/>
          </w:tcPr>
          <w:p w14:paraId="7FCA84E5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阅读分享</w:t>
            </w:r>
          </w:p>
        </w:tc>
        <w:tc>
          <w:tcPr>
            <w:tcW w:w="4250" w:type="dxa"/>
            <w:noWrap w:val="0"/>
            <w:vAlign w:val="center"/>
          </w:tcPr>
          <w:p w14:paraId="0F96E2A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阅读分享</w:t>
            </w:r>
          </w:p>
        </w:tc>
        <w:tc>
          <w:tcPr>
            <w:tcW w:w="1674" w:type="dxa"/>
            <w:noWrap w:val="0"/>
            <w:vAlign w:val="center"/>
          </w:tcPr>
          <w:p w14:paraId="6754DAB8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王月、刘丽雅</w:t>
            </w:r>
          </w:p>
        </w:tc>
      </w:tr>
      <w:tr w14:paraId="4C06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180968F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44564B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15:00-15:30</w:t>
            </w:r>
          </w:p>
        </w:tc>
        <w:tc>
          <w:tcPr>
            <w:tcW w:w="1226" w:type="dxa"/>
            <w:noWrap w:val="0"/>
            <w:vAlign w:val="center"/>
          </w:tcPr>
          <w:p w14:paraId="5DFCA2C2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互动评课</w:t>
            </w:r>
          </w:p>
        </w:tc>
        <w:tc>
          <w:tcPr>
            <w:tcW w:w="4250" w:type="dxa"/>
            <w:noWrap w:val="0"/>
            <w:vAlign w:val="center"/>
          </w:tcPr>
          <w:p w14:paraId="7023484D">
            <w:pPr>
              <w:spacing w:line="240" w:lineRule="auto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互动评课</w:t>
            </w:r>
          </w:p>
        </w:tc>
        <w:tc>
          <w:tcPr>
            <w:tcW w:w="1674" w:type="dxa"/>
            <w:noWrap w:val="0"/>
            <w:vAlign w:val="center"/>
          </w:tcPr>
          <w:p w14:paraId="4C12104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王月</w:t>
            </w:r>
          </w:p>
        </w:tc>
      </w:tr>
      <w:tr w14:paraId="7FBE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8" w:type="dxa"/>
            <w:vMerge w:val="continue"/>
            <w:noWrap w:val="0"/>
            <w:vAlign w:val="top"/>
          </w:tcPr>
          <w:p w14:paraId="35D53F45"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AFA1205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15:30-17:30</w:t>
            </w:r>
          </w:p>
        </w:tc>
        <w:tc>
          <w:tcPr>
            <w:tcW w:w="1226" w:type="dxa"/>
            <w:noWrap w:val="0"/>
            <w:vAlign w:val="center"/>
          </w:tcPr>
          <w:p w14:paraId="1B03FD8E">
            <w:pPr>
              <w:widowControl/>
              <w:spacing w:before="105" w:after="105"/>
              <w:jc w:val="both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 xml:space="preserve"> 讲座</w:t>
            </w:r>
          </w:p>
        </w:tc>
        <w:tc>
          <w:tcPr>
            <w:tcW w:w="4250" w:type="dxa"/>
            <w:noWrap w:val="0"/>
            <w:vAlign w:val="center"/>
          </w:tcPr>
          <w:p w14:paraId="1B86E5A7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小学数学高品质学习任务设计分析</w:t>
            </w:r>
          </w:p>
        </w:tc>
        <w:tc>
          <w:tcPr>
            <w:tcW w:w="1674" w:type="dxa"/>
            <w:noWrap w:val="0"/>
            <w:vAlign w:val="center"/>
          </w:tcPr>
          <w:p w14:paraId="11B67303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</w:tbl>
    <w:p w14:paraId="506E25A9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</w:p>
    <w:p w14:paraId="1D0E4115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</w:p>
    <w:p w14:paraId="12C53E77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  <w:lang w:val="en-US" w:eastAsia="zh-CN"/>
        </w:rPr>
      </w:pPr>
    </w:p>
    <w:p w14:paraId="0635D69D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  <w:lang w:val="en-US" w:eastAsia="zh-CN"/>
        </w:rPr>
      </w:pPr>
    </w:p>
    <w:p w14:paraId="569986CD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  <w:lang w:val="en-US" w:eastAsia="zh-CN"/>
        </w:rPr>
      </w:pPr>
    </w:p>
    <w:p w14:paraId="6B5FA126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  <w:lang w:val="en-US" w:eastAsia="zh-CN"/>
        </w:rPr>
      </w:pPr>
    </w:p>
    <w:p w14:paraId="34FA831B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  <w:lang w:val="en-US" w:eastAsia="zh-CN"/>
        </w:rPr>
      </w:pPr>
    </w:p>
    <w:p w14:paraId="780D2BC4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  <w:lang w:val="en-US" w:eastAsia="zh-CN"/>
        </w:rPr>
      </w:pPr>
    </w:p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bookmarkStart w:id="0" w:name="_GoBack"/>
      <w:bookmarkEnd w:id="0"/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吴晓丽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494DF4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5FB76D6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52752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DA383B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81175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EFB480F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555</Characters>
  <Lines>0</Lines>
  <Paragraphs>0</Paragraphs>
  <TotalTime>0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2026-01-29T02:48:56Z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45545C5A40D54CB2B988F71431259DA3_13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