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(1.27)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24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实到21人，3人事假。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29DC784C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739C405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吴玥兮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周荣安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未喝牛奶</w:t>
            </w:r>
          </w:p>
        </w:tc>
      </w:tr>
      <w:tr w14:paraId="20C1A905">
        <w:trPr>
          <w:trHeight w:val="369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承芮伊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徐一凯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常祈安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范宥泽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李舒扬</w:t>
            </w:r>
          </w:p>
        </w:tc>
        <w:tc>
          <w:tcPr>
            <w:tcW w:w="936" w:type="dxa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bottom"/>
          </w:tcPr>
          <w:p w14:paraId="6E2A605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杨承明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郑宇函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潘言恩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1CB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2E4D96B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左晨昕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不佳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未签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3DD72A22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吴梓溪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王芷柠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莫梓涵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程墨桐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王天乐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陈望舒</w:t>
            </w:r>
          </w:p>
        </w:tc>
        <w:tc>
          <w:tcPr>
            <w:tcW w:w="936" w:type="dxa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40BDD15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严子沐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卢欣悦</w:t>
            </w:r>
          </w:p>
        </w:tc>
        <w:tc>
          <w:tcPr>
            <w:tcW w:w="471" w:type="pct"/>
            <w:vAlign w:val="center"/>
          </w:tcPr>
          <w:p w14:paraId="1F7EB57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程子杰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李一诺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鲍伽一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王劲霖</w:t>
            </w:r>
          </w:p>
        </w:tc>
        <w:tc>
          <w:tcPr>
            <w:tcW w:w="936" w:type="dxa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未喝牛奶</w:t>
            </w:r>
          </w:p>
        </w:tc>
        <w:tc>
          <w:tcPr>
            <w:tcW w:w="777" w:type="pct"/>
            <w:vAlign w:val="center"/>
          </w:tcPr>
          <w:p w14:paraId="7E589AB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  <w:lang w:val="en-US" w:eastAsia="zh-CN"/>
              </w:rPr>
              <w:t>周子沐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</w:tbl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0C2F723B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692D9EA4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820" cy="1437005"/>
                  <wp:effectExtent l="0" t="0" r="17780" b="10795"/>
                  <wp:docPr id="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06AFB92">
            <w:pPr>
              <w:jc w:val="both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55470" cy="1389380"/>
                  <wp:effectExtent l="0" t="0" r="24130" b="7620"/>
                  <wp:docPr id="20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38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55D171B">
            <w:pPr>
              <w:jc w:val="center"/>
            </w:pPr>
            <w:r>
              <w:drawing>
                <wp:inline distT="0" distB="0" distL="114300" distR="114300">
                  <wp:extent cx="1856105" cy="1430020"/>
                  <wp:effectExtent l="0" t="0" r="23495" b="17780"/>
                  <wp:docPr id="21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43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6624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6F9B3F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二、区域游戏</w:t>
      </w:r>
    </w:p>
    <w:p w14:paraId="30E475E7">
      <w:pPr>
        <w:keepNext w:val="0"/>
        <w:keepLines w:val="0"/>
        <w:widowControl/>
        <w:suppressLineNumbers w:val="0"/>
        <w:ind w:left="0" w:firstLine="420" w:firstLineChars="200"/>
        <w:jc w:val="left"/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区域游戏时间是孩子们自主探索、快乐成长的专属时光。今日各区域如期开放，孩子们带着满满的热情，自主选择喜欢的区域，在操作、合作、探索中收获了别样的乐趣与成长。整个区域游戏过程中，孩子们自主选择、自由探索，在轻松愉悦的氛围中发展了各项能力。每一个孩子都展现出了独特的闪光点，期待宝贝们在未来的游戏中收获更多成长与惊喜！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3191446C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52C0C466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428750"/>
                  <wp:effectExtent l="0" t="0" r="19685" b="19050"/>
                  <wp:docPr id="22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15B8AAC">
            <w:pPr>
              <w:jc w:val="both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63090" cy="1433830"/>
                  <wp:effectExtent l="0" t="0" r="16510" b="13970"/>
                  <wp:docPr id="2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3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2B72ADA">
            <w:pPr>
              <w:jc w:val="center"/>
            </w:pPr>
            <w:r>
              <w:drawing>
                <wp:inline distT="0" distB="0" distL="114300" distR="114300">
                  <wp:extent cx="1861185" cy="1396365"/>
                  <wp:effectExtent l="0" t="0" r="18415" b="635"/>
                  <wp:docPr id="27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396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6EABB2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49562179">
            <w:pPr>
              <w:jc w:val="both"/>
            </w:pPr>
            <w:r>
              <w:drawing>
                <wp:inline distT="0" distB="0" distL="114300" distR="114300">
                  <wp:extent cx="1863090" cy="1397000"/>
                  <wp:effectExtent l="0" t="0" r="16510" b="0"/>
                  <wp:docPr id="28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DD07CBB">
            <w:pPr>
              <w:jc w:val="both"/>
            </w:pPr>
            <w:r>
              <w:drawing>
                <wp:inline distT="0" distB="0" distL="114300" distR="114300">
                  <wp:extent cx="1862455" cy="1404620"/>
                  <wp:effectExtent l="0" t="0" r="17145" b="17780"/>
                  <wp:docPr id="29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0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07D40C2">
            <w:pPr>
              <w:jc w:val="center"/>
            </w:pPr>
            <w:r>
              <w:drawing>
                <wp:inline distT="0" distB="0" distL="114300" distR="114300">
                  <wp:extent cx="1855470" cy="1391920"/>
                  <wp:effectExtent l="0" t="0" r="24130" b="5080"/>
                  <wp:docPr id="30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39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9547C8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59C0699">
            <w:pPr>
              <w:jc w:val="both"/>
            </w:pPr>
            <w:r>
              <w:drawing>
                <wp:inline distT="0" distB="0" distL="114300" distR="114300">
                  <wp:extent cx="1859280" cy="1381760"/>
                  <wp:effectExtent l="0" t="0" r="20320" b="15240"/>
                  <wp:docPr id="31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38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AFA59DC">
            <w:pPr>
              <w:jc w:val="both"/>
            </w:pPr>
            <w:r>
              <w:drawing>
                <wp:inline distT="0" distB="0" distL="114300" distR="114300">
                  <wp:extent cx="1861820" cy="1441450"/>
                  <wp:effectExtent l="0" t="0" r="17780" b="6350"/>
                  <wp:docPr id="32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44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66278F9">
            <w:pPr>
              <w:jc w:val="center"/>
            </w:pPr>
          </w:p>
        </w:tc>
      </w:tr>
    </w:tbl>
    <w:p w14:paraId="20E2CA41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199DC5B9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三、“闪亮之星”评选</w:t>
      </w:r>
    </w:p>
    <w:p w14:paraId="41EF9A7A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20" w:firstLineChars="200"/>
        <w:jc w:val="left"/>
        <w:rPr>
          <w:rFonts w:hint="eastAsia" w:ascii="宋体" w:hAnsi="宋体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/>
          <w:color w:val="000000"/>
          <w:sz w:val="21"/>
          <w:szCs w:val="21"/>
          <w:lang w:val="en-US" w:eastAsia="zh-CN"/>
        </w:rPr>
        <w:t>今天，我们成功开展了本学期“闪亮之星”评选活动。这是一次充满意义与温暖的集体教育实践，孩子们不仅在活动中展示了自信与成长，也在倾听与投票的过程中，学会了欣赏他人、表达支持。</w:t>
      </w:r>
    </w:p>
    <w:p w14:paraId="5EE2E051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20" w:firstLineChars="200"/>
        <w:jc w:val="left"/>
        <w:rPr>
          <w:rFonts w:hint="eastAsia" w:ascii="宋体" w:hAnsi="宋体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/>
          <w:color w:val="000000"/>
          <w:sz w:val="21"/>
          <w:szCs w:val="21"/>
          <w:lang w:val="en-US" w:eastAsia="zh-CN"/>
        </w:rPr>
        <w:t>在“自荐亮相”环节，每位孩子都勇敢地走上台前，用童真而真诚的语言，分享了自己想成为的“星”——有的是“好学之星”，表达了对学习的热情；有的是“巧手之星”，展示了灵巧的双手；也有“进步之星”，诚恳地讲述了自己的点滴进步……每一段分享，都是孩子对自我的认识与表达，也是一学期成长足迹的生动呈现。</w:t>
      </w:r>
    </w:p>
    <w:p w14:paraId="59BE45E2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20" w:firstLineChars="200"/>
        <w:jc w:val="left"/>
        <w:rPr>
          <w:rFonts w:hint="eastAsia" w:ascii="宋体" w:hAnsi="宋体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/>
          <w:color w:val="000000"/>
          <w:sz w:val="21"/>
          <w:szCs w:val="21"/>
          <w:lang w:val="en-US" w:eastAsia="zh-CN"/>
        </w:rPr>
        <w:t>随后的“同伴评选”环节中，孩子们认真倾听、积极思考，为自己心中的“闪亮之星”投出宝贵的一票。这个过程不仅是一次简单的评选，更是一次集体认同与友善氛围的营造，让孩子们在参与中感受到公正、支持与归属。</w:t>
      </w:r>
    </w:p>
    <w:p w14:paraId="2FF9308A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20" w:firstLineChars="200"/>
        <w:jc w:val="left"/>
        <w:rPr>
          <w:rFonts w:hint="eastAsia" w:ascii="宋体" w:hAnsi="宋体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/>
          <w:color w:val="000000"/>
          <w:sz w:val="21"/>
          <w:szCs w:val="21"/>
          <w:lang w:val="en-US" w:eastAsia="zh-CN"/>
        </w:rPr>
        <w:t>我们始终相信，评选的意义不在于结果，而在于过程中每一个孩子的投入、表达与成长。无论是否获得称号，每个孩子都在这个过程中收获了勇气、自信与同伴的鼓励。</w:t>
      </w:r>
    </w:p>
    <w:p w14:paraId="220E3BB1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20" w:firstLineChars="200"/>
        <w:jc w:val="left"/>
        <w:rPr>
          <w:rFonts w:hint="eastAsia" w:ascii="宋体" w:hAnsi="宋体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/>
          <w:color w:val="000000"/>
          <w:sz w:val="21"/>
          <w:szCs w:val="21"/>
          <w:lang w:val="en-US" w:eastAsia="zh-CN"/>
        </w:rPr>
        <w:t>感谢您一直以来的支持与配合，让我们共同见证孩子的闪光时刻，陪伴他们走向更自信、更美好的明天！！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1AB5508F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1B1160B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090" cy="2245360"/>
                  <wp:effectExtent l="0" t="0" r="16510" b="15240"/>
                  <wp:docPr id="33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224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B999ABE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859915" cy="2245360"/>
                  <wp:effectExtent l="0" t="0" r="19685" b="15240"/>
                  <wp:docPr id="34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224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58D3086">
            <w:pPr>
              <w:jc w:val="center"/>
            </w:pPr>
            <w:r>
              <w:drawing>
                <wp:inline distT="0" distB="0" distL="114300" distR="114300">
                  <wp:extent cx="1764030" cy="2298065"/>
                  <wp:effectExtent l="0" t="0" r="13970" b="13335"/>
                  <wp:docPr id="35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229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7B3D95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07FF236E">
            <w:pPr>
              <w:jc w:val="both"/>
            </w:pPr>
            <w:r>
              <w:drawing>
                <wp:inline distT="0" distB="0" distL="114300" distR="114300">
                  <wp:extent cx="1862455" cy="2308225"/>
                  <wp:effectExtent l="0" t="0" r="17145" b="3175"/>
                  <wp:docPr id="36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230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C6B508">
            <w:pPr>
              <w:jc w:val="both"/>
            </w:pPr>
            <w:r>
              <w:drawing>
                <wp:inline distT="0" distB="0" distL="114300" distR="114300">
                  <wp:extent cx="1859915" cy="2261235"/>
                  <wp:effectExtent l="0" t="0" r="19685" b="24765"/>
                  <wp:docPr id="37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226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311E2E1">
            <w:pPr>
              <w:jc w:val="center"/>
            </w:pPr>
            <w:r>
              <w:drawing>
                <wp:inline distT="0" distB="0" distL="114300" distR="114300">
                  <wp:extent cx="1859915" cy="2234565"/>
                  <wp:effectExtent l="0" t="0" r="19685" b="635"/>
                  <wp:docPr id="38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223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DCAA0A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0C9B928A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</w:t>
      </w:r>
      <w:bookmarkStart w:id="0" w:name="_GoBack"/>
      <w:bookmarkEnd w:id="0"/>
      <w:r>
        <w:rPr>
          <w:rFonts w:hint="eastAsia"/>
          <w:b/>
          <w:bCs/>
          <w:sz w:val="24"/>
          <w:szCs w:val="24"/>
          <w:lang w:val="en-US" w:eastAsia="zh-CN"/>
        </w:rPr>
        <w:t>、家园互动</w:t>
      </w:r>
    </w:p>
    <w:p w14:paraId="0C6323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各位家长注意，本学期幼儿最后一天在园时间是2.4号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。</w:t>
      </w:r>
    </w:p>
    <w:sectPr>
      <w:footerReference r:id="rId3" w:type="default"/>
      <w:pgSz w:w="11906" w:h="16838"/>
      <w:pgMar w:top="1417" w:right="1304" w:bottom="56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仓耳小丸子">
    <w:panose1 w:val="02020400000000000000"/>
    <w:charset w:val="86"/>
    <w:family w:val="auto"/>
    <w:pitch w:val="default"/>
    <w:sig w:usb0="80000003" w:usb1="08012000" w:usb2="00000012" w:usb3="00000000" w:csb0="0004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AE7B5DE"/>
    <w:rsid w:val="3B131C51"/>
    <w:rsid w:val="3B1A4D04"/>
    <w:rsid w:val="3B38457E"/>
    <w:rsid w:val="3B570C6C"/>
    <w:rsid w:val="3B6ED987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B40BF9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6C4DF9"/>
    <w:rsid w:val="4CB726ED"/>
    <w:rsid w:val="4DAE1980"/>
    <w:rsid w:val="4DE33ACB"/>
    <w:rsid w:val="4DF3B706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7FBD49C"/>
    <w:rsid w:val="57FD73CC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5FFEE914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2F92DD9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6BFECE6"/>
    <w:rsid w:val="67094792"/>
    <w:rsid w:val="67392762"/>
    <w:rsid w:val="6764148B"/>
    <w:rsid w:val="6767695F"/>
    <w:rsid w:val="67824561"/>
    <w:rsid w:val="696E6B4A"/>
    <w:rsid w:val="69F760B6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0D5B80"/>
    <w:rsid w:val="6EEA35D1"/>
    <w:rsid w:val="6F3713CB"/>
    <w:rsid w:val="6F5F9650"/>
    <w:rsid w:val="6F624B4B"/>
    <w:rsid w:val="6F7B4BDC"/>
    <w:rsid w:val="6FF362AF"/>
    <w:rsid w:val="6FFF0DBA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9EDE77F"/>
    <w:rsid w:val="7A787181"/>
    <w:rsid w:val="7B2E691E"/>
    <w:rsid w:val="7B3F5288"/>
    <w:rsid w:val="7B7E1B94"/>
    <w:rsid w:val="7BF45FB1"/>
    <w:rsid w:val="7BFB786C"/>
    <w:rsid w:val="7C182A04"/>
    <w:rsid w:val="7D155799"/>
    <w:rsid w:val="7D7E706F"/>
    <w:rsid w:val="7D932B60"/>
    <w:rsid w:val="7D9BEDB9"/>
    <w:rsid w:val="7DA346A2"/>
    <w:rsid w:val="7DAE58B9"/>
    <w:rsid w:val="7DD27B12"/>
    <w:rsid w:val="7DFD0C42"/>
    <w:rsid w:val="7E2A2289"/>
    <w:rsid w:val="7E337971"/>
    <w:rsid w:val="7E480287"/>
    <w:rsid w:val="7ECBC09E"/>
    <w:rsid w:val="7ED7110D"/>
    <w:rsid w:val="7EDC4652"/>
    <w:rsid w:val="7EFD2ECB"/>
    <w:rsid w:val="7F5FBA8F"/>
    <w:rsid w:val="7FB073D5"/>
    <w:rsid w:val="7FBCE085"/>
    <w:rsid w:val="7FCB20FA"/>
    <w:rsid w:val="7FE3AD06"/>
    <w:rsid w:val="9FFFB41C"/>
    <w:rsid w:val="B7EE172D"/>
    <w:rsid w:val="C5BFDFA1"/>
    <w:rsid w:val="D2697AB0"/>
    <w:rsid w:val="D6FD15E2"/>
    <w:rsid w:val="D7CF8EDB"/>
    <w:rsid w:val="DEFF4427"/>
    <w:rsid w:val="DFBBAA49"/>
    <w:rsid w:val="DFF73247"/>
    <w:rsid w:val="E77F92D0"/>
    <w:rsid w:val="EBBF7E37"/>
    <w:rsid w:val="ECBB1C7F"/>
    <w:rsid w:val="EFEFD14A"/>
    <w:rsid w:val="EFFFC7DE"/>
    <w:rsid w:val="F7E77A5A"/>
    <w:rsid w:val="F993CD1A"/>
    <w:rsid w:val="FB7C5AF1"/>
    <w:rsid w:val="FB926BDA"/>
    <w:rsid w:val="FBF977EF"/>
    <w:rsid w:val="FCD5AABD"/>
    <w:rsid w:val="FD4FF203"/>
    <w:rsid w:val="FE3DEFAF"/>
    <w:rsid w:val="FF9DAD2E"/>
    <w:rsid w:val="FFCFA1E9"/>
    <w:rsid w:val="FFDB5E28"/>
    <w:rsid w:val="FFEF08FA"/>
    <w:rsid w:val="FFEF848B"/>
    <w:rsid w:val="FFFB9185"/>
    <w:rsid w:val="FFFBEAF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2" Type="http://schemas.openxmlformats.org/officeDocument/2006/relationships/fontTable" Target="fontTable.xml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25</TotalTime>
  <ScaleCrop>false</ScaleCrop>
  <LinksUpToDate>false</LinksUpToDate>
  <CharactersWithSpaces>707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2021-10-06T13:20:00Z</dcterms:created>
  <dc:creator>john</dc:creator>
  <cp:lastModifiedBy>沙加</cp:lastModifiedBy>
  <cp:lastPrinted>2024-12-10T15:53:00Z</cp:lastPrinted>
  <dcterms:modified xsi:type="dcterms:W3CDTF">2026-01-27T12:14:19Z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ICV">
    <vt:lpwstr>BE76CC5FA9CAB6BB9B3B786910E7A5A6_43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