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ABD8C">
      <w:pPr>
        <w:snapToGrid w:val="0"/>
        <w:jc w:val="center"/>
        <w:rPr>
          <w:rFonts w:ascii="宋体" w:hAnsi="宋体" w:eastAsia="宋体" w:cs="宋体"/>
          <w:sz w:val="28"/>
        </w:rPr>
      </w:pPr>
      <w:r>
        <w:rPr>
          <w:rFonts w:ascii="宋体" w:hAnsi="宋体" w:eastAsia="宋体" w:cs="宋体"/>
          <w:b/>
          <w:color w:val="1F3863"/>
          <w:sz w:val="36"/>
        </w:rPr>
        <w:t>今日动态</w:t>
      </w:r>
    </w:p>
    <w:p w14:paraId="4761DE99">
      <w:pPr>
        <w:snapToGrid w:val="0"/>
        <w:jc w:val="center"/>
        <w:rPr>
          <w:rFonts w:hint="default" w:ascii="宋体" w:hAnsi="宋体" w:eastAsia="宋体" w:cs="宋体"/>
          <w:b/>
          <w:color w:val="1F3863"/>
          <w:sz w:val="28"/>
          <w:lang w:val="en-US" w:eastAsia="zh-CN"/>
        </w:rPr>
      </w:pPr>
      <w:r>
        <w:rPr>
          <w:rFonts w:ascii="宋体" w:hAnsi="宋体" w:eastAsia="宋体" w:cs="宋体"/>
          <w:b/>
          <w:color w:val="1F3863"/>
          <w:sz w:val="28"/>
        </w:rPr>
        <w:t>202</w:t>
      </w:r>
      <w:r>
        <w:rPr>
          <w:rFonts w:hint="eastAsia" w:ascii="宋体" w:hAnsi="宋体" w:eastAsia="宋体" w:cs="宋体"/>
          <w:b/>
          <w:color w:val="1F3863"/>
          <w:sz w:val="28"/>
          <w:lang w:val="en-US" w:eastAsia="zh-CN"/>
        </w:rPr>
        <w:t>6.1</w:t>
      </w:r>
      <w:r>
        <w:rPr>
          <w:rFonts w:hint="default" w:ascii="宋体" w:hAnsi="宋体" w:eastAsia="宋体" w:cs="宋体"/>
          <w:b/>
          <w:color w:val="1F3863"/>
          <w:sz w:val="28"/>
          <w:lang w:val="en-US" w:eastAsia="zh-CN"/>
        </w:rPr>
        <w:t>.</w:t>
      </w:r>
      <w:r>
        <w:rPr>
          <w:rFonts w:hint="eastAsia" w:ascii="宋体" w:hAnsi="宋体" w:eastAsia="宋体" w:cs="宋体"/>
          <w:b/>
          <w:color w:val="1F3863"/>
          <w:sz w:val="28"/>
          <w:lang w:val="en-US" w:eastAsia="zh-CN"/>
        </w:rPr>
        <w:t>21</w:t>
      </w:r>
      <w:r>
        <w:rPr>
          <w:rFonts w:ascii="宋体" w:hAnsi="宋体" w:eastAsia="宋体" w:cs="宋体"/>
          <w:b/>
          <w:color w:val="1F3863"/>
          <w:sz w:val="28"/>
        </w:rPr>
        <w:t xml:space="preserve">   </w:t>
      </w:r>
      <w:r>
        <w:rPr>
          <w:rFonts w:hint="eastAsia" w:ascii="宋体" w:hAnsi="宋体" w:eastAsia="宋体" w:cs="宋体"/>
          <w:b/>
          <w:color w:val="1F3863"/>
          <w:sz w:val="28"/>
          <w:lang w:val="en-US" w:eastAsia="zh-CN"/>
        </w:rPr>
        <w:t xml:space="preserve">晴 </w:t>
      </w:r>
    </w:p>
    <w:p w14:paraId="6D2287F8">
      <w:pPr>
        <w:snapToGrid w:val="0"/>
        <w:jc w:val="center"/>
        <w:rPr>
          <w:rFonts w:ascii="宋体" w:hAnsi="宋体" w:eastAsia="宋体" w:cs="宋体"/>
          <w:b/>
          <w:color w:val="1F3863"/>
          <w:sz w:val="28"/>
        </w:rPr>
      </w:pPr>
    </w:p>
    <w:p w14:paraId="04407B1F">
      <w:pPr>
        <w:spacing w:line="360" w:lineRule="exact"/>
        <w:ind w:firstLine="420" w:firstLineChars="200"/>
        <w:rPr>
          <w:rFonts w:hint="eastAsia" w:asciiTheme="minorEastAsia" w:hAnsiTheme="minorEastAsia" w:eastAsiaTheme="minorEastAsia" w:cstheme="minorEastAsia"/>
          <w:b/>
          <w:color w:val="1F3863"/>
          <w:sz w:val="28"/>
        </w:rPr>
      </w:pPr>
      <w:r>
        <w:rPr>
          <w:rFonts w:hint="eastAsia" w:ascii="宋体" w:hAnsi="宋体" w:eastAsia="宋体" w:cs="宋体"/>
          <w:sz w:val="21"/>
          <w:szCs w:val="21"/>
        </w:rPr>
        <w:t>我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们</w:t>
      </w:r>
      <w:r>
        <w:rPr>
          <w:rFonts w:hint="eastAsia" w:ascii="宋体" w:hAnsi="宋体" w:eastAsia="宋体" w:cs="宋体"/>
          <w:sz w:val="21"/>
          <w:szCs w:val="21"/>
        </w:rPr>
        <w:t>今天来了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25</w:t>
      </w:r>
      <w:r>
        <w:rPr>
          <w:rFonts w:hint="eastAsia" w:ascii="宋体" w:hAnsi="宋体" w:eastAsia="宋体" w:cs="宋体"/>
          <w:sz w:val="21"/>
          <w:szCs w:val="21"/>
        </w:rPr>
        <w:t>位小朋友，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吴璟逸、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朱子元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陈佳玥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刘熠赫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范诗婷、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刘砚宁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小朋友请假。其中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万泓呈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丁奕辰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赵永辰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王禹洲、黄宇泽、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高研、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郭旭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蒲书瑶、周昕妤、包星允、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王以沫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万昱舒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戴金轩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杨岑玥、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陆悠悠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钟苡橙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郭闻政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吴璧岑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张存熙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白宇阳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李景行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孙若黎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王清羽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马欣雨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陈锦瑜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等</w:t>
      </w:r>
      <w:r>
        <w:rPr>
          <w:rFonts w:hint="eastAsia"/>
          <w:b w:val="0"/>
          <w:bCs w:val="0"/>
          <w:u w:val="none"/>
          <w:lang w:val="en-US" w:eastAsia="zh-CN"/>
        </w:rPr>
        <w:t>宝宝能自主放好水杯并签到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</w:rPr>
        <w:t>。</w:t>
      </w:r>
    </w:p>
    <w:p w14:paraId="4FFD5BD8">
      <w:pPr>
        <w:snapToGrid w:val="0"/>
        <w:jc w:val="center"/>
        <w:rPr>
          <w:rFonts w:hint="eastAsia" w:asciiTheme="minorEastAsia" w:hAnsiTheme="minorEastAsia" w:eastAsiaTheme="minorEastAsia" w:cstheme="minorEastAsia"/>
          <w:b/>
          <w:color w:val="1F3863"/>
          <w:sz w:val="28"/>
        </w:rPr>
      </w:pPr>
      <w:r>
        <w:rPr>
          <w:rFonts w:hint="eastAsia" w:asciiTheme="minorEastAsia" w:hAnsiTheme="minorEastAsia" w:eastAsiaTheme="minorEastAsia" w:cstheme="minorEastAsia"/>
          <w:b/>
          <w:color w:val="1F3863"/>
          <w:sz w:val="28"/>
        </w:rPr>
        <w:t>入园篇</w:t>
      </w:r>
    </w:p>
    <w:p w14:paraId="12DE81D2">
      <w:pPr>
        <w:snapToGrid w:val="0"/>
        <w:spacing w:after="80"/>
        <w:jc w:val="both"/>
        <w:rPr>
          <w:rFonts w:hint="eastAsia" w:asciiTheme="minorEastAsia" w:hAnsiTheme="minorEastAsia" w:cstheme="minorEastAsia"/>
          <w:b/>
          <w:color w:val="303030"/>
          <w:sz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303030"/>
          <w:sz w:val="22"/>
        </w:rPr>
        <w:t>故事一：我能自主</w:t>
      </w:r>
      <w:r>
        <w:rPr>
          <w:rFonts w:hint="eastAsia" w:asciiTheme="minorEastAsia" w:hAnsiTheme="minorEastAsia" w:cstheme="minorEastAsia"/>
          <w:b/>
          <w:color w:val="303030"/>
          <w:sz w:val="22"/>
          <w:lang w:val="en-US" w:eastAsia="zh-CN"/>
        </w:rPr>
        <w:t>吃点心</w:t>
      </w:r>
    </w:p>
    <w:p w14:paraId="76F0904E">
      <w:pPr>
        <w:rPr>
          <w:rFonts w:hint="eastAsia" w:asciiTheme="minorEastAsia" w:hAnsiTheme="minorEastAsia" w:eastAsiaTheme="minorEastAsia" w:cstheme="minorEastAsia"/>
          <w:sz w:val="20"/>
        </w:rPr>
      </w:pPr>
      <w:r>
        <w:rPr>
          <w:rFonts w:hint="eastAsia" w:asciiTheme="minorEastAsia" w:hAnsiTheme="minorEastAsia" w:cstheme="minorEastAsia"/>
          <w:b w:val="0"/>
          <w:bCs/>
          <w:color w:val="auto"/>
          <w:sz w:val="21"/>
          <w:szCs w:val="21"/>
          <w:lang w:val="en-US" w:eastAsia="zh-CN"/>
        </w:rPr>
        <w:t>今天吃的点心是</w:t>
      </w:r>
      <w:r>
        <w:rPr>
          <w:rFonts w:hint="eastAsia" w:asciiTheme="minorEastAsia" w:hAnsiTheme="minorEastAsia" w:cstheme="minorEastAsia"/>
          <w:b/>
          <w:bCs w:val="0"/>
          <w:color w:val="auto"/>
          <w:sz w:val="21"/>
          <w:szCs w:val="21"/>
          <w:lang w:val="en-US" w:eastAsia="zh-CN"/>
        </w:rPr>
        <w:t>牛奶、饼干、坚果拼盘</w:t>
      </w:r>
      <w:r>
        <w:rPr>
          <w:rFonts w:hint="eastAsia" w:asciiTheme="minorEastAsia" w:hAnsiTheme="minorEastAsia" w:cstheme="minorEastAsia"/>
          <w:b w:val="0"/>
          <w:bCs/>
          <w:color w:val="auto"/>
          <w:sz w:val="21"/>
          <w:szCs w:val="21"/>
          <w:lang w:val="en-US" w:eastAsia="zh-CN"/>
        </w:rPr>
        <w:t>。除了</w:t>
      </w:r>
      <w:r>
        <w:rPr>
          <w:rFonts w:hint="eastAsia" w:asciiTheme="minorEastAsia" w:hAnsiTheme="minorEastAsia" w:cstheme="minorEastAsia"/>
          <w:b/>
          <w:bCs w:val="0"/>
          <w:color w:val="auto"/>
          <w:sz w:val="21"/>
          <w:szCs w:val="21"/>
          <w:u w:val="single"/>
          <w:lang w:val="en-US" w:eastAsia="zh-CN"/>
        </w:rPr>
        <w:t>丁奕辰、郭旭、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万昱舒</w:t>
      </w:r>
      <w:r>
        <w:rPr>
          <w:rFonts w:hint="eastAsia" w:asciiTheme="minorEastAsia" w:hAnsiTheme="minorEastAsia" w:cstheme="minorEastAsia"/>
          <w:b w:val="0"/>
          <w:bCs/>
          <w:color w:val="auto"/>
          <w:sz w:val="21"/>
          <w:szCs w:val="21"/>
          <w:lang w:val="en-US" w:eastAsia="zh-CN"/>
        </w:rPr>
        <w:t>没有喝牛奶，其他宝宝都吃完啦！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60" w:type="dxa"/>
          <w:left w:w="60" w:type="dxa"/>
          <w:bottom w:w="45" w:type="dxa"/>
          <w:right w:w="60" w:type="dxa"/>
        </w:tblCellMar>
      </w:tblPr>
      <w:tblGrid>
        <w:gridCol w:w="8820"/>
      </w:tblGrid>
      <w:tr w14:paraId="02108AB9">
        <w:trPr>
          <w:trHeight w:val="4583" w:hRule="atLeast"/>
          <w:jc w:val="center"/>
        </w:trPr>
        <w:tc>
          <w:tcPr>
            <w:tcW w:w="8820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  <w:vAlign w:val="top"/>
          </w:tcPr>
          <w:p w14:paraId="20350602">
            <w:pPr>
              <w:bidi w:val="0"/>
              <w:rPr>
                <w:rFonts w:hint="eastAsia"/>
                <w:lang w:val="en-US" w:eastAsia="zh-CN"/>
              </w:rPr>
            </w:pPr>
          </w:p>
          <w:p w14:paraId="63142083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5516245" cy="4137660"/>
                  <wp:effectExtent l="0" t="0" r="20955" b="2540"/>
                  <wp:docPr id="5" name="图片 5" descr="IMG_07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074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6245" cy="413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24C463">
      <w:pPr>
        <w:snapToGrid w:val="0"/>
        <w:jc w:val="center"/>
        <w:rPr>
          <w:rFonts w:hint="eastAsia" w:asciiTheme="minorEastAsia" w:hAnsiTheme="minorEastAsia" w:eastAsiaTheme="minorEastAsia" w:cstheme="minorEastAsia"/>
          <w:b/>
          <w:color w:val="1F3863"/>
          <w:sz w:val="28"/>
        </w:rPr>
      </w:pPr>
      <w:r>
        <w:rPr>
          <w:rFonts w:hint="eastAsia" w:asciiTheme="minorEastAsia" w:hAnsiTheme="minorEastAsia" w:cstheme="minorEastAsia"/>
          <w:b/>
          <w:color w:val="1F3863"/>
          <w:sz w:val="28"/>
          <w:lang w:val="en-US" w:eastAsia="zh-CN"/>
        </w:rPr>
        <w:t>区域游戏</w:t>
      </w:r>
      <w:r>
        <w:rPr>
          <w:rFonts w:hint="eastAsia" w:asciiTheme="minorEastAsia" w:hAnsiTheme="minorEastAsia" w:eastAsiaTheme="minorEastAsia" w:cstheme="minorEastAsia"/>
          <w:b/>
          <w:color w:val="1F3863"/>
          <w:sz w:val="28"/>
        </w:rPr>
        <w:t>篇</w:t>
      </w:r>
    </w:p>
    <w:p w14:paraId="7B87C2DC">
      <w:pPr>
        <w:ind w:firstLine="420" w:firstLineChars="200"/>
        <w:rPr>
          <w:rFonts w:hint="eastAsia" w:asciiTheme="minorEastAsia" w:hAnsiTheme="minorEastAsia" w:eastAsiaTheme="minorEastAsia" w:cstheme="minorEastAsia"/>
          <w:b/>
          <w:color w:val="1F3863"/>
          <w:sz w:val="28"/>
        </w:rPr>
      </w:pPr>
      <w:r>
        <w:rPr>
          <w:rFonts w:hint="eastAsia" w:cstheme="minorBidi"/>
          <w:color w:val="000000"/>
          <w:kern w:val="2"/>
          <w:sz w:val="21"/>
          <w:szCs w:val="24"/>
          <w:lang w:val="en-US" w:eastAsia="zh-CN" w:bidi="ar-SA"/>
        </w:rPr>
        <w:tab/>
      </w:r>
      <w:r>
        <w:rPr>
          <w:rFonts w:hint="eastAsia"/>
        </w:rPr>
        <w:t>今日</w:t>
      </w:r>
      <w:r>
        <w:rPr>
          <w:rFonts w:hint="eastAsia"/>
          <w:lang w:val="en-US" w:eastAsia="zh-CN"/>
        </w:rPr>
        <w:t>区域游戏时间其中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万泓呈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丁奕辰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赵永辰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王禹洲、黄宇泽、高研、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郭旭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蒲书瑶、周昕妤、包星允、王以沫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万昱舒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戴金轩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杨岑玥、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陆悠悠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钟苡橙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郭闻政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吴璧岑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张存熙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白宇阳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李景行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孙若黎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王清羽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马欣雨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陈锦瑜</w:t>
      </w:r>
      <w:bookmarkStart w:id="0" w:name="_GoBack"/>
      <w:bookmarkEnd w:id="0"/>
      <w:r>
        <w:rPr>
          <w:rFonts w:hint="eastAsia"/>
          <w:b/>
          <w:bCs/>
          <w:u w:val="single"/>
          <w:lang w:val="en-US" w:eastAsia="zh-CN"/>
        </w:rPr>
        <w:t>等小朋友</w:t>
      </w:r>
      <w:r>
        <w:rPr>
          <w:rFonts w:hint="eastAsia"/>
          <w:b w:val="0"/>
          <w:bCs w:val="0"/>
          <w:u w:val="none"/>
          <w:lang w:val="en-US" w:eastAsia="zh-CN"/>
        </w:rPr>
        <w:t>能自主选择区域并友好合作，宝宝们通过在娃娃家（角色扮演）、建构区（搭建培养空间思维）、美工区（创作锻炼精细动作）、益智区（玩拼图、串珠等提升逻辑与手眼协调）、图书区（读绘本、认图画培养阅读兴趣与表达），让幼儿在玩中学习、发展能力。在这些丰富的区域游戏里，小班的宝贝们在玩中学、学中玩，每一次探索、每一次互动都是他们成长的印记，伴随他们在幼儿园的每一天都精彩纷呈。</w:t>
      </w:r>
    </w:p>
    <w:p w14:paraId="39CB9D9B">
      <w:pPr>
        <w:tabs>
          <w:tab w:val="left" w:pos="4338"/>
        </w:tabs>
        <w:bidi w:val="0"/>
        <w:jc w:val="left"/>
        <w:rPr>
          <w:rFonts w:hint="eastAsia" w:asciiTheme="minorAscii" w:hAnsiTheme="minorHAnsi" w:eastAsiaTheme="minorEastAsia" w:cstheme="minorBidi"/>
          <w:color w:val="000000"/>
          <w:kern w:val="2"/>
          <w:sz w:val="21"/>
          <w:szCs w:val="24"/>
          <w:lang w:val="en-US" w:eastAsia="zh-CN" w:bidi="ar-SA"/>
        </w:rPr>
      </w:pP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60" w:type="dxa"/>
          <w:left w:w="60" w:type="dxa"/>
          <w:bottom w:w="45" w:type="dxa"/>
          <w:right w:w="60" w:type="dxa"/>
        </w:tblCellMar>
      </w:tblPr>
      <w:tblGrid>
        <w:gridCol w:w="7320"/>
      </w:tblGrid>
      <w:tr w14:paraId="577411F8">
        <w:trPr>
          <w:trHeight w:val="3623" w:hRule="atLeast"/>
          <w:jc w:val="center"/>
        </w:trPr>
        <w:tc>
          <w:tcPr>
            <w:tcW w:w="7320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  <w:vAlign w:val="top"/>
          </w:tcPr>
          <w:p w14:paraId="606FA445">
            <w:pPr>
              <w:snapToGrid w:val="0"/>
              <w:spacing w:after="80"/>
              <w:jc w:val="both"/>
              <w:rPr>
                <w:rFonts w:hint="eastAsia" w:asciiTheme="minorEastAsia" w:hAnsiTheme="minorEastAsia" w:eastAsiaTheme="minorEastAsia" w:cstheme="minorEastAsia"/>
                <w:sz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lang w:eastAsia="zh-CN"/>
              </w:rPr>
              <w:drawing>
                <wp:inline distT="0" distB="0" distL="114300" distR="114300">
                  <wp:extent cx="4521835" cy="3013710"/>
                  <wp:effectExtent l="0" t="0" r="24765" b="8890"/>
                  <wp:docPr id="4" name="图片 4" descr="IMG_07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074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1835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1B8887">
      <w:pPr>
        <w:snapToGrid w:val="0"/>
        <w:jc w:val="center"/>
        <w:rPr>
          <w:rFonts w:hint="eastAsia" w:asciiTheme="minorEastAsia" w:hAnsiTheme="minorEastAsia" w:eastAsiaTheme="minorEastAsia" w:cstheme="minorEastAsia"/>
          <w:b/>
          <w:color w:val="1F3863"/>
          <w:sz w:val="28"/>
        </w:rPr>
      </w:pPr>
      <w:r>
        <w:rPr>
          <w:rFonts w:hint="eastAsia" w:asciiTheme="minorEastAsia" w:hAnsiTheme="minorEastAsia" w:cstheme="minorEastAsia"/>
          <w:b/>
          <w:color w:val="1F3863"/>
          <w:sz w:val="28"/>
          <w:lang w:val="en-US" w:eastAsia="zh-CN"/>
        </w:rPr>
        <w:t>吃饭</w:t>
      </w:r>
      <w:r>
        <w:rPr>
          <w:rFonts w:hint="eastAsia" w:asciiTheme="minorEastAsia" w:hAnsiTheme="minorEastAsia" w:eastAsiaTheme="minorEastAsia" w:cstheme="minorEastAsia"/>
          <w:b/>
          <w:color w:val="1F3863"/>
          <w:sz w:val="28"/>
        </w:rPr>
        <w:t>篇</w:t>
      </w:r>
    </w:p>
    <w:p w14:paraId="77F718FE">
      <w:pPr>
        <w:numPr>
          <w:ilvl w:val="0"/>
          <w:numId w:val="0"/>
        </w:numPr>
        <w:snapToGrid w:val="0"/>
        <w:ind w:leftChars="0"/>
        <w:jc w:val="both"/>
        <w:rPr>
          <w:rFonts w:hint="default" w:asciiTheme="minorEastAsia" w:hAnsiTheme="minorEastAsia" w:eastAsiaTheme="minorEastAsia" w:cstheme="minorEastAsia"/>
          <w:b/>
          <w:color w:val="303030"/>
          <w:sz w:val="22"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color w:val="303030"/>
          <w:sz w:val="22"/>
        </w:rPr>
        <w:t>故事一：</w:t>
      </w:r>
      <w:r>
        <w:rPr>
          <w:rFonts w:hint="eastAsia" w:asciiTheme="minorEastAsia" w:hAnsiTheme="minorEastAsia" w:cstheme="minorEastAsia"/>
          <w:b/>
          <w:color w:val="303030"/>
          <w:sz w:val="22"/>
          <w:lang w:val="en-US" w:eastAsia="zh-CN"/>
        </w:rPr>
        <w:t>我会自己吃</w:t>
      </w:r>
    </w:p>
    <w:p w14:paraId="3D9853E7">
      <w:pPr>
        <w:numPr>
          <w:ilvl w:val="0"/>
          <w:numId w:val="0"/>
        </w:numPr>
        <w:snapToGrid w:val="0"/>
        <w:ind w:leftChars="0" w:firstLine="420" w:firstLineChars="200"/>
        <w:jc w:val="both"/>
        <w:rPr>
          <w:rFonts w:hint="default" w:asciiTheme="minorEastAsia" w:hAnsiTheme="minorEastAsia" w:eastAsiaTheme="minorEastAsia" w:cstheme="minorEastAsia"/>
          <w:sz w:val="20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1"/>
          <w:szCs w:val="21"/>
        </w:rPr>
        <w:t>从今日幼儿进餐情况看，</w:t>
      </w:r>
      <w:r>
        <w:rPr>
          <w:rFonts w:hint="eastAsia" w:asciiTheme="minorEastAsia" w:hAnsiTheme="minorEastAsia" w:cstheme="minorEastAsia"/>
          <w:b w:val="0"/>
          <w:bCs/>
          <w:color w:val="auto"/>
          <w:sz w:val="21"/>
          <w:szCs w:val="21"/>
          <w:lang w:eastAsia="zh-CN"/>
        </w:rPr>
        <w:t>大部分孩子能够自主进餐，并且有较好的进餐习惯，今天有小部分幼儿菜没有吃完，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>菜还剩一点点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>其他小朋友都吃完啦！</w:t>
      </w:r>
    </w:p>
    <w:tbl>
      <w:tblPr>
        <w:tblStyle w:val="4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60" w:type="dxa"/>
          <w:left w:w="60" w:type="dxa"/>
          <w:bottom w:w="45" w:type="dxa"/>
          <w:right w:w="60" w:type="dxa"/>
        </w:tblCellMar>
      </w:tblPr>
      <w:tblGrid>
        <w:gridCol w:w="10719"/>
      </w:tblGrid>
      <w:tr w14:paraId="11D40665">
        <w:trPr>
          <w:trHeight w:val="4390" w:hRule="atLeast"/>
        </w:trPr>
        <w:tc>
          <w:tcPr>
            <w:tcW w:w="10719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  <w:vAlign w:val="top"/>
          </w:tcPr>
          <w:p w14:paraId="1A681A01">
            <w:pPr>
              <w:snapToGrid w:val="0"/>
              <w:spacing w:after="8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lang w:eastAsia="zh-CN"/>
              </w:rPr>
              <w:drawing>
                <wp:inline distT="0" distB="0" distL="114300" distR="114300">
                  <wp:extent cx="6649720" cy="4432935"/>
                  <wp:effectExtent l="0" t="0" r="5080" b="12065"/>
                  <wp:docPr id="3" name="图片 3" descr="IMG_07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074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9720" cy="4432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5550CD">
      <w:pPr>
        <w:snapToGrid w:val="0"/>
        <w:jc w:val="center"/>
        <w:rPr>
          <w:rFonts w:hint="eastAsia" w:asciiTheme="minorEastAsia" w:hAnsiTheme="minorEastAsia" w:cstheme="minorEastAsia"/>
          <w:b/>
          <w:color w:val="1F3863"/>
          <w:sz w:val="28"/>
          <w:lang w:val="en-US" w:eastAsia="zh-CN"/>
        </w:rPr>
      </w:pPr>
    </w:p>
    <w:p w14:paraId="448A3CD9">
      <w:pPr>
        <w:numPr>
          <w:ilvl w:val="0"/>
          <w:numId w:val="0"/>
        </w:numPr>
        <w:snapToGrid w:val="0"/>
        <w:jc w:val="both"/>
        <w:rPr>
          <w:rFonts w:hint="eastAsia" w:asciiTheme="minorEastAsia" w:hAnsiTheme="minorEastAsia" w:cstheme="minorEastAsia"/>
          <w:b/>
          <w:color w:val="1F3863"/>
          <w:sz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color w:val="1F3863"/>
          <w:sz w:val="28"/>
          <w:lang w:val="en-US" w:eastAsia="zh-CN"/>
        </w:rPr>
        <w:t>家园合作：</w:t>
      </w:r>
    </w:p>
    <w:p w14:paraId="79FAB1A8">
      <w:pPr>
        <w:numPr>
          <w:ilvl w:val="0"/>
          <w:numId w:val="0"/>
        </w:numPr>
        <w:tabs>
          <w:tab w:val="left" w:pos="7176"/>
        </w:tabs>
        <w:bidi w:val="0"/>
        <w:jc w:val="left"/>
        <w:rPr>
          <w:rFonts w:hint="eastAsia" w:asciiTheme="minorEastAsia" w:hAnsiTheme="minorEastAsia" w:cstheme="minorEastAsia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color w:val="auto"/>
          <w:sz w:val="21"/>
          <w:szCs w:val="21"/>
          <w:lang w:val="en-US" w:eastAsia="zh-CN"/>
        </w:rPr>
        <w:t>1.近期传染病高发季，请多关注宝贝们身体状况哦，尽量去人少的地方，避免交叉感染。</w:t>
      </w:r>
    </w:p>
    <w:p w14:paraId="47B9336C">
      <w:pPr>
        <w:numPr>
          <w:ilvl w:val="0"/>
          <w:numId w:val="0"/>
        </w:numPr>
        <w:tabs>
          <w:tab w:val="left" w:pos="7176"/>
        </w:tabs>
        <w:bidi w:val="0"/>
        <w:jc w:val="left"/>
        <w:rPr>
          <w:rFonts w:hint="default" w:asciiTheme="minorEastAsia" w:hAnsiTheme="minorEastAsia" w:cstheme="minorEastAsia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color w:val="auto"/>
          <w:sz w:val="21"/>
          <w:szCs w:val="21"/>
          <w:lang w:val="en-US" w:eastAsia="zh-CN"/>
        </w:rPr>
        <w:t>2.请给宝贝勤剪指甲哦！</w:t>
      </w:r>
    </w:p>
    <w:sectPr>
      <w:pgSz w:w="11906" w:h="16838"/>
      <w:pgMar w:top="567" w:right="567" w:bottom="567" w:left="567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7F22BE"/>
    <w:rsid w:val="6B7B8B34"/>
    <w:rsid w:val="7FDEB9BE"/>
    <w:rsid w:val="7FFF37D4"/>
    <w:rsid w:val="DF502786"/>
    <w:rsid w:val="F99B7C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99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iPriority="99" w:semiHidden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napToGrid w:val="0"/>
      <w:spacing w:before="0" w:after="0" w:line="240" w:lineRule="auto"/>
      <w:jc w:val="left"/>
    </w:pPr>
    <w:rPr>
      <w:rFonts w:asciiTheme="minorAscii" w:hAnsiTheme="minorHAnsi" w:eastAsiaTheme="minorEastAsia" w:cstheme="minorBidi"/>
      <w:color w:val="000000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99"/>
  </w:style>
  <w:style w:type="table" w:default="1" w:styleId="3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99"/>
    <w:rPr>
      <w:sz w:val="24"/>
    </w:rPr>
  </w:style>
  <w:style w:type="table" w:styleId="4">
    <w:name w:val="Table Grid"/>
    <w:basedOn w:val="3"/>
    <w:uiPriority w:val="39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60" w:type="dxa"/>
        <w:left w:w="60" w:type="dxa"/>
        <w:bottom w:w="45" w:type="dxa"/>
        <w:right w:w="60" w:type="dxa"/>
      </w:tblCellMar>
    </w:tblPr>
    <w:tcPr>
      <w:vAlign w:val="center"/>
    </w:tcPr>
  </w:style>
  <w:style w:type="character" w:styleId="6">
    <w:name w:val="Hyperlink"/>
    <w:basedOn w:val="5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7">
    <w:name w:val="pStyle000002"/>
    <w:uiPriority w:val="0"/>
    <w:pPr>
      <w:shd w:val="clear" w:color="000000"/>
      <w:snapToGrid w:val="0"/>
      <w:spacing w:before="0" w:after="0" w:line="329" w:lineRule="exact"/>
      <w:ind w:left="0"/>
      <w:jc w:val="both"/>
    </w:pPr>
    <w:rPr>
      <w:rFonts w:asciiTheme="minorAscii" w:hAnsiTheme="minorHAnsi" w:eastAsiaTheme="minorEastAsia" w:cstheme="minorBidi"/>
      <w:color w:val="000000"/>
      <w:kern w:val="2"/>
      <w:sz w:val="21"/>
      <w:szCs w:val="24"/>
      <w:lang w:val="en-US" w:eastAsia="zh-CN" w:bidi="ar-SA"/>
    </w:rPr>
  </w:style>
  <w:style w:type="paragraph" w:customStyle="1" w:styleId="8">
    <w:name w:val="pStyle000004"/>
    <w:uiPriority w:val="0"/>
    <w:pPr>
      <w:shd w:val="clear" w:color="000000"/>
      <w:snapToGrid w:val="0"/>
      <w:spacing w:before="0" w:after="0" w:line="329" w:lineRule="exact"/>
      <w:jc w:val="both"/>
    </w:pPr>
    <w:rPr>
      <w:rFonts w:asciiTheme="minorAscii" w:hAnsiTheme="minorHAnsi" w:eastAsiaTheme="minorEastAsia" w:cstheme="minorBidi"/>
      <w:color w:val="000000"/>
      <w:kern w:val="2"/>
      <w:sz w:val="21"/>
      <w:szCs w:val="24"/>
      <w:lang w:val="en-US" w:eastAsia="zh-CN" w:bidi="ar-SA"/>
    </w:rPr>
  </w:style>
  <w:style w:type="paragraph" w:customStyle="1" w:styleId="9">
    <w:name w:val="pStyle0000021"/>
    <w:uiPriority w:val="0"/>
    <w:pPr>
      <w:shd w:val="clear" w:color="000000"/>
      <w:snapToGrid w:val="0"/>
      <w:spacing w:before="0" w:after="0" w:line="329" w:lineRule="exact"/>
      <w:ind w:left="0"/>
      <w:jc w:val="both"/>
    </w:pPr>
    <w:rPr>
      <w:rFonts w:asciiTheme="minorAscii" w:hAnsiTheme="minorHAnsi" w:eastAsiaTheme="minorEastAsia" w:cstheme="minorBidi"/>
      <w:color w:val="000000"/>
      <w:kern w:val="2"/>
      <w:sz w:val="21"/>
      <w:szCs w:val="24"/>
      <w:lang w:val="en-US" w:eastAsia="zh-CN" w:bidi="ar-SA"/>
    </w:rPr>
  </w:style>
  <w:style w:type="paragraph" w:customStyle="1" w:styleId="10">
    <w:name w:val="p2"/>
    <w:basedOn w:val="1"/>
    <w:uiPriority w:val="0"/>
    <w:pPr>
      <w:spacing w:before="0" w:beforeAutospacing="0" w:after="0" w:afterAutospacing="0"/>
      <w:ind w:left="0" w:right="0"/>
      <w:jc w:val="left"/>
    </w:pPr>
    <w:rPr>
      <w:rFonts w:ascii="helvetica" w:hAnsi="helvetica" w:eastAsia="helvetica" w:cs="helvetica"/>
      <w:kern w:val="0"/>
      <w:sz w:val="24"/>
      <w:szCs w:val="24"/>
      <w:lang w:val="en-US" w:eastAsia="zh-CN" w:bidi="ar"/>
    </w:rPr>
  </w:style>
  <w:style w:type="paragraph" w:customStyle="1" w:styleId="11">
    <w:name w:val="p1"/>
    <w:basedOn w:val="1"/>
    <w:uiPriority w:val="0"/>
    <w:pPr>
      <w:spacing w:before="0" w:beforeAutospacing="0" w:after="0" w:afterAutospacing="0"/>
      <w:ind w:left="0" w:right="0"/>
      <w:jc w:val="left"/>
    </w:pPr>
    <w:rPr>
      <w:rFonts w:hint="default" w:ascii="helvetica" w:hAnsi="helvetica" w:eastAsia="helvetica" w:cs="helvetica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Office_6.13.2.8918_F1E327BC-269C-435d-A152-05C5408002CA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2024-12-07T08:00:00Z</dcterms:created>
  <dc:creator>Data</dc:creator>
  <cp:lastModifiedBy>Akiko.</cp:lastModifiedBy>
  <dcterms:modified xsi:type="dcterms:W3CDTF">2026-01-26T08:23:51Z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2052-6.13.2.8918</vt:lpwstr>
  </property>
  <property fmtid="{D5CDD505-2E9C-101B-9397-08002B2CF9AE}" pid="3" name="ICV">
    <vt:lpwstr>FBC3725142806CCC17B476690A597D20_43</vt:lpwstr>
  </property>
</Properties>
</file>