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4F1F9">
      <w:pPr>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2025年</w:t>
      </w:r>
      <w:bookmarkStart w:id="0" w:name="_GoBack"/>
      <w:bookmarkEnd w:id="0"/>
      <w:r>
        <w:rPr>
          <w:rFonts w:hint="eastAsia" w:ascii="黑体" w:hAnsi="黑体" w:eastAsia="黑体" w:cs="黑体"/>
          <w:b/>
          <w:bCs/>
          <w:sz w:val="28"/>
          <w:szCs w:val="28"/>
          <w:lang w:val="en-US" w:eastAsia="zh-CN"/>
        </w:rPr>
        <w:t>9月理论学习和反思</w:t>
      </w:r>
    </w:p>
    <w:p w14:paraId="39CB8BEE">
      <w:pPr>
        <w:numPr>
          <w:ilvl w:val="0"/>
          <w:numId w:val="1"/>
        </w:num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理论学习</w:t>
      </w:r>
    </w:p>
    <w:p w14:paraId="12B238E4">
      <w:pPr>
        <w:numPr>
          <w:ilvl w:val="0"/>
          <w:numId w:val="0"/>
        </w:numPr>
        <w:jc w:val="left"/>
        <w:rPr>
          <w:rFonts w:ascii="宋体" w:hAnsi="宋体" w:eastAsia="宋体" w:cs="宋体"/>
          <w:sz w:val="24"/>
          <w:szCs w:val="24"/>
        </w:rPr>
      </w:pPr>
      <w:r>
        <w:rPr>
          <w:rFonts w:ascii="宋体" w:hAnsi="宋体" w:eastAsia="宋体" w:cs="宋体"/>
          <w:sz w:val="24"/>
          <w:szCs w:val="24"/>
        </w:rPr>
        <w:drawing>
          <wp:inline distT="0" distB="0" distL="114300" distR="114300">
            <wp:extent cx="4810125" cy="2833370"/>
            <wp:effectExtent l="0" t="0" r="3175"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10125" cy="2833370"/>
                    </a:xfrm>
                    <a:prstGeom prst="rect">
                      <a:avLst/>
                    </a:prstGeom>
                    <a:noFill/>
                    <a:ln w="9525">
                      <a:noFill/>
                    </a:ln>
                  </pic:spPr>
                </pic:pic>
              </a:graphicData>
            </a:graphic>
          </wp:inline>
        </w:drawing>
      </w:r>
    </w:p>
    <w:p w14:paraId="73607C28">
      <w:pPr>
        <w:numPr>
          <w:ilvl w:val="0"/>
          <w:numId w:val="0"/>
        </w:numPr>
        <w:jc w:val="left"/>
        <w:rPr>
          <w:rFonts w:ascii="宋体" w:hAnsi="宋体" w:eastAsia="宋体" w:cs="宋体"/>
          <w:sz w:val="24"/>
          <w:szCs w:val="24"/>
        </w:rPr>
      </w:pPr>
      <w:r>
        <w:rPr>
          <w:rFonts w:ascii="宋体" w:hAnsi="宋体" w:eastAsia="宋体" w:cs="宋体"/>
          <w:sz w:val="24"/>
          <w:szCs w:val="24"/>
        </w:rPr>
        <w:drawing>
          <wp:inline distT="0" distB="0" distL="114300" distR="114300">
            <wp:extent cx="4830445" cy="6443345"/>
            <wp:effectExtent l="0" t="0" r="8255" b="825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4830445" cy="6443345"/>
                    </a:xfrm>
                    <a:prstGeom prst="rect">
                      <a:avLst/>
                    </a:prstGeom>
                    <a:noFill/>
                    <a:ln w="9525">
                      <a:noFill/>
                    </a:ln>
                  </pic:spPr>
                </pic:pic>
              </a:graphicData>
            </a:graphic>
          </wp:inline>
        </w:drawing>
      </w:r>
    </w:p>
    <w:p w14:paraId="68CDC845">
      <w:pPr>
        <w:numPr>
          <w:ilvl w:val="0"/>
          <w:numId w:val="0"/>
        </w:numPr>
        <w:jc w:val="left"/>
        <w:rPr>
          <w:rFonts w:ascii="宋体" w:hAnsi="宋体" w:eastAsia="宋体" w:cs="宋体"/>
          <w:sz w:val="24"/>
          <w:szCs w:val="24"/>
        </w:rPr>
      </w:pPr>
      <w:r>
        <w:rPr>
          <w:rFonts w:ascii="宋体" w:hAnsi="宋体" w:eastAsia="宋体" w:cs="宋体"/>
          <w:sz w:val="24"/>
          <w:szCs w:val="24"/>
        </w:rPr>
        <w:drawing>
          <wp:inline distT="0" distB="0" distL="114300" distR="114300">
            <wp:extent cx="4858385" cy="6479540"/>
            <wp:effectExtent l="0" t="0" r="5715" b="1016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4858385" cy="6479540"/>
                    </a:xfrm>
                    <a:prstGeom prst="rect">
                      <a:avLst/>
                    </a:prstGeom>
                    <a:noFill/>
                    <a:ln w="9525">
                      <a:noFill/>
                    </a:ln>
                  </pic:spPr>
                </pic:pic>
              </a:graphicData>
            </a:graphic>
          </wp:inline>
        </w:drawing>
      </w:r>
    </w:p>
    <w:p w14:paraId="03771E51">
      <w:pPr>
        <w:numPr>
          <w:ilvl w:val="0"/>
          <w:numId w:val="0"/>
        </w:numPr>
        <w:jc w:val="left"/>
        <w:rPr>
          <w:rFonts w:hint="eastAsia" w:ascii="宋体" w:hAnsi="宋体" w:eastAsia="宋体" w:cs="宋体"/>
          <w:sz w:val="24"/>
          <w:szCs w:val="24"/>
          <w:lang w:val="en-US" w:eastAsia="zh-CN"/>
        </w:rPr>
      </w:pPr>
      <w:r>
        <w:rPr>
          <w:rFonts w:ascii="宋体" w:hAnsi="宋体" w:eastAsia="宋体" w:cs="宋体"/>
          <w:sz w:val="24"/>
          <w:szCs w:val="24"/>
        </w:rPr>
        <w:drawing>
          <wp:inline distT="0" distB="0" distL="114300" distR="114300">
            <wp:extent cx="4794885" cy="6396990"/>
            <wp:effectExtent l="0" t="0" r="5715" b="381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4794885" cy="6396990"/>
                    </a:xfrm>
                    <a:prstGeom prst="rect">
                      <a:avLst/>
                    </a:prstGeom>
                    <a:noFill/>
                    <a:ln w="9525">
                      <a:noFill/>
                    </a:ln>
                  </pic:spPr>
                </pic:pic>
              </a:graphicData>
            </a:graphic>
          </wp:inline>
        </w:drawing>
      </w:r>
    </w:p>
    <w:p w14:paraId="73D42996">
      <w:pPr>
        <w:numPr>
          <w:ilvl w:val="0"/>
          <w:numId w:val="1"/>
        </w:numPr>
        <w:jc w:val="left"/>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心得体会</w:t>
      </w:r>
    </w:p>
    <w:p w14:paraId="7FA3FBD3">
      <w:pPr>
        <w:ind w:firstLine="480" w:firstLineChars="200"/>
        <w:jc w:val="left"/>
      </w:pPr>
      <w:r>
        <w:rPr>
          <w:rFonts w:ascii="宋体" w:hAnsi="宋体" w:eastAsia="宋体" w:cs="宋体"/>
          <w:sz w:val="24"/>
          <w:szCs w:val="24"/>
        </w:rPr>
        <w:t>在深入学习了四年级数学实验教学策略的相关理论后，我对于如何在课堂上更有效地实施实验教学有了更深刻的认识和体会。以下是我此次学习的几点主要心得：</w:t>
      </w:r>
      <w:r>
        <w:rPr>
          <w:rFonts w:ascii="宋体" w:hAnsi="宋体" w:eastAsia="宋体" w:cs="宋体"/>
          <w:sz w:val="24"/>
          <w:szCs w:val="24"/>
        </w:rPr>
        <w:br w:type="textWrapping"/>
      </w:r>
      <w:r>
        <w:rPr>
          <w:rFonts w:ascii="宋体" w:hAnsi="宋体" w:eastAsia="宋体" w:cs="宋体"/>
          <w:sz w:val="24"/>
          <w:szCs w:val="24"/>
        </w:rPr>
        <w:t>一、实验教学的重要性</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通过理论学习，我更加明确了实验教学在数学教学中的重要地位。实验教学不仅能够激发学生的学习兴趣，还能够帮助他们更直观地理解数学概念，掌握数学方法。对于四年级的学生来说，他们的思维正处于从具体到抽象的发展阶段，实验教学恰好能够提供这样的桥梁，帮助他们更好地过渡。</w:t>
      </w:r>
      <w:r>
        <w:rPr>
          <w:rFonts w:ascii="宋体" w:hAnsi="宋体" w:eastAsia="宋体" w:cs="宋体"/>
          <w:sz w:val="24"/>
          <w:szCs w:val="24"/>
        </w:rPr>
        <w:br w:type="textWrapping"/>
      </w:r>
      <w:r>
        <w:rPr>
          <w:rFonts w:ascii="宋体" w:hAnsi="宋体" w:eastAsia="宋体" w:cs="宋体"/>
          <w:sz w:val="24"/>
          <w:szCs w:val="24"/>
        </w:rPr>
        <w:t>二、策略的选择与应用</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在理论学习中，我接触到了多种实验教学策略，如探究式学习、合作学习、情境模拟等。这些策略各有优势，但关键在于如何根据教学内容和学生的实际情况进行选择和应用。例如，在教授几何图形时，可以采用探究式学习，让学生通过动手操作和观察，发现图形的性质和规律；在解决应用题时，则可以采用合作学习，让学生分组讨论，共同寻找解决方案。</w:t>
      </w:r>
      <w:r>
        <w:rPr>
          <w:rFonts w:ascii="宋体" w:hAnsi="宋体" w:eastAsia="宋体" w:cs="宋体"/>
          <w:sz w:val="24"/>
          <w:szCs w:val="24"/>
        </w:rPr>
        <w:br w:type="textWrapping"/>
      </w:r>
      <w:r>
        <w:rPr>
          <w:rFonts w:ascii="宋体" w:hAnsi="宋体" w:eastAsia="宋体" w:cs="宋体"/>
          <w:sz w:val="24"/>
          <w:szCs w:val="24"/>
        </w:rPr>
        <w:t>三、实验教学的设计与实施</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实验教学的成功与否，很大程度上取决于实验的设计与实施。在设计中，我需要充分考虑学生的认知水平和兴趣点，确保实验既具有挑战性又具有趣味性。在实施过程中，我要密切观察学生的反应和表现，及时调整教学策略，确保每个学生都能从实验中受益。</w:t>
      </w:r>
      <w:r>
        <w:rPr>
          <w:rFonts w:ascii="宋体" w:hAnsi="宋体" w:eastAsia="宋体" w:cs="宋体"/>
          <w:sz w:val="24"/>
          <w:szCs w:val="24"/>
        </w:rPr>
        <w:br w:type="textWrapping"/>
      </w:r>
      <w:r>
        <w:rPr>
          <w:rFonts w:ascii="宋体" w:hAnsi="宋体" w:eastAsia="宋体" w:cs="宋体"/>
          <w:sz w:val="24"/>
          <w:szCs w:val="24"/>
        </w:rPr>
        <w:t>四、反思与改进</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每次实验教学后，我都需要进行深入的反思和总结，分析实验的效果和存在的问题，以便在未来的教学中进行改进。例如，我发现某些实验对于部分学生来说难度过大，导致他们无法充分参与。针对这个问题，我可以提前为学生提供更多的预习材料和辅助工具，或者在实验过程中给予更多的指导和帮助。</w:t>
      </w:r>
      <w:r>
        <w:rPr>
          <w:rFonts w:ascii="宋体" w:hAnsi="宋体" w:eastAsia="宋体" w:cs="宋体"/>
          <w:sz w:val="24"/>
          <w:szCs w:val="24"/>
        </w:rPr>
        <w:br w:type="textWrapping"/>
      </w:r>
      <w:r>
        <w:rPr>
          <w:rFonts w:ascii="宋体" w:hAnsi="宋体" w:eastAsia="宋体" w:cs="宋体"/>
          <w:sz w:val="24"/>
          <w:szCs w:val="24"/>
        </w:rPr>
        <w:t>五、理论与实践的结合</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理论学习让我对实验教学有了更深入的认识，但真正的提升还需要通过实践来实现。在未来的教学中，我将积极尝试各种实验教学策略，不断积累经验，逐步形成自己的教学风格。</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总之，通过此次四年级数学实验教学策略的理论学习，我收获颇丰。我不仅更加明确了实验教学的重要性和意义，还掌握了多种实验教学策略的设计与实施方法。我相信，在未来的教学中，我将能够更好地运用这些策略，为学生的数学学习提供更多的支持和帮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11E1B"/>
    <w:multiLevelType w:val="singleLevel"/>
    <w:tmpl w:val="68A11E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WEyMzg1Y2I3Y2RiMTJlNzJjZTQ4M2IyY2ZjM2QifQ=="/>
  </w:docVars>
  <w:rsids>
    <w:rsidRoot w:val="6D7924A6"/>
    <w:rsid w:val="2F961A1B"/>
    <w:rsid w:val="6D792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867</Words>
  <Characters>867</Characters>
  <Lines>0</Lines>
  <Paragraphs>0</Paragraphs>
  <TotalTime>11</TotalTime>
  <ScaleCrop>false</ScaleCrop>
  <LinksUpToDate>false</LinksUpToDate>
  <CharactersWithSpaces>891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2024-11-18T07:03:00Z</dcterms:created>
  <dc:creator>倾夏</dc:creator>
  <cp:lastModifiedBy>森海北屿°</cp:lastModifiedBy>
  <dcterms:modified xsi:type="dcterms:W3CDTF">2026-01-22T09:03:05Z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B7311FFE052A4CC5859E3BC30E6E5713_11</vt:lpwstr>
  </property>
  <property fmtid="{D5CDD505-2E9C-101B-9397-08002B2CF9AE}" pid="4" name="KSOTemplateDocerSaveRecord">
    <vt:lpwstr>eyJoZGlkIjoiMTk5NWEyMzg1Y2I3Y2RiMTJlNzJjZTQ4M2IyY2ZjM2QiLCJ1c2VySWQiOiIzNTcyODA1MjIifQ==</vt:lpwstr>
  </property>
</Properties>
</file>