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83272">
      <w:pPr>
        <w:jc w:val="center"/>
        <w:rPr>
          <w:rFonts w:ascii="黑体" w:hAnsi="黑体" w:eastAsia="黑体" w:cs="黑体"/>
          <w:sz w:val="22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 xml:space="preserve">2025年10月理论学习（王暑雅） </w:t>
      </w:r>
    </w:p>
    <w:bookmarkEnd w:id="0"/>
    <w:p w14:paraId="18718959">
      <w:pPr>
        <w:jc w:val="center"/>
        <w:rPr>
          <w:rFonts w:ascii="黑体" w:hAnsi="黑体" w:eastAsia="黑体" w:cs="黑体"/>
          <w:sz w:val="22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623"/>
      </w:tblGrid>
      <w:tr w14:paraId="58FC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57881023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【论文题目】</w:t>
            </w:r>
          </w:p>
        </w:tc>
        <w:tc>
          <w:tcPr>
            <w:tcW w:w="6623" w:type="dxa"/>
            <w:vAlign w:val="center"/>
          </w:tcPr>
          <w:p w14:paraId="32524D51">
            <w:pPr>
              <w:pStyle w:val="2"/>
              <w:widowControl w:val="0"/>
              <w:spacing w:before="200" w:line="360" w:lineRule="auto"/>
              <w:jc w:val="center"/>
            </w:pPr>
            <w:r>
              <w:t>《</w:t>
            </w:r>
            <w:r>
              <w:rPr>
                <w:rFonts w:hint="eastAsia" w:cs="Times New Roman" w:asciiTheme="minorHAnsi" w:hAnsiTheme="minorHAnsi" w:eastAsiaTheme="minorEastAsia"/>
                <w:sz w:val="24"/>
                <w:szCs w:val="24"/>
                <w:lang w:val="en-US" w:eastAsia="zh-CN" w:bidi="ar-SA"/>
              </w:rPr>
              <w:t>基于核心素养的小学数学实验教学策略——吴洲</w:t>
            </w:r>
            <w:r>
              <w:t>》</w:t>
            </w:r>
          </w:p>
        </w:tc>
      </w:tr>
      <w:tr w14:paraId="3474C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7D36917E">
            <w:pPr>
              <w:widowControl w:val="0"/>
              <w:spacing w:line="360" w:lineRule="auto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【学习摘要】</w:t>
            </w:r>
          </w:p>
        </w:tc>
        <w:tc>
          <w:tcPr>
            <w:tcW w:w="6623" w:type="dxa"/>
          </w:tcPr>
          <w:p w14:paraId="1ACC87E7">
            <w:pPr>
              <w:pStyle w:val="2"/>
              <w:widowControl w:val="0"/>
              <w:spacing w:before="1" w:line="360" w:lineRule="auto"/>
              <w:ind w:firstLine="452" w:firstLineChars="200"/>
              <w:jc w:val="both"/>
              <w:outlineLvl w:val="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1F20"/>
                <w:spacing w:val="-7"/>
                <w:sz w:val="24"/>
                <w:szCs w:val="24"/>
              </w:rPr>
              <w:t>（一）动手类实验，助力概念理解</w:t>
            </w:r>
          </w:p>
          <w:p w14:paraId="41F8B21C">
            <w:pPr>
              <w:widowControl w:val="0"/>
              <w:spacing w:line="360" w:lineRule="auto"/>
              <w:ind w:firstLine="500" w:firstLineChars="200"/>
              <w:jc w:val="both"/>
              <w:rPr>
                <w:rFonts w:hint="eastAsia" w:ascii="宋体" w:hAnsi="宋体" w:eastAsia="宋体" w:cs="宋体"/>
                <w:color w:val="231F20"/>
                <w:spacing w:val="5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1F20"/>
                <w:spacing w:val="5"/>
                <w:sz w:val="24"/>
                <w:szCs w:val="24"/>
              </w:rPr>
              <w:t>1. 搭建创意模型——具象化抽象概念。</w:t>
            </w:r>
          </w:p>
          <w:p w14:paraId="3190B0AB">
            <w:pPr>
              <w:widowControl w:val="0"/>
              <w:numPr>
                <w:ilvl w:val="0"/>
                <w:numId w:val="0"/>
              </w:numPr>
              <w:spacing w:line="360" w:lineRule="auto"/>
              <w:ind w:firstLine="504" w:firstLineChars="200"/>
              <w:jc w:val="both"/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  <w:lang w:val="en-US" w:eastAsia="zh-CN"/>
              </w:rPr>
              <w:t>小学生处于认知发展的关键期，抽象逻辑思维初步形成但尚不成熟，而动手构建与数学概念对应 的实物、图像或符号模型，可以将抽象的数学知识转化为具体可感的对象，有助于他们在直观操作中理 解数学原理，因此，教师可以在解释抽象概念时引导学生动手搭建创意模型。</w:t>
            </w:r>
          </w:p>
          <w:p w14:paraId="742D5914">
            <w:pPr>
              <w:widowControl w:val="0"/>
              <w:numPr>
                <w:ilvl w:val="0"/>
                <w:numId w:val="1"/>
              </w:numPr>
              <w:spacing w:line="360" w:lineRule="auto"/>
              <w:ind w:firstLine="504" w:firstLineChars="200"/>
              <w:jc w:val="both"/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</w:rPr>
              <w:t>模拟生活情境——联系实际促理解。</w:t>
            </w:r>
          </w:p>
          <w:p w14:paraId="3E548144">
            <w:pPr>
              <w:widowControl w:val="0"/>
              <w:numPr>
                <w:ilvl w:val="0"/>
                <w:numId w:val="0"/>
              </w:numPr>
              <w:spacing w:line="360" w:lineRule="auto"/>
              <w:ind w:firstLine="504" w:firstLineChars="200"/>
              <w:jc w:val="both"/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</w:rPr>
              <w:t>将抽象的数学知识与学生日常生活实际相结 合，创设生活化的情境，能够让数学课堂教学更具生 动性和实效性，引导学生在解决实际问题中感知、 理解和运用数学知识。这样一来，学生能够直观地 感受到数学学习的乐趣，从而在后续学习中更加积极、投入。</w:t>
            </w:r>
          </w:p>
          <w:p w14:paraId="0BDCFFAD"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504" w:firstLineChars="200"/>
              <w:jc w:val="both"/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</w:rPr>
              <w:t>小组合作探究——互动中深化认知。</w:t>
            </w:r>
          </w:p>
          <w:p w14:paraId="1DFD6AC0">
            <w:pPr>
              <w:widowControl w:val="0"/>
              <w:numPr>
                <w:ilvl w:val="0"/>
                <w:numId w:val="0"/>
              </w:numPr>
              <w:spacing w:line="360" w:lineRule="auto"/>
              <w:ind w:firstLine="504" w:firstLineChars="200"/>
              <w:jc w:val="both"/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</w:rPr>
              <w:t>小学生天性好动，乐于探索，因此，教师在组织 课堂教学时，要让学生动起来，不仅让他们动手操 作，还要引导学生之间互动。为此，教师可以组织学 生进行小组合作、共同探究，使他们在交流与互动中 分享观念、解决实际问题，从而实现对知识的深度理 解和运用。这样的学习过程有助于培养学生的团队 协作能力、沟通表达能力以及批判性思维，使数学学 习过程更加富有生机、富有成效。</w:t>
            </w:r>
          </w:p>
          <w:p w14:paraId="24F9AB64">
            <w:pPr>
              <w:pStyle w:val="2"/>
              <w:widowControl w:val="0"/>
              <w:spacing w:before="1" w:line="360" w:lineRule="auto"/>
              <w:ind w:left="42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1F20"/>
                <w:spacing w:val="-7"/>
                <w:sz w:val="24"/>
                <w:szCs w:val="24"/>
              </w:rPr>
              <w:t>（二）信息化实验，助力解决难题</w:t>
            </w:r>
          </w:p>
          <w:p w14:paraId="509923CC">
            <w:pPr>
              <w:pStyle w:val="2"/>
              <w:widowControl w:val="0"/>
              <w:spacing w:before="1" w:line="360" w:lineRule="auto"/>
              <w:ind w:left="448"/>
              <w:jc w:val="both"/>
              <w:rPr>
                <w:rFonts w:hint="eastAsia" w:ascii="宋体" w:hAnsi="宋体" w:eastAsia="宋体" w:cs="宋体"/>
                <w:color w:val="231F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1F20"/>
                <w:sz w:val="24"/>
                <w:szCs w:val="24"/>
              </w:rPr>
              <w:t>1. 应用数学软件：模拟复杂的问题情境。</w:t>
            </w:r>
          </w:p>
          <w:p w14:paraId="3A5FC701">
            <w:pPr>
              <w:widowControl w:val="0"/>
              <w:numPr>
                <w:ilvl w:val="0"/>
                <w:numId w:val="0"/>
              </w:numPr>
              <w:spacing w:line="360" w:lineRule="auto"/>
              <w:ind w:firstLine="504" w:firstLineChars="200"/>
              <w:jc w:val="both"/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</w:rPr>
              <w:t>在数学教学过程中，现代教育技术手段的巧妙 融入为抽象的数学知识赋予了直观生动的表现形 式。通过动态模型或情境模拟的方式，教师能够将 那些难以捉摸的概念、定理和运算规律以形象化、可 视化的方法呈现给学生，大幅降低了学生的理解难 度，增强了知识的可接受性。</w:t>
            </w:r>
          </w:p>
          <w:p w14:paraId="12EA6A65">
            <w:pPr>
              <w:pStyle w:val="2"/>
              <w:widowControl w:val="0"/>
              <w:numPr>
                <w:ilvl w:val="0"/>
                <w:numId w:val="2"/>
              </w:numPr>
              <w:spacing w:before="1" w:line="360" w:lineRule="auto"/>
              <w:ind w:left="448"/>
              <w:jc w:val="both"/>
              <w:rPr>
                <w:rFonts w:hint="eastAsia" w:ascii="宋体" w:hAnsi="宋体" w:eastAsia="宋体" w:cs="宋体"/>
                <w:color w:val="231F20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1"/>
                <w:sz w:val="24"/>
                <w:szCs w:val="24"/>
              </w:rPr>
              <w:t>借助数据平台：明示实例解题规律</w:t>
            </w:r>
            <w:r>
              <w:rPr>
                <w:rFonts w:hint="eastAsia" w:ascii="宋体" w:hAnsi="宋体" w:eastAsia="宋体" w:cs="宋体"/>
                <w:color w:val="231F20"/>
                <w:spacing w:val="1"/>
                <w:sz w:val="24"/>
                <w:szCs w:val="24"/>
                <w:lang w:eastAsia="zh-CN"/>
              </w:rPr>
              <w:t>。</w:t>
            </w:r>
          </w:p>
          <w:p w14:paraId="32170549">
            <w:pPr>
              <w:widowControl w:val="0"/>
              <w:numPr>
                <w:ilvl w:val="0"/>
                <w:numId w:val="0"/>
              </w:numPr>
              <w:spacing w:line="360" w:lineRule="auto"/>
              <w:ind w:firstLine="504" w:firstLineChars="200"/>
              <w:jc w:val="both"/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</w:rPr>
              <w:t>在核心素养背景下，小学数学实验教学强调 引导学生主动探索、发现和理解数学知识的本质规 律。而通过对数据平台的运用，教师可以对复杂的 应用题解题规律进行明示，使学生在实际操作中感 知数学逻辑，从而提升数学核心素养。</w:t>
            </w:r>
          </w:p>
          <w:p w14:paraId="10BCB923">
            <w:pPr>
              <w:pStyle w:val="2"/>
              <w:widowControl w:val="0"/>
              <w:numPr>
                <w:ilvl w:val="0"/>
                <w:numId w:val="2"/>
              </w:numPr>
              <w:spacing w:before="1" w:line="360" w:lineRule="auto"/>
              <w:ind w:left="448" w:leftChars="0" w:firstLine="0" w:firstLineChars="0"/>
              <w:jc w:val="both"/>
              <w:rPr>
                <w:rFonts w:hint="eastAsia" w:ascii="宋体" w:hAnsi="宋体" w:eastAsia="宋体" w:cs="宋体"/>
                <w:color w:val="231F20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1F20"/>
                <w:spacing w:val="1"/>
                <w:sz w:val="24"/>
                <w:szCs w:val="24"/>
              </w:rPr>
              <w:t>使用电子白板：实时反馈引人思考。</w:t>
            </w:r>
          </w:p>
          <w:p w14:paraId="7E4A9BFF">
            <w:pPr>
              <w:widowControl w:val="0"/>
              <w:numPr>
                <w:ilvl w:val="0"/>
                <w:numId w:val="0"/>
              </w:numPr>
              <w:spacing w:line="360" w:lineRule="auto"/>
              <w:ind w:firstLine="504" w:firstLineChars="200"/>
              <w:jc w:val="both"/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</w:rPr>
              <w:t>电子白板作为一种互动性强、反馈及时的教学 工具，将抽象的数学概念直观化、动态化地呈现给学 生，增强了学生的视觉感知与空间想象能力。</w:t>
            </w:r>
          </w:p>
          <w:p w14:paraId="0D38C301">
            <w:pPr>
              <w:widowControl w:val="0"/>
              <w:spacing w:line="360" w:lineRule="auto"/>
              <w:ind w:firstLine="504" w:firstLineChars="200"/>
              <w:jc w:val="both"/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</w:rPr>
            </w:pPr>
          </w:p>
        </w:tc>
      </w:tr>
      <w:tr w14:paraId="2DC1D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vAlign w:val="center"/>
          </w:tcPr>
          <w:p w14:paraId="02377C91">
            <w:pPr>
              <w:widowControl w:val="0"/>
              <w:jc w:val="both"/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36"/>
              </w:rPr>
              <w:t>【学习反思】</w:t>
            </w:r>
          </w:p>
        </w:tc>
        <w:tc>
          <w:tcPr>
            <w:tcW w:w="6623" w:type="dxa"/>
          </w:tcPr>
          <w:p w14:paraId="68BCDFBB">
            <w:pPr>
              <w:widowControl w:val="0"/>
              <w:spacing w:line="360" w:lineRule="auto"/>
              <w:ind w:firstLine="504" w:firstLineChars="200"/>
              <w:jc w:val="both"/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</w:rPr>
              <w:t>研读这段关于动手类与信息化类数学实验的论述，我清晰认识到两类实验各有侧重、互补共生的教学价值。它们从不同维度破解了小学数学抽象性难题，为核心素养培养提供了具象化路径，极具实践指导意义。</w:t>
            </w:r>
          </w:p>
          <w:p w14:paraId="3DB8EF2B">
            <w:pPr>
              <w:widowControl w:val="0"/>
              <w:spacing w:line="360" w:lineRule="auto"/>
              <w:ind w:firstLine="504" w:firstLineChars="200"/>
              <w:jc w:val="both"/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</w:rPr>
              <w:t>动手类实验的 “搭建模型、模拟情境、合作探究” 三大策略，精准契合小学生具象思维特点。这让我反思到，以往教学中对动手实验的运用不够深入 —— 仅停留在 “动手做” 的层面，缺乏对 “模型与概念关联” 的深度引导。例如在 “认识长方体” 时，仅让学生拼接积木，却未引导分析模型与长方体特征的对应关系，未能充分发挥模型的具象化价值。未来需注重引导学生在动手后复盘 “模型如何体现数学原理”，让操作与思维深度融合。</w:t>
            </w:r>
          </w:p>
          <w:p w14:paraId="427F6A53">
            <w:pPr>
              <w:widowControl w:val="0"/>
              <w:spacing w:line="360" w:lineRule="auto"/>
              <w:ind w:firstLine="504" w:firstLineChars="200"/>
              <w:jc w:val="both"/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</w:rPr>
              <w:t>信息化实验则为复杂问题解决提供了高效工具。数学软件的动态模拟、数据平台的规律明示、电子白板的实时反馈，能突破时空与具象限制，让抽象规律可视化。结合教学实践，我意识到需平衡传统动手实验与现代信息技术的应用，避免过度依赖信息化工具而忽视学生动手能力与实践体验。</w:t>
            </w:r>
          </w:p>
          <w:p w14:paraId="6023FB9E">
            <w:pPr>
              <w:widowControl w:val="0"/>
              <w:spacing w:line="360" w:lineRule="auto"/>
              <w:ind w:firstLine="504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31F20"/>
                <w:spacing w:val="6"/>
                <w:sz w:val="24"/>
                <w:szCs w:val="24"/>
              </w:rPr>
              <w:t>两类实验的有机结合，是优化教学的关键。未来教学中，我将根据教学内容精准选择实验类型：抽象概念教学侧重动手类实验，复杂问题解决辅以信息化实验；同时强化小组合作中的思维碰撞与信息化工具的辅助作用，让两类实验协同发力，助力学生深化概念理解、提升问题解决能力，推动核心素养落地生根。</w:t>
            </w:r>
          </w:p>
        </w:tc>
      </w:tr>
    </w:tbl>
    <w:p w14:paraId="76461ABF"/>
    <w:p w14:paraId="6795E8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C7F93"/>
    <w:multiLevelType w:val="singleLevel"/>
    <w:tmpl w:val="AFEC7F93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FFEB11F1"/>
    <w:multiLevelType w:val="singleLevel"/>
    <w:tmpl w:val="FFEB11F1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97C45FF"/>
    <w:rsid w:val="2EF7484E"/>
    <w:rsid w:val="7C8024E8"/>
    <w:rsid w:val="C97C45FF"/>
    <w:rsid w:val="D9E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20"/>
      <w:szCs w:val="20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1064</Words>
  <Characters>1070</Characters>
  <Lines>0</Lines>
  <Paragraphs>0</Paragraphs>
  <TotalTime>2</TotalTime>
  <ScaleCrop>false</ScaleCrop>
  <LinksUpToDate>false</LinksUpToDate>
  <CharactersWithSpaces>1100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2024-11-12T21:24:00Z</dcterms:created>
  <dc:creator>akaty</dc:creator>
  <cp:lastModifiedBy>肉多多wsy</cp:lastModifiedBy>
  <dcterms:modified xsi:type="dcterms:W3CDTF">2026-01-22T11:28:33Z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50DCE1833D384997ADF9DE840FA61783_13</vt:lpwstr>
  </property>
  <property fmtid="{D5CDD505-2E9C-101B-9397-08002B2CF9AE}" pid="4" name="KSOTemplateDocerSaveRecord">
    <vt:lpwstr>eyJoZGlkIjoiMzEwNTM5NzYwMDRjMzkwZTVkZjY2ODkwMGIxNGU0OTUiLCJ1c2VySWQiOiIyMzg3ODM3NjkifQ==</vt:lpwstr>
  </property>
</Properties>
</file>