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55374E">
      <w:pPr>
        <w:jc w:val="center"/>
        <w:rPr>
          <w:rFonts w:hint="eastAsia" w:ascii="宋体" w:hAnsi="宋体" w:eastAsia="宋体"/>
          <w:sz w:val="24"/>
          <w:szCs w:val="28"/>
        </w:rPr>
      </w:pPr>
      <w:r>
        <w:rPr>
          <w:rFonts w:hint="eastAsia" w:ascii="宋体" w:hAnsi="宋体" w:eastAsia="宋体"/>
          <w:sz w:val="24"/>
          <w:szCs w:val="28"/>
          <w:lang w:val="en-US" w:eastAsia="zh-CN"/>
        </w:rPr>
        <w:t>颜</w:t>
      </w:r>
      <w:bookmarkStart w:id="0" w:name="_GoBack"/>
      <w:bookmarkEnd w:id="0"/>
      <w:r>
        <w:rPr>
          <w:rFonts w:hint="eastAsia" w:ascii="宋体" w:hAnsi="宋体" w:eastAsia="宋体"/>
          <w:sz w:val="24"/>
          <w:szCs w:val="28"/>
        </w:rPr>
        <w:t>淑情优秀教师培育室第41次活动：深耕英语课堂，探索“文化+语言”融合新路径</w:t>
      </w:r>
    </w:p>
    <w:p w14:paraId="543754D8">
      <w:pPr>
        <w:ind w:firstLine="400" w:firstLineChars="200"/>
        <w:jc w:val="left"/>
        <w:rPr>
          <w:rFonts w:hint="eastAsia" w:ascii="宋体" w:hAnsi="宋体" w:eastAsia="宋体"/>
          <w:sz w:val="20"/>
          <w:szCs w:val="20"/>
        </w:rPr>
      </w:pPr>
      <w:r>
        <w:rPr>
          <w:rFonts w:hint="eastAsia" w:ascii="宋体" w:hAnsi="宋体" w:eastAsia="宋体"/>
          <w:sz w:val="20"/>
          <w:szCs w:val="20"/>
        </w:rPr>
        <w:t>为深化英语课堂中“文化浸润+语言实践”的教学模式，提升培育室成员的课堂设计与实施能力，近日，颜淑情优秀教师培育室第41次研讨活动如期举行。本次活动聚焦八年级第四单元内容，以“传统工艺+DIY写作”为核心议题，通过课堂观摩与集中研讨，为全体成员搭建了思想碰撞、经验共享的优质平台。</w:t>
      </w:r>
    </w:p>
    <w:p w14:paraId="69BED46F">
      <w:pPr>
        <w:jc w:val="left"/>
        <w:rPr>
          <w:rFonts w:hint="eastAsia" w:ascii="宋体" w:hAnsi="宋体" w:eastAsia="宋体"/>
          <w:b/>
          <w:bCs/>
          <w:sz w:val="20"/>
          <w:szCs w:val="20"/>
        </w:rPr>
      </w:pPr>
      <w:r>
        <w:rPr>
          <w:rFonts w:hint="eastAsia" w:ascii="宋体" w:hAnsi="宋体" w:eastAsia="宋体"/>
          <w:b/>
          <w:bCs/>
          <w:sz w:val="20"/>
          <w:szCs w:val="20"/>
        </w:rPr>
        <w:t>课堂观摩：文化为核，语言为桥，实践赋能</w:t>
      </w:r>
    </w:p>
    <w:p w14:paraId="58E88ABA">
      <w:pPr>
        <w:ind w:firstLine="400" w:firstLineChars="200"/>
        <w:jc w:val="left"/>
        <w:rPr>
          <w:rFonts w:hint="eastAsia" w:ascii="宋体" w:hAnsi="宋体" w:eastAsia="宋体"/>
          <w:sz w:val="20"/>
          <w:szCs w:val="20"/>
        </w:rPr>
      </w:pPr>
      <w:r>
        <w:rPr>
          <w:rFonts w:hint="eastAsia" w:ascii="宋体" w:hAnsi="宋体" w:eastAsia="宋体"/>
          <w:sz w:val="20"/>
          <w:szCs w:val="20"/>
        </w:rPr>
        <w:t>活动伊始，培育室成员共同观摩了杨炜娟老师和姚丽芬老师带来的两节精彩示范课。两位教师紧扣“传统工艺+DIY实践”主线，构建起“文化输入—语言训练—写作输出”的闭环教学模式，让文化传承与语言学习相得益彰。</w:t>
      </w:r>
    </w:p>
    <w:p w14:paraId="6C1EEAB1">
      <w:pPr>
        <w:ind w:firstLine="400" w:firstLineChars="200"/>
        <w:jc w:val="left"/>
        <w:rPr>
          <w:rFonts w:ascii="宋体" w:hAnsi="宋体" w:eastAsia="宋体"/>
          <w:sz w:val="20"/>
          <w:szCs w:val="20"/>
        </w:rPr>
      </w:pPr>
      <w:r>
        <w:rPr>
          <w:rFonts w:hint="eastAsia" w:ascii="宋体" w:hAnsi="宋体" w:eastAsia="宋体"/>
          <w:sz w:val="20"/>
          <w:szCs w:val="20"/>
        </w:rPr>
        <w:t>杨炜娟老师的《扎染工艺》课以“校园手工艺品展”为情境导入，迅速激发学生学习兴趣。课堂上，杨老师通过“信息卡填写”任务，引导学生系统梳理扎染超1500年的历史渊源、核心工具及制作步骤等文化知识，同时巧妙融入“听前预测、听中记笔记”等听力技巧训练，实现文化认知与语言技能的同步提升。在实践环节，学生通过“复述扎染步骤、撰写扎染主题博客”等任务，将所学文化内容转化为精准的语言输出，既深刻感受了非物质文化遗产的魅力，又扎实落实了“听、说、读、写”综合语言运用能力。</w:t>
      </w:r>
    </w:p>
    <w:p w14:paraId="40A0BB1E">
      <w:pPr>
        <w:jc w:val="left"/>
        <w:rPr>
          <w:rFonts w:hint="eastAsia" w:ascii="宋体" w:hAnsi="宋体" w:eastAsia="宋体"/>
          <w:sz w:val="20"/>
          <w:szCs w:val="20"/>
        </w:rPr>
      </w:pPr>
      <w:r>
        <w:rPr>
          <w:rFonts w:hint="eastAsia"/>
        </w:rPr>
        <w:drawing>
          <wp:inline distT="0" distB="0" distL="0" distR="0">
            <wp:extent cx="2550160" cy="1912620"/>
            <wp:effectExtent l="0" t="0" r="2540" b="0"/>
            <wp:docPr id="1566973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7394"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552108" cy="1913621"/>
                    </a:xfrm>
                    <a:prstGeom prst="rect">
                      <a:avLst/>
                    </a:prstGeom>
                    <a:noFill/>
                    <a:ln>
                      <a:noFill/>
                    </a:ln>
                  </pic:spPr>
                </pic:pic>
              </a:graphicData>
            </a:graphic>
          </wp:inline>
        </w:drawing>
      </w:r>
      <w:r>
        <w:drawing>
          <wp:inline distT="0" distB="0" distL="0" distR="0">
            <wp:extent cx="2478405" cy="1859280"/>
            <wp:effectExtent l="0" t="0" r="0" b="7620"/>
            <wp:docPr id="1999012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12356" name="图片 1"/>
                    <pic:cNvPicPr>
                      <a:picLocks noChangeAspect="1"/>
                    </pic:cNvPicPr>
                  </pic:nvPicPr>
                  <pic:blipFill>
                    <a:blip r:embed="rId5"/>
                    <a:stretch>
                      <a:fillRect/>
                    </a:stretch>
                  </pic:blipFill>
                  <pic:spPr>
                    <a:xfrm>
                      <a:off x="0" y="0"/>
                      <a:ext cx="2481069" cy="1860951"/>
                    </a:xfrm>
                    <a:prstGeom prst="rect">
                      <a:avLst/>
                    </a:prstGeom>
                  </pic:spPr>
                </pic:pic>
              </a:graphicData>
            </a:graphic>
          </wp:inline>
        </w:drawing>
      </w:r>
    </w:p>
    <w:p w14:paraId="791E826E">
      <w:pPr>
        <w:ind w:firstLine="400" w:firstLineChars="200"/>
        <w:jc w:val="left"/>
        <w:rPr>
          <w:rFonts w:ascii="宋体" w:hAnsi="宋体" w:eastAsia="宋体"/>
          <w:sz w:val="20"/>
          <w:szCs w:val="20"/>
        </w:rPr>
      </w:pPr>
      <w:r>
        <w:rPr>
          <w:rFonts w:hint="eastAsia" w:ascii="宋体" w:hAnsi="宋体" w:eastAsia="宋体"/>
          <w:sz w:val="20"/>
          <w:szCs w:val="20"/>
        </w:rPr>
        <w:t>姚丽芬老师的《DIY写作》课则以“复习扎染、漆扇制作步骤”为切入点，聚焦“DIY主题写作”核心能力。课堂设计层层递进，从“DIY工具/材料词汇积累”，到“写作文章结构（引言-主体-结尾）解析”，再到“日记类写作时态、日期/天气等要素规范”，每一个环节都精准指向写作痛点。通过小组合作、范例分析等方式，姚老师让学生在实践中掌握写作逻辑，赋予写作内容文化深度与个性特色。</w:t>
      </w:r>
    </w:p>
    <w:p w14:paraId="71EFD659">
      <w:pPr>
        <w:jc w:val="left"/>
        <w:rPr>
          <w:rFonts w:hint="eastAsia" w:ascii="宋体" w:hAnsi="宋体" w:eastAsia="宋体"/>
          <w:sz w:val="20"/>
          <w:szCs w:val="20"/>
        </w:rPr>
      </w:pPr>
      <w:r>
        <w:rPr>
          <w:rFonts w:hint="eastAsia"/>
        </w:rPr>
        <w:drawing>
          <wp:inline distT="0" distB="0" distL="0" distR="0">
            <wp:extent cx="2435225" cy="1826895"/>
            <wp:effectExtent l="0" t="0" r="3175" b="1905"/>
            <wp:docPr id="4128236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23609"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41431" cy="1831220"/>
                    </a:xfrm>
                    <a:prstGeom prst="rect">
                      <a:avLst/>
                    </a:prstGeom>
                    <a:noFill/>
                    <a:ln>
                      <a:noFill/>
                    </a:ln>
                  </pic:spPr>
                </pic:pic>
              </a:graphicData>
            </a:graphic>
          </wp:inline>
        </w:drawing>
      </w:r>
      <w:r>
        <w:drawing>
          <wp:inline distT="0" distB="0" distL="0" distR="0">
            <wp:extent cx="2423160" cy="1817370"/>
            <wp:effectExtent l="0" t="0" r="0" b="0"/>
            <wp:docPr id="20808578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57884" name="图片 1"/>
                    <pic:cNvPicPr>
                      <a:picLocks noChangeAspect="1"/>
                    </pic:cNvPicPr>
                  </pic:nvPicPr>
                  <pic:blipFill>
                    <a:blip r:embed="rId7"/>
                    <a:stretch>
                      <a:fillRect/>
                    </a:stretch>
                  </pic:blipFill>
                  <pic:spPr>
                    <a:xfrm>
                      <a:off x="0" y="0"/>
                      <a:ext cx="2426284" cy="1819859"/>
                    </a:xfrm>
                    <a:prstGeom prst="rect">
                      <a:avLst/>
                    </a:prstGeom>
                  </pic:spPr>
                </pic:pic>
              </a:graphicData>
            </a:graphic>
          </wp:inline>
        </w:drawing>
      </w:r>
    </w:p>
    <w:p w14:paraId="227EB92A">
      <w:pPr>
        <w:jc w:val="left"/>
        <w:rPr>
          <w:rFonts w:hint="eastAsia" w:ascii="宋体" w:hAnsi="宋体" w:eastAsia="宋体"/>
          <w:b/>
          <w:bCs/>
          <w:sz w:val="20"/>
          <w:szCs w:val="20"/>
        </w:rPr>
      </w:pPr>
      <w:r>
        <w:rPr>
          <w:rFonts w:hint="eastAsia" w:ascii="宋体" w:hAnsi="宋体" w:eastAsia="宋体"/>
          <w:b/>
          <w:bCs/>
          <w:sz w:val="20"/>
          <w:szCs w:val="20"/>
        </w:rPr>
        <w:t>点评研讨：精准赋能，指明方向</w:t>
      </w:r>
    </w:p>
    <w:p w14:paraId="729235D4">
      <w:pPr>
        <w:ind w:firstLine="400" w:firstLineChars="200"/>
        <w:jc w:val="left"/>
        <w:rPr>
          <w:rFonts w:hint="eastAsia" w:ascii="宋体" w:hAnsi="宋体" w:eastAsia="宋体"/>
          <w:sz w:val="20"/>
          <w:szCs w:val="20"/>
        </w:rPr>
      </w:pPr>
      <w:r>
        <w:rPr>
          <w:rFonts w:hint="eastAsia" w:ascii="宋体" w:hAnsi="宋体" w:eastAsia="宋体"/>
          <w:sz w:val="20"/>
          <w:szCs w:val="20"/>
        </w:rPr>
        <w:t>课堂展示结束后，颜淑情校长率先进行点评。她高度肯定了两位教师的课堂设计与实施能力：“杨老师的课实现了学创结合，扎染工艺视频让抽象的文化知识变得直观可感；姚老师的小组活动指令清晰明确，充分体现了‘学用结合’的教学理念。”</w:t>
      </w:r>
    </w:p>
    <w:p w14:paraId="6E280158">
      <w:pPr>
        <w:ind w:firstLine="400" w:firstLineChars="200"/>
        <w:jc w:val="left"/>
        <w:rPr>
          <w:rFonts w:hint="eastAsia" w:ascii="宋体" w:hAnsi="宋体" w:eastAsia="宋体"/>
          <w:sz w:val="20"/>
          <w:szCs w:val="20"/>
        </w:rPr>
      </w:pPr>
      <w:r>
        <w:rPr>
          <w:rFonts w:hint="eastAsia" w:ascii="宋体" w:hAnsi="宋体" w:eastAsia="宋体"/>
          <w:sz w:val="20"/>
          <w:szCs w:val="20"/>
        </w:rPr>
        <w:t>教研员刘婷则从专业角度提出细化建议。她表示：“两位老师都在用英语讲好中国传统文化故事，这份用心值得肯定。杨老师的听力训练若能调整步骤，实现问题难度由浅入深的梯度设计，效果会更优；活动是教学载体，核心要让学生运用所学语言表述文化内容，真正活化教材。”针对姚老师的写作课，她特别建议：“最后的文章点评环节，可尝试教师提前撰写低分范例进行分析，既能规避直接点评学生作品可能带来的心理压力，又能更精准地讲解写作规范，保护学生自尊心的同时提升指导实效。”</w:t>
      </w:r>
    </w:p>
    <w:p w14:paraId="0FC88C93">
      <w:pPr>
        <w:jc w:val="left"/>
        <w:rPr>
          <w:rFonts w:hint="eastAsia" w:ascii="宋体" w:hAnsi="宋体" w:eastAsia="宋体"/>
          <w:b/>
          <w:bCs/>
          <w:sz w:val="20"/>
          <w:szCs w:val="20"/>
        </w:rPr>
      </w:pPr>
      <w:r>
        <w:rPr>
          <w:rFonts w:hint="eastAsia" w:ascii="宋体" w:hAnsi="宋体" w:eastAsia="宋体"/>
          <w:b/>
          <w:bCs/>
          <w:sz w:val="20"/>
          <w:szCs w:val="20"/>
        </w:rPr>
        <w:t>学思共享：AI赋能，打开新局</w:t>
      </w:r>
    </w:p>
    <w:p w14:paraId="1BC5A3C5">
      <w:pPr>
        <w:ind w:firstLine="400" w:firstLineChars="200"/>
        <w:jc w:val="left"/>
        <w:rPr>
          <w:rFonts w:hint="eastAsia" w:ascii="宋体" w:hAnsi="宋体" w:eastAsia="宋体"/>
          <w:sz w:val="20"/>
          <w:szCs w:val="20"/>
        </w:rPr>
      </w:pPr>
      <w:r>
        <w:rPr>
          <w:rFonts w:hint="eastAsia" w:ascii="宋体" w:hAnsi="宋体" w:eastAsia="宋体"/>
          <w:sz w:val="20"/>
          <w:szCs w:val="20"/>
        </w:rPr>
        <w:t>活动最后，薛家中学万鑫老师分享了赴南外学习时，刘晓斌教授关于“AI赋能英语教学”的前沿理念，让在场成员直呼“打开了英语教学新视野”。万老师结合具体案例，介绍了AI在英语课堂的实操场景：通过“以图释词”功能，让curious等抽象词汇变得直观易懂；生成课文主题歌曲，帮助学生快速复现单元重点知识；借助多模态写作工具，助力学生创作出图文并茂的DIY主题作品。这些创新用法为课堂注入了全新活力。</w:t>
      </w:r>
    </w:p>
    <w:p w14:paraId="3CAF11D3">
      <w:pPr>
        <w:jc w:val="left"/>
        <w:rPr>
          <w:rFonts w:hint="eastAsia" w:ascii="宋体" w:hAnsi="宋体" w:eastAsia="宋体"/>
          <w:sz w:val="20"/>
          <w:szCs w:val="20"/>
        </w:rPr>
      </w:pPr>
      <w:r>
        <w:rPr>
          <w:rFonts w:hint="eastAsia" w:ascii="宋体" w:hAnsi="宋体" w:eastAsia="宋体"/>
          <w:sz w:val="20"/>
          <w:szCs w:val="20"/>
        </w:rPr>
        <w:t>同时，万老师也理性提醒大家警惕“唯技术论”误区：“AI是教学工具，而非教学核心。师生间真实的互动交流、思维碰撞才是课堂的灵魂，不能让技术取代情感联结。”他表示，后续将结合学情筛选适配的AI工具，让技术真正服务于“文化+语言”融合教学核心目标，推动课堂效率与学生学习体验双提升。</w:t>
      </w:r>
    </w:p>
    <w:p w14:paraId="4C8B0594">
      <w:pPr>
        <w:jc w:val="left"/>
        <w:rPr>
          <w:rFonts w:hint="eastAsia"/>
        </w:rPr>
      </w:pPr>
      <w:r>
        <w:rPr>
          <w:rFonts w:ascii="宋体" w:hAnsi="宋体" w:eastAsia="宋体" w:cs="宋体"/>
          <w:sz w:val="24"/>
          <w:szCs w:val="24"/>
        </w:rPr>
        <w:drawing>
          <wp:inline distT="0" distB="0" distL="114300" distR="114300">
            <wp:extent cx="2485390" cy="1864360"/>
            <wp:effectExtent l="0" t="0" r="13970" b="1016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2485390" cy="1864360"/>
                    </a:xfrm>
                    <a:prstGeom prst="rect">
                      <a:avLst/>
                    </a:prstGeom>
                    <a:noFill/>
                    <a:ln w="9525">
                      <a:noFill/>
                    </a:ln>
                  </pic:spPr>
                </pic:pic>
              </a:graphicData>
            </a:graphic>
          </wp:inline>
        </w:drawing>
      </w:r>
      <w:r>
        <w:rPr>
          <w:rFonts w:hint="eastAsia"/>
        </w:rPr>
        <w:drawing>
          <wp:anchor distT="0" distB="0" distL="114300" distR="114300" simplePos="0" relativeHeight="251659264" behindDoc="0" locked="0" layoutInCell="1" allowOverlap="1">
            <wp:simplePos x="0" y="0"/>
            <wp:positionH relativeFrom="margin">
              <wp:posOffset>84455</wp:posOffset>
            </wp:positionH>
            <wp:positionV relativeFrom="paragraph">
              <wp:posOffset>30480</wp:posOffset>
            </wp:positionV>
            <wp:extent cx="2520950" cy="1792605"/>
            <wp:effectExtent l="0" t="0" r="8890" b="5715"/>
            <wp:wrapSquare wrapText="bothSides"/>
            <wp:docPr id="7838336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33622"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0950" cy="1792605"/>
                    </a:xfrm>
                    <a:prstGeom prst="rect">
                      <a:avLst/>
                    </a:prstGeom>
                    <a:noFill/>
                    <a:ln>
                      <a:noFill/>
                    </a:ln>
                  </pic:spPr>
                </pic:pic>
              </a:graphicData>
            </a:graphic>
          </wp:anchor>
        </w:drawing>
      </w:r>
    </w:p>
    <w:p w14:paraId="25E9C7DC">
      <w:pPr>
        <w:jc w:val="left"/>
        <w:rPr>
          <w:rFonts w:hint="eastAsia"/>
        </w:rPr>
      </w:pPr>
    </w:p>
    <w:p w14:paraId="09C9DCF0">
      <w:pPr>
        <w:ind w:firstLine="400" w:firstLineChars="200"/>
        <w:jc w:val="left"/>
        <w:rPr>
          <w:rFonts w:hint="eastAsia" w:ascii="宋体" w:hAnsi="宋体" w:eastAsia="宋体"/>
          <w:sz w:val="20"/>
          <w:szCs w:val="20"/>
        </w:rPr>
      </w:pPr>
      <w:r>
        <w:rPr>
          <w:rFonts w:hint="eastAsia" w:ascii="宋体" w:hAnsi="宋体" w:eastAsia="宋体"/>
          <w:sz w:val="20"/>
          <w:szCs w:val="20"/>
        </w:rPr>
        <w:t>本次活动通过“课堂展示+精准点评+前沿分享”的模式，让“文化+语言”融合教学的路径更加清晰。颜淑情优秀教师培育室将持续深耕课堂，不断探索文化传承与语言教学的融合创新，助力教师专业成长，赋能学生核心素养提升！</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E0A"/>
    <w:rsid w:val="002530F6"/>
    <w:rsid w:val="002D30CA"/>
    <w:rsid w:val="00406E0A"/>
    <w:rsid w:val="006D6934"/>
    <w:rsid w:val="00A579CE"/>
    <w:rsid w:val="00B35C09"/>
    <w:rsid w:val="00B813BC"/>
    <w:rsid w:val="00CF1D66"/>
    <w:rsid w:val="1249392B"/>
    <w:rsid w:val="722056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7"/>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18"/>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19"/>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0"/>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1"/>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3"/>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1">
    <w:name w:val="Subtitle"/>
    <w:basedOn w:val="1"/>
    <w:next w:val="1"/>
    <w:link w:val="25"/>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4"/>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5">
    <w:name w:val="标题 1 字符"/>
    <w:basedOn w:val="14"/>
    <w:link w:val="2"/>
    <w:uiPriority w:val="9"/>
    <w:rPr>
      <w:rFonts w:asciiTheme="majorHAnsi" w:hAnsiTheme="majorHAnsi" w:eastAsiaTheme="majorEastAsia" w:cstheme="majorBidi"/>
      <w:color w:val="104862" w:themeColor="accent1" w:themeShade="BF"/>
      <w:sz w:val="48"/>
      <w:szCs w:val="48"/>
    </w:rPr>
  </w:style>
  <w:style w:type="character" w:customStyle="1" w:styleId="16">
    <w:name w:val="标题 2 字符"/>
    <w:basedOn w:val="14"/>
    <w:link w:val="3"/>
    <w:semiHidden/>
    <w:uiPriority w:val="9"/>
    <w:rPr>
      <w:rFonts w:asciiTheme="majorHAnsi" w:hAnsiTheme="majorHAnsi" w:eastAsiaTheme="majorEastAsia" w:cstheme="majorBidi"/>
      <w:color w:val="104862" w:themeColor="accent1" w:themeShade="BF"/>
      <w:sz w:val="40"/>
      <w:szCs w:val="40"/>
    </w:rPr>
  </w:style>
  <w:style w:type="character" w:customStyle="1" w:styleId="17">
    <w:name w:val="标题 3 字符"/>
    <w:basedOn w:val="14"/>
    <w:link w:val="4"/>
    <w:semiHidden/>
    <w:uiPriority w:val="9"/>
    <w:rPr>
      <w:rFonts w:asciiTheme="majorHAnsi" w:hAnsiTheme="majorHAnsi" w:eastAsiaTheme="majorEastAsia" w:cstheme="majorBidi"/>
      <w:color w:val="104862" w:themeColor="accent1" w:themeShade="BF"/>
      <w:sz w:val="32"/>
      <w:szCs w:val="32"/>
    </w:rPr>
  </w:style>
  <w:style w:type="character" w:customStyle="1" w:styleId="18">
    <w:name w:val="标题 4 字符"/>
    <w:basedOn w:val="14"/>
    <w:link w:val="5"/>
    <w:semiHidden/>
    <w:uiPriority w:val="9"/>
    <w:rPr>
      <w:rFonts w:cstheme="majorBidi"/>
      <w:color w:val="104862" w:themeColor="accent1" w:themeShade="BF"/>
      <w:sz w:val="28"/>
      <w:szCs w:val="28"/>
    </w:rPr>
  </w:style>
  <w:style w:type="character" w:customStyle="1" w:styleId="19">
    <w:name w:val="标题 5 字符"/>
    <w:basedOn w:val="14"/>
    <w:link w:val="6"/>
    <w:semiHidden/>
    <w:uiPriority w:val="9"/>
    <w:rPr>
      <w:rFonts w:cstheme="majorBidi"/>
      <w:color w:val="104862" w:themeColor="accent1" w:themeShade="BF"/>
      <w:sz w:val="24"/>
      <w:szCs w:val="24"/>
    </w:rPr>
  </w:style>
  <w:style w:type="character" w:customStyle="1" w:styleId="20">
    <w:name w:val="标题 6 字符"/>
    <w:basedOn w:val="14"/>
    <w:link w:val="7"/>
    <w:semiHidden/>
    <w:uiPriority w:val="9"/>
    <w:rPr>
      <w:rFonts w:cstheme="majorBidi"/>
      <w:b/>
      <w:bCs/>
      <w:color w:val="104862" w:themeColor="accent1" w:themeShade="BF"/>
    </w:rPr>
  </w:style>
  <w:style w:type="character" w:customStyle="1" w:styleId="21">
    <w:name w:val="标题 7 字符"/>
    <w:basedOn w:val="14"/>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2">
    <w:name w:val="标题 8 字符"/>
    <w:basedOn w:val="14"/>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3">
    <w:name w:val="标题 9 字符"/>
    <w:basedOn w:val="14"/>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标题 字符"/>
    <w:basedOn w:val="14"/>
    <w:link w:val="12"/>
    <w:uiPriority w:val="10"/>
    <w:rPr>
      <w:rFonts w:asciiTheme="majorHAnsi" w:hAnsiTheme="majorHAnsi" w:eastAsiaTheme="majorEastAsia" w:cstheme="majorBidi"/>
      <w:spacing w:val="-10"/>
      <w:kern w:val="28"/>
      <w:sz w:val="56"/>
      <w:szCs w:val="56"/>
    </w:rPr>
  </w:style>
  <w:style w:type="character" w:customStyle="1" w:styleId="25">
    <w:name w:val="副标题 字符"/>
    <w:basedOn w:val="14"/>
    <w:link w:val="11"/>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引用 字符"/>
    <w:basedOn w:val="14"/>
    <w:link w:val="26"/>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4"/>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明显引用 字符"/>
    <w:basedOn w:val="14"/>
    <w:link w:val="30"/>
    <w:uiPriority w:val="30"/>
    <w:rPr>
      <w:i/>
      <w:iCs/>
      <w:color w:val="104862" w:themeColor="accent1" w:themeShade="BF"/>
    </w:rPr>
  </w:style>
  <w:style w:type="character" w:customStyle="1" w:styleId="32">
    <w:name w:val="Intense Reference"/>
    <w:basedOn w:val="14"/>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1471</Words>
  <Characters>1501</Characters>
  <Lines>10</Lines>
  <Paragraphs>3</Paragraphs>
  <TotalTime>33</TotalTime>
  <ScaleCrop>false</ScaleCrop>
  <LinksUpToDate>false</LinksUpToDate>
  <CharactersWithSpaces>1501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2025-11-02T11:35:00Z</dcterms:created>
  <dc:creator>MENG JIANG</dc:creator>
  <cp:lastModifiedBy>杨炜娟</cp:lastModifiedBy>
  <dcterms:modified xsi:type="dcterms:W3CDTF">2025-11-12T07:17:11Z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eyJoZGlkIjoiZGZjNDZjYTMwNGU1YjRjOWMwNzFkYjA4OWQ4ZDFiN2EiLCJ1c2VySWQiOiIyMzM5Njc5MzkifQ==</vt:lpwstr>
  </property>
  <property fmtid="{D5CDD505-2E9C-101B-9397-08002B2CF9AE}" pid="3" name="KSOProductBuildVer">
    <vt:lpwstr>2052-12.1.0.23542</vt:lpwstr>
  </property>
  <property fmtid="{D5CDD505-2E9C-101B-9397-08002B2CF9AE}" pid="4" name="ICV">
    <vt:lpwstr>5D3A3E65E1A54CEC85BF8205306C2006_12</vt:lpwstr>
  </property>
</Properties>
</file>