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364E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新北区</w:t>
      </w:r>
      <w:r>
        <w:rPr>
          <w:rFonts w:hint="eastAsia"/>
          <w:b/>
          <w:bCs/>
          <w:sz w:val="32"/>
          <w:szCs w:val="32"/>
          <w:lang w:val="en-US" w:eastAsia="zh-CN"/>
        </w:rPr>
        <w:t>中小学美术胥亚丽优秀教师</w:t>
      </w:r>
      <w:r>
        <w:rPr>
          <w:rFonts w:hint="eastAsia"/>
          <w:b/>
          <w:bCs/>
          <w:sz w:val="32"/>
          <w:szCs w:val="32"/>
        </w:rPr>
        <w:t>培育室</w:t>
      </w:r>
    </w:p>
    <w:p w14:paraId="3BEDBCB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一</w:t>
      </w:r>
      <w:r>
        <w:rPr>
          <w:rFonts w:hint="eastAsia"/>
          <w:b/>
          <w:bCs/>
          <w:sz w:val="32"/>
          <w:szCs w:val="32"/>
        </w:rPr>
        <w:t>学期工作计划</w:t>
      </w:r>
    </w:p>
    <w:p w14:paraId="7509559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（202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月—202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</w:rPr>
        <w:t>月）</w:t>
      </w:r>
    </w:p>
    <w:p w14:paraId="0AF774B3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一、工作目标</w:t>
      </w:r>
    </w:p>
    <w:p w14:paraId="7C8D4C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提升学科品味。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以2022版义务教育艺术新课标理念为导向，依托艺术/美术学科新教材，聚焦新课堂实践，引领课改实验，提升全体成员的学科教学能力，并具有一定的创新发展，收集整理新教材的教学计划和教学设计。</w:t>
      </w:r>
    </w:p>
    <w:p w14:paraId="3900C0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加大科研力度。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市级课题《中小学美术教学与姊妹艺术有机融合的实践研究》和区级课题《创意实践素养导向下美术跨学科教学研究》两个课题研究为抓手，以研促教，以研促学，以研促训，全面提高培育室成员的科研意识和科研能力，并反哺教学实践。</w:t>
      </w:r>
    </w:p>
    <w:p w14:paraId="5B1590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促进专业成长。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积极参加多种形式的美术教学比赛活动，如基本功、评优课比赛；信息化能手学科比赛；画展、书画评比，以赛事促成长。积极参与职称晋升考核；积极参加区级和市级五级梯队评选。在学习的过程中积累材料，积极快速地提升专业素养。</w:t>
      </w:r>
    </w:p>
    <w:p w14:paraId="4B878A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建立交流平台。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以培育室公众号和区级网站为载体，动态分享成员之间的学习成果，交流心得，并成为美术学科教学动态工作站和成果辐射源。</w:t>
      </w:r>
    </w:p>
    <w:p w14:paraId="4DE55F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打造区级品牌。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培育室成员的集体智慧，发挥团队精神，共同成就一支美术教师核心队伍，并有辐射区域的影响力，协助区教研部门打造新北区美术教育品牌，本学期加强培育室和区教研室、市教研室以及兄弟区级名师工作室的联合教研。</w:t>
      </w:r>
    </w:p>
    <w:p w14:paraId="6B7AB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二、主要措施</w:t>
      </w:r>
    </w:p>
    <w:p w14:paraId="20DF4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制定本学期培育室计划，结合自我发展规划制定培育室成长计划，促使每位成员快速提高教育教学和科研能力，推动专业成长。</w:t>
      </w:r>
    </w:p>
    <w:p w14:paraId="127E5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撰写读书笔记，关注艺术教育前沿动态，踏实学习《义务教育艺术课程标准》教学指南、丁悦和潘丽琴两位老师的《义务教育艺术课程标准理解与实施》，开展读书会和读书笔记线上交流，以同伴互助的方式提高自己的教学素养，在理论上实现共同成长。除共读书籍之外，本学期每位成员选择一本自己喜欢书籍进行分享。每位成员需要订至少一本专业杂志学习。</w:t>
      </w:r>
    </w:p>
    <w:p w14:paraId="4DB72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开展教学实践，课堂教学是教师立身之本，以课堂为载体，围绕研究专题，按学期计划好本学期的研究课，原则上一个月两位成员开课或讲座，本学年争取每位成员都有研讨课或讲座，在实践中反思，在反思中提高，建立课堂案例精品库资源管理；定期开展两个学段的新教材集体备课。</w:t>
      </w:r>
    </w:p>
    <w:p w14:paraId="18426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用“请进来、走出去”的方式邀请名师、专家引领，本学期拟定安排区级专家3次，省、市级专家4次。</w:t>
      </w:r>
    </w:p>
    <w:p w14:paraId="4C67E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4）参与课题研究，培育室成员积极参与两项课题研究的实施，做好课题研究过程的记录、整理、反思、总结、交流活动。领衔人全程参与到培育室成员的研究课的前期指导和活动过程，并对课堂教学中的问题进行反思，定期跟踪课题实施进度，检查阶段性成果，汇编成员的课题研究成果。每学年每人至少1篇论文发表或评奖。</w:t>
      </w:r>
    </w:p>
    <w:p w14:paraId="61EB5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5）组织参加活动，领衔人引领成员积极参加各级各类教育教学赛事，各类展评活动，本学期的活动主要是小学区级美术评优课，除已获得区级一等奖的老师外都参加，小学美术省级基本功由吴银兰老师参加，中学美术省级评优课由徐子珊老师参加。积极带动参加各级各类艺术学科研训活动，对于外市、外省研训活动，委派代表参与，并及时在培育室进行学习分享。</w:t>
      </w:r>
    </w:p>
    <w:p w14:paraId="7367D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（6）记录个人成长，每位成员包括领衔人做好个人成长记录，以个人博客或公众号报道、培育室网站管理等形式，对标个人计划，做好阶段总结。</w:t>
      </w:r>
    </w:p>
    <w:p w14:paraId="55725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（7）发挥辐射作用，组织培育室成员内部的老带新，开展专业成长的经验分享；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组织区域内的教学成果和科研成果分享会；组织好本学期开展培育室市级公开课《敦煌》。</w:t>
      </w:r>
    </w:p>
    <w:p w14:paraId="3D08DE8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exact"/>
        <w:ind w:left="0" w:right="0"/>
        <w:jc w:val="both"/>
        <w:rPr>
          <w:sz w:val="24"/>
          <w:szCs w:val="24"/>
        </w:rPr>
      </w:pPr>
      <w:r>
        <w:rPr>
          <w:rFonts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具体工作安排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9"/>
        <w:gridCol w:w="3362"/>
        <w:gridCol w:w="1269"/>
        <w:gridCol w:w="1256"/>
        <w:gridCol w:w="1096"/>
      </w:tblGrid>
      <w:tr w14:paraId="1CF3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EAADB" w:themeFill="accent5" w:themeFillTint="99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769A2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时间</w:t>
            </w: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EAADB" w:themeFill="accent5" w:themeFillTint="99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BD657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活动内容</w:t>
            </w:r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EAADB" w:themeFill="accent5" w:themeFillTint="99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EF672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活动形式</w:t>
            </w:r>
          </w:p>
        </w:tc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EAADB" w:themeFill="accent5" w:themeFillTint="99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A391A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活动地点</w:t>
            </w: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EAADB" w:themeFill="accent5" w:themeFillTint="99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7AF95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67F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jc w:val="center"/>
        </w:trPr>
        <w:tc>
          <w:tcPr>
            <w:tcW w:w="1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CE67C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月</w:t>
            </w: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580600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F5496" w:themeColor="accent5" w:themeShade="BF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F5496" w:themeColor="accent5" w:themeShade="BF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主题：提升艺术教师审美素养</w:t>
            </w:r>
          </w:p>
          <w:p w14:paraId="5407D3D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1、仔细研读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《义务教育艺术课程标准》教学指南和《义务教育艺术课程标准理解与实施》，开展读书会和读书笔记线上交流。</w:t>
            </w:r>
          </w:p>
          <w:p w14:paraId="36ED297D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共读心得交流</w:t>
            </w:r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78313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读书会</w:t>
            </w:r>
          </w:p>
        </w:tc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517BD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腾讯会议</w:t>
            </w:r>
          </w:p>
          <w:p w14:paraId="0E6A6B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</w:rPr>
              <w:t>272683624</w:t>
            </w: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C8D61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  <w:tr w14:paraId="3BEB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135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D136D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2024年9月</w:t>
            </w: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78709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F5496" w:themeColor="accent5" w:themeShade="BF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F5496" w:themeColor="accent5" w:themeShade="BF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主题：美术与姊妹艺术有机融合的实践研究</w:t>
            </w:r>
          </w:p>
          <w:p w14:paraId="4D6F35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、制定培育室新学期计划</w:t>
            </w:r>
          </w:p>
          <w:p w14:paraId="6AEA34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2、明确分工</w:t>
            </w:r>
          </w:p>
          <w:p w14:paraId="542E58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3、新学期开课任务安排</w:t>
            </w:r>
          </w:p>
          <w:p w14:paraId="79A507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教学研讨课：《书中民艺》、《漆彩美器》</w:t>
            </w:r>
          </w:p>
          <w:p w14:paraId="01B214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执教者：周子璐、任文丽</w:t>
            </w:r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B8AF4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5C65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新学期计划会议</w:t>
            </w:r>
          </w:p>
          <w:p w14:paraId="213F17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  <w:p w14:paraId="670BE9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  <w:p w14:paraId="7B5AFB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课堂教学</w:t>
            </w:r>
          </w:p>
          <w:p w14:paraId="338147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评课交流</w:t>
            </w:r>
          </w:p>
        </w:tc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09D629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实验中学</w:t>
            </w:r>
          </w:p>
          <w:p w14:paraId="0D2E56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  <w:p w14:paraId="39CC61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  <w:p w14:paraId="5C530D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  <w:p w14:paraId="79A6862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薛家中学</w:t>
            </w: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9DFB9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  <w:tr w14:paraId="2398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135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464DD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年10月</w:t>
            </w: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6B19C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F5496" w:themeColor="accent5" w:themeShade="BF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F5496" w:themeColor="accent5" w:themeShade="BF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主题：创意实践素养导向下美术跨学科教学研究</w:t>
            </w:r>
          </w:p>
          <w:p w14:paraId="3C41FA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、教学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研讨课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二年级《玩具世界》</w:t>
            </w:r>
          </w:p>
          <w:p w14:paraId="528680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执教者：张婧扬、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钱奇、陈梦</w:t>
            </w:r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3A33CE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课堂教学</w:t>
            </w:r>
          </w:p>
          <w:p w14:paraId="353B6B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评课交流</w:t>
            </w:r>
          </w:p>
        </w:tc>
        <w:tc>
          <w:tcPr>
            <w:tcW w:w="125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DBB71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百草园小学</w:t>
            </w: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103E2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  <w:tr w14:paraId="5367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  <w:jc w:val="center"/>
        </w:trPr>
        <w:tc>
          <w:tcPr>
            <w:tcW w:w="135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35350E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51252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2、讲座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内容：待定</w:t>
            </w:r>
          </w:p>
          <w:p w14:paraId="3E5A30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讲座老师：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胥亚丽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CB2740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讲座</w:t>
            </w:r>
          </w:p>
        </w:tc>
        <w:tc>
          <w:tcPr>
            <w:tcW w:w="1256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1977F0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022477E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523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  <w:jc w:val="center"/>
        </w:trPr>
        <w:tc>
          <w:tcPr>
            <w:tcW w:w="135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DA2D14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C2DF786"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教学研讨课：三年级《剪纸的新生命》</w:t>
            </w:r>
          </w:p>
          <w:p w14:paraId="543C2D6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执教者：周莹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D64FA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课堂教学</w:t>
            </w:r>
          </w:p>
          <w:p w14:paraId="35403EAF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评课交流</w:t>
            </w:r>
          </w:p>
        </w:tc>
        <w:tc>
          <w:tcPr>
            <w:tcW w:w="1256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DDE224B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奔牛小学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E233852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EF5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  <w:jc w:val="center"/>
        </w:trPr>
        <w:tc>
          <w:tcPr>
            <w:tcW w:w="135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22FA1A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D61B7BA"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教学研讨课：二年级《吉祥面花》</w:t>
            </w:r>
          </w:p>
          <w:p w14:paraId="38822CC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执教者：曹洁茹、李清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FFA7C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课堂教学</w:t>
            </w:r>
          </w:p>
          <w:p w14:paraId="1B8C81C1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评课交流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4C95A6C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魏村小学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6D2F88A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1AA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3" w:hRule="atLeast"/>
          <w:jc w:val="center"/>
        </w:trPr>
        <w:tc>
          <w:tcPr>
            <w:tcW w:w="135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79653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年11月</w:t>
            </w: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457FF4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color w:val="2F5496" w:themeColor="accent5" w:themeShade="B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F5496" w:themeColor="accent5" w:themeShade="BF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主题：美术与姊妹艺术有机融合的实践研究</w:t>
            </w:r>
          </w:p>
          <w:p w14:paraId="72D982F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1、教学研讨课：三年级内容</w:t>
            </w:r>
          </w:p>
          <w:p w14:paraId="197588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执教者：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唐舒、羌晓燕、王唯</w:t>
            </w:r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AC314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课堂教学</w:t>
            </w:r>
          </w:p>
          <w:p w14:paraId="0A8425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评课交流</w:t>
            </w:r>
          </w:p>
          <w:p w14:paraId="3CA155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DE47A1F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新龙湖小学</w:t>
            </w: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89C9F86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E27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  <w:jc w:val="center"/>
        </w:trPr>
        <w:tc>
          <w:tcPr>
            <w:tcW w:w="135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79DBA9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336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3F58CA27"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专家讲座：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周文雅，内容待定</w:t>
            </w:r>
          </w:p>
          <w:p w14:paraId="29A6E764"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市专家讲座：待定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1C58BF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讲座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F5A5FEF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FAB091C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247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  <w:jc w:val="center"/>
        </w:trPr>
        <w:tc>
          <w:tcPr>
            <w:tcW w:w="1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292A9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2024年12月</w:t>
            </w: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BD465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E75B5" w:themeColor="accent1" w:themeShade="BF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E75B5" w:themeColor="accent1" w:themeShade="BF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主题：美术与姊妹艺术有机融合的实践研究</w:t>
            </w:r>
          </w:p>
          <w:p w14:paraId="280044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1、教学研讨课：八年级《刀言纸语》</w:t>
            </w:r>
          </w:p>
          <w:p w14:paraId="095821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执教者：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唐芸、陈晓璐</w:t>
            </w:r>
          </w:p>
          <w:p w14:paraId="37822B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2、专家讲座：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胥亚丽</w:t>
            </w:r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64988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课堂教学</w:t>
            </w:r>
          </w:p>
          <w:p w14:paraId="2D7FD9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评课交流</w:t>
            </w:r>
          </w:p>
        </w:tc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02016986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吕墅中学</w:t>
            </w: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78F36F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177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1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214A9E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月</w:t>
            </w:r>
          </w:p>
        </w:tc>
        <w:tc>
          <w:tcPr>
            <w:tcW w:w="3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7F9FBE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exact"/>
              <w:ind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E75B5" w:themeColor="accent1" w:themeShade="BF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E75B5" w:themeColor="accent1" w:themeShade="BF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主题：科研能力提升学习</w:t>
            </w:r>
          </w:p>
          <w:p w14:paraId="6F72B237"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专家讲座 周文荣</w:t>
            </w:r>
          </w:p>
          <w:p w14:paraId="5AE6AB7C"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省特级教师讲座 南通 周宏（内容待定）</w:t>
            </w:r>
          </w:p>
        </w:tc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64F8D69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讲座</w:t>
            </w:r>
          </w:p>
        </w:tc>
        <w:tc>
          <w:tcPr>
            <w:tcW w:w="1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C9D01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实验中学</w:t>
            </w: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</w:tcPr>
          <w:p w14:paraId="509763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</w:tbl>
    <w:p w14:paraId="1A39BC2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exact"/>
        <w:ind w:left="0" w:right="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注：此表需在每学期初（开学两周内）报区教管中心教师发展科备案，开设公开课、讲座人员名单需明确列入计划（实施时如有变化需书面说明原因），否则不予认可。</w:t>
      </w:r>
    </w:p>
    <w:p w14:paraId="4192D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42F533"/>
    <w:multiLevelType w:val="singleLevel"/>
    <w:tmpl w:val="A642F533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ABA1D94E"/>
    <w:multiLevelType w:val="singleLevel"/>
    <w:tmpl w:val="ABA1D94E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AEE17CA7"/>
    <w:multiLevelType w:val="singleLevel"/>
    <w:tmpl w:val="AEE17CA7"/>
    <w:lvl w:ilvl="0" w:tentative="0">
      <w:start w:val="1"/>
      <w:numFmt w:val="decimal"/>
      <w:suff w:val="nothing"/>
      <w:lvlText w:val="（%1）"/>
      <w:lvlJc w:val="left"/>
      <w:rPr>
        <w:rFonts w:hint="default"/>
        <w:b/>
        <w:bCs/>
      </w:rPr>
    </w:lvl>
  </w:abstractNum>
  <w:abstractNum w:abstractNumId="3">
    <w:nsid w:val="12BE624E"/>
    <w:multiLevelType w:val="singleLevel"/>
    <w:tmpl w:val="12BE624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F7F08D3"/>
    <w:multiLevelType w:val="singleLevel"/>
    <w:tmpl w:val="1F7F08D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0NTY1ZjQwMTJmMjFkNmJlYmMyZWE3ZTVlZmYwNmYifQ=="/>
  </w:docVars>
  <w:rsids>
    <w:rsidRoot w:val="55AF7CDF"/>
    <w:rsid w:val="001A0FDE"/>
    <w:rsid w:val="005142E8"/>
    <w:rsid w:val="008E17EE"/>
    <w:rsid w:val="009B3B26"/>
    <w:rsid w:val="00A34235"/>
    <w:rsid w:val="00A65FDE"/>
    <w:rsid w:val="13765B7D"/>
    <w:rsid w:val="13B068C7"/>
    <w:rsid w:val="17B103C8"/>
    <w:rsid w:val="18A219C1"/>
    <w:rsid w:val="1AF31948"/>
    <w:rsid w:val="1BBB032F"/>
    <w:rsid w:val="1D76522A"/>
    <w:rsid w:val="248C69AC"/>
    <w:rsid w:val="25550D37"/>
    <w:rsid w:val="25924268"/>
    <w:rsid w:val="28B00F8E"/>
    <w:rsid w:val="2B715282"/>
    <w:rsid w:val="2BDE11CB"/>
    <w:rsid w:val="2CAD22EA"/>
    <w:rsid w:val="38330B21"/>
    <w:rsid w:val="39820615"/>
    <w:rsid w:val="3ECA575C"/>
    <w:rsid w:val="40B4720A"/>
    <w:rsid w:val="4C990283"/>
    <w:rsid w:val="4E94185D"/>
    <w:rsid w:val="4FB32791"/>
    <w:rsid w:val="501A696F"/>
    <w:rsid w:val="52131FFF"/>
    <w:rsid w:val="54B028FC"/>
    <w:rsid w:val="55AF7CDF"/>
    <w:rsid w:val="593005FD"/>
    <w:rsid w:val="59A80687"/>
    <w:rsid w:val="5C216221"/>
    <w:rsid w:val="610E4BDD"/>
    <w:rsid w:val="621D3212"/>
    <w:rsid w:val="7F65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2041</Words>
  <Characters>2079</Characters>
  <Lines>1</Lines>
  <Paragraphs>1</Paragraphs>
  <TotalTime>83</TotalTime>
  <ScaleCrop>false</ScaleCrop>
  <LinksUpToDate>false</LinksUpToDate>
  <CharactersWithSpaces>2083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2023-09-12T03:36:00Z</dcterms:created>
  <dc:creator>Administrator</dc:creator>
  <cp:lastModifiedBy>胥亚丽</cp:lastModifiedBy>
  <dcterms:modified xsi:type="dcterms:W3CDTF">2025-09-08T06:42:04Z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11E70833593C4E8192736F40041C85F5_12</vt:lpwstr>
  </property>
  <property fmtid="{D5CDD505-2E9C-101B-9397-08002B2CF9AE}" pid="4" name="KSOTemplateDocerSaveRecord">
    <vt:lpwstr>eyJoZGlkIjoiZGQ0NTY1ZjQwMTJmMjFkNmJlYmMyZWE3ZTVlZmYwNmYiLCJ1c2VySWQiOiI3MjQwNDc1MDMifQ==</vt:lpwstr>
  </property>
</Properties>
</file>