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2103F">
      <w:pPr>
        <w:jc w:val="center"/>
        <w:rPr>
          <w:rFonts w:hint="eastAsia" w:ascii="宋体" w:hAnsi="宋体"/>
          <w:b/>
          <w:bCs/>
          <w:sz w:val="36"/>
          <w:u w:val="none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/>
        </w:rPr>
        <w:t>素养导向下低年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段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/>
        </w:rPr>
        <w:t>语文非纸笔测评的实践研究</w:t>
      </w:r>
      <w:r>
        <w:rPr>
          <w:rFonts w:hint="eastAsia" w:ascii="宋体" w:hAnsi="宋体"/>
          <w:b/>
          <w:bCs/>
          <w:sz w:val="36"/>
          <w:u w:val="none"/>
        </w:rPr>
        <w:t>　　　</w:t>
      </w:r>
    </w:p>
    <w:p w14:paraId="48018601">
      <w:pPr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课题研究活动情况登记表</w:t>
      </w:r>
    </w:p>
    <w:p w14:paraId="63F6DA7C">
      <w:pPr>
        <w:jc w:val="center"/>
        <w:rPr>
          <w:rFonts w:hint="eastAsia" w:ascii="仿宋_GB2312" w:eastAsia="仿宋_GB2312"/>
          <w:sz w:val="18"/>
        </w:rPr>
      </w:pPr>
    </w:p>
    <w:tbl>
      <w:tblPr>
        <w:tblStyle w:val="3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601"/>
        <w:gridCol w:w="697"/>
        <w:gridCol w:w="908"/>
        <w:gridCol w:w="1048"/>
        <w:gridCol w:w="2407"/>
        <w:gridCol w:w="1466"/>
        <w:gridCol w:w="2198"/>
      </w:tblGrid>
      <w:tr w14:paraId="38A3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7CFA71B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3200CAE3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2025.10.13</w:t>
            </w:r>
          </w:p>
        </w:tc>
        <w:tc>
          <w:tcPr>
            <w:tcW w:w="1048" w:type="dxa"/>
            <w:noWrap w:val="0"/>
            <w:vAlign w:val="center"/>
          </w:tcPr>
          <w:p w14:paraId="45820D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地点</w:t>
            </w:r>
          </w:p>
        </w:tc>
        <w:tc>
          <w:tcPr>
            <w:tcW w:w="2407" w:type="dxa"/>
            <w:noWrap w:val="0"/>
            <w:vAlign w:val="center"/>
          </w:tcPr>
          <w:p w14:paraId="58B53111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线上</w:t>
            </w:r>
          </w:p>
        </w:tc>
        <w:tc>
          <w:tcPr>
            <w:tcW w:w="1466" w:type="dxa"/>
            <w:noWrap w:val="0"/>
            <w:vAlign w:val="center"/>
          </w:tcPr>
          <w:p w14:paraId="4842D2C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参加对象</w:t>
            </w:r>
          </w:p>
        </w:tc>
        <w:tc>
          <w:tcPr>
            <w:tcW w:w="2198" w:type="dxa"/>
            <w:noWrap w:val="0"/>
            <w:vAlign w:val="center"/>
          </w:tcPr>
          <w:p w14:paraId="60CD0143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课题组成员</w:t>
            </w:r>
          </w:p>
        </w:tc>
      </w:tr>
      <w:tr w14:paraId="1FBD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71EE76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主持人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31E7762E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朱虹</w:t>
            </w:r>
          </w:p>
        </w:tc>
        <w:tc>
          <w:tcPr>
            <w:tcW w:w="1048" w:type="dxa"/>
            <w:noWrap w:val="0"/>
            <w:vAlign w:val="center"/>
          </w:tcPr>
          <w:p w14:paraId="299763C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</w:t>
            </w:r>
          </w:p>
          <w:p w14:paraId="051FB13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形式</w:t>
            </w:r>
          </w:p>
        </w:tc>
        <w:tc>
          <w:tcPr>
            <w:tcW w:w="6071" w:type="dxa"/>
            <w:gridSpan w:val="3"/>
            <w:noWrap w:val="0"/>
            <w:vAlign w:val="center"/>
          </w:tcPr>
          <w:p w14:paraId="635D6F11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线上研讨</w:t>
            </w:r>
          </w:p>
        </w:tc>
      </w:tr>
      <w:tr w14:paraId="23D9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gridSpan w:val="3"/>
            <w:noWrap w:val="0"/>
            <w:vAlign w:val="center"/>
          </w:tcPr>
          <w:p w14:paraId="6525F5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研究的目的</w:t>
            </w:r>
          </w:p>
          <w:p w14:paraId="13609E2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（范围、方法）</w:t>
            </w:r>
          </w:p>
        </w:tc>
        <w:tc>
          <w:tcPr>
            <w:tcW w:w="8027" w:type="dxa"/>
            <w:gridSpan w:val="5"/>
            <w:noWrap w:val="0"/>
            <w:vAlign w:val="center"/>
          </w:tcPr>
          <w:p w14:paraId="7390F665"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1.素养导向下低年段语文非纸笔测评的目标研究</w:t>
            </w:r>
          </w:p>
          <w:p w14:paraId="1BC38526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2.素养导向下低年段语文非纸笔测评的内容与形式研究</w:t>
            </w:r>
          </w:p>
          <w:p w14:paraId="43EAEC84"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lang w:val="en-US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3.素养导向下低年段语文非纸笔测评的评价标准研究</w:t>
            </w:r>
          </w:p>
        </w:tc>
      </w:tr>
      <w:tr w14:paraId="1BC8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2" w:hRule="atLeast"/>
          <w:jc w:val="center"/>
        </w:trPr>
        <w:tc>
          <w:tcPr>
            <w:tcW w:w="548" w:type="dxa"/>
            <w:noWrap w:val="0"/>
            <w:textDirection w:val="tbRlV"/>
            <w:vAlign w:val="center"/>
          </w:tcPr>
          <w:p w14:paraId="6CB116BE">
            <w:pPr>
              <w:ind w:left="113" w:right="113"/>
              <w:jc w:val="center"/>
              <w:rPr>
                <w:rFonts w:hint="eastAsia" w:ascii="宋体" w:hAnsi="宋体"/>
                <w:spacing w:val="40"/>
              </w:rPr>
            </w:pPr>
            <w:r>
              <w:rPr>
                <w:rFonts w:hint="eastAsia" w:ascii="宋体" w:hAnsi="宋体"/>
                <w:spacing w:val="40"/>
              </w:rPr>
              <w:t>主要内容（不够填写另附纸）</w:t>
            </w:r>
          </w:p>
        </w:tc>
        <w:tc>
          <w:tcPr>
            <w:tcW w:w="9325" w:type="dxa"/>
            <w:gridSpan w:val="7"/>
            <w:noWrap w:val="0"/>
            <w:vAlign w:val="top"/>
          </w:tcPr>
          <w:p w14:paraId="41AB1017">
            <w:pPr>
              <w:tabs>
                <w:tab w:val="left" w:pos="177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杨琰老师试讲区讲座《学科实践导向下的趣味评价——以小学低年段语文非纸笔测评为例》，组员提出建议、分享感悟。</w:t>
            </w:r>
          </w:p>
          <w:p w14:paraId="2381CCF0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一、明确方向：构建“趣”“素”融合的测评框架</w:t>
            </w:r>
          </w:p>
          <w:p w14:paraId="722425CB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（一）素养目标：紧扣课标，细化学段实践要求</w:t>
            </w:r>
          </w:p>
          <w:p w14:paraId="4BF28CAC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（二）实践任务：融入趣味，设计情境化活动</w:t>
            </w:r>
          </w:p>
          <w:p w14:paraId="3498DAB8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二、聚焦核心：学科实践导向下的趣味活动设计三大策略</w:t>
            </w:r>
          </w:p>
          <w:p w14:paraId="4F9C1CD9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（一）情境创设：搭建“课标衔接+生活关联”的趣味情境</w:t>
            </w:r>
          </w:p>
          <w:p w14:paraId="1E29B97D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 依课标定主题，让情境有“学科味”</w:t>
            </w:r>
          </w:p>
          <w:p w14:paraId="425A1E8A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 融生活设场景，让情境有“真实感”</w:t>
            </w:r>
          </w:p>
          <w:p w14:paraId="072D77B4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（二）任务设计：打造“目标细化+深度驱动”的实践载体 </w:t>
            </w:r>
          </w:p>
          <w:p w14:paraId="3B9EC941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 细化目标，让任务有“方向感”</w:t>
            </w:r>
          </w:p>
          <w:p w14:paraId="64F091BC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 深度驱动，让任务有“挑战性”</w:t>
            </w:r>
          </w:p>
          <w:p w14:paraId="2B793DD0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（三）方式创新：实现“学科融合+情境拓展”的多元体验 </w:t>
            </w:r>
          </w:p>
          <w:p w14:paraId="57D51A78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 语文实践活动融合</w:t>
            </w:r>
          </w:p>
          <w:p w14:paraId="22956A4E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 跨学科融合</w:t>
            </w:r>
          </w:p>
          <w:p w14:paraId="597BFC85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 学习情境融合</w:t>
            </w:r>
          </w:p>
          <w:p w14:paraId="6FD899D1">
            <w:pPr>
              <w:tabs>
                <w:tab w:val="left" w:pos="177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三、完善保障：建立“科学量化+多元参与”的评价标准</w:t>
            </w:r>
          </w:p>
          <w:p w14:paraId="745C179C">
            <w:pPr>
              <w:tabs>
                <w:tab w:val="left" w:pos="177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（一）量化维度：明确能力层次，确保评价可操作</w:t>
            </w:r>
          </w:p>
          <w:p w14:paraId="56156B14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（二）多元参与：丰富评价视角，确保评价全面性</w:t>
            </w:r>
          </w:p>
          <w:p w14:paraId="41EBE6D9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四、反思与展望：让“实践-趣味-素养”融合走向深化</w:t>
            </w:r>
          </w:p>
          <w:p w14:paraId="1BAFADE5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（一）丰富测评方案，提升“实践多样性” </w:t>
            </w:r>
          </w:p>
          <w:p w14:paraId="5B2E6272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（二）强化反馈优化，完善“评价闭环” </w:t>
            </w:r>
          </w:p>
          <w:p w14:paraId="4E8672D3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（三）</w:t>
            </w: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深化成果应用，推动“区域共享”</w:t>
            </w:r>
          </w:p>
        </w:tc>
      </w:tr>
      <w:tr w14:paraId="7785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48" w:type="dxa"/>
            <w:noWrap w:val="0"/>
            <w:vAlign w:val="center"/>
          </w:tcPr>
          <w:p w14:paraId="729AE8FE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评价</w:t>
            </w:r>
          </w:p>
        </w:tc>
        <w:tc>
          <w:tcPr>
            <w:tcW w:w="9325" w:type="dxa"/>
            <w:gridSpan w:val="7"/>
            <w:noWrap w:val="0"/>
            <w:vAlign w:val="top"/>
          </w:tcPr>
          <w:p w14:paraId="63299D6B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组员评价：</w:t>
            </w:r>
          </w:p>
          <w:p w14:paraId="55CBCC72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郑丽娟：</w:t>
            </w:r>
            <w:r>
              <w:rPr>
                <w:rFonts w:hint="default"/>
                <w:lang w:val="en-US" w:eastAsia="zh-CN"/>
              </w:rPr>
              <w:t>今天听完杨老师关于“学科实践导向下的趣味评价”的讲座，我深受启发。讲座以周文叶教授的表现性评价理论为核心，结合课题实践，系统阐述了如何将“趣味”与“素养”有机融合，让测评成为学生主动参与的语文实践过程。</w:t>
            </w:r>
          </w:p>
          <w:p w14:paraId="13893FDE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最打动我的是讲座中那些生动的情境化设计案例，如“童话岛大冒险”和“种子大作战”。这些活动不仅贴近低年段学生的心理特点，还巧妙地将识字、朗读、表达等语文能力融入闯关任务中，真正实现了“在玩中学、在学中评”。</w:t>
            </w:r>
          </w:p>
          <w:p w14:paraId="6F30C8F0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讲座还强调了评价标准的重要性，通过星级评价和多元参与，让测评既有科学性又有温度。这让我意识到，有效的评价不仅要关注结果，更要重视学生在过程中的成长与体验。</w:t>
            </w:r>
          </w:p>
          <w:p w14:paraId="30A1DB5A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作为语文教师，我深感这样的非纸笔测评不仅能激发学生的学习兴趣，还能全面反映他们的核心素养发展状况。未来我也将尝试在自己的教学中引入类似的情境化评价方式，让课堂更生动，让评价更有意义。</w:t>
            </w:r>
          </w:p>
          <w:p w14:paraId="3D8D9FB8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宋艳：</w:t>
            </w:r>
            <w:r>
              <w:rPr>
                <w:rFonts w:hint="default"/>
                <w:lang w:val="en-US" w:eastAsia="zh-CN"/>
              </w:rPr>
              <w:t>这场关于小学低年段语文非纸笔测评的讲座，让我对教育评价改革有了全新认知。以周文叶表现性评价理论为支撑的“趣”“素”融合测评框架，打破了传统纸笔测试的局限，将趣味情境与语文实践深度结合，如“童话岛大冒险”“种子大作战”等设计，既契合低年段学生形象思维特点，又能全面考查核心素养。</w:t>
            </w:r>
          </w:p>
          <w:p w14:paraId="35BE04D4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“三维融合”的活动设计策略与“科学量化+多元参与”的评价标准，让测评兼具趣味性、实践性与科学性。未来“实践多样性”“评价闭环”等改进方向，也为教学实践提供了清晰路径。这启示我，教育评价应真正以学生为中心，让测评成为激发学习兴趣、提升综合能力的助推器。</w:t>
            </w:r>
          </w:p>
          <w:p w14:paraId="0E3912B2">
            <w:pPr>
              <w:tabs>
                <w:tab w:val="left" w:pos="1771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殷翁荷：</w:t>
            </w:r>
            <w:r>
              <w:rPr>
                <w:rFonts w:hint="default"/>
                <w:lang w:val="en-US" w:eastAsia="zh-CN"/>
              </w:rPr>
              <w:t>聆听了以小学低年段语文非纸笔测评为例的讲座分享后，我对表现性评价的应用有了更深刻的理解。文中提出的“素养目标—实践任务—评价标准”三位一体框架，将趣味性与学科实践紧密结合，不仅符合低年段学生的认知特点，还有效提升了测评的科学性和参与度。例如，“童话岛大冒险”等情境化设计生动展示了如何通过趣味活动激发学生的学习兴趣。此外，跨学科融合和多元评价方式的引入，也为全面评估学生核心素养提供了新思路。这种创新模式为教育评价改革提供了重要参考，促使我们重新思考如何让测评真正服务于学生的成长。</w:t>
            </w:r>
          </w:p>
          <w:p w14:paraId="151E2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lang w:val="en-US" w:eastAsia="zh-CN"/>
              </w:rPr>
            </w:pPr>
          </w:p>
        </w:tc>
      </w:tr>
    </w:tbl>
    <w:p w14:paraId="017A78EA">
      <w:pPr>
        <w:rPr>
          <w:rFonts w:hint="eastAsia"/>
        </w:rPr>
      </w:pPr>
      <w:r>
        <w:rPr>
          <w:rFonts w:hint="eastAsia" w:ascii="宋体" w:hAnsi="宋体"/>
          <w:sz w:val="24"/>
        </w:rPr>
        <w:t xml:space="preserve">                                           　　  　填表人</w:t>
      </w:r>
      <w:r>
        <w:rPr>
          <w:rFonts w:hint="eastAsia" w:ascii="宋体" w:hAnsi="宋体"/>
          <w:sz w:val="24"/>
          <w:u w:val="single"/>
        </w:rPr>
        <w:t xml:space="preserve">  　</w:t>
      </w:r>
      <w:r>
        <w:rPr>
          <w:rFonts w:hint="eastAsia" w:ascii="宋体" w:hAnsi="宋体"/>
          <w:sz w:val="24"/>
          <w:u w:val="single"/>
          <w:lang w:val="en-US" w:eastAsia="zh-CN"/>
        </w:rPr>
        <w:t>朱虹</w:t>
      </w:r>
      <w:r>
        <w:rPr>
          <w:rFonts w:hint="eastAsia" w:ascii="宋体" w:hAnsi="宋体"/>
          <w:sz w:val="24"/>
          <w:u w:val="single"/>
        </w:rPr>
        <w:t>　　</w:t>
      </w:r>
      <w:r>
        <w:rPr>
          <w:rFonts w:hint="eastAsia" w:ascii="仿宋_GB2312" w:eastAsia="仿宋_GB2312"/>
          <w:sz w:val="24"/>
          <w:u w:val="single"/>
        </w:rPr>
        <w:t xml:space="preserve">    　</w:t>
      </w:r>
    </w:p>
    <w:p w14:paraId="2ADE1B9B"/>
    <w:sectPr>
      <w:footerReference r:id="rId3" w:type="default"/>
      <w:footerReference r:id="rId4" w:type="even"/>
      <w:pgSz w:w="11907" w:h="16840"/>
      <w:pgMar w:top="1418" w:right="1701" w:bottom="1418" w:left="1701" w:header="851" w:footer="1304" w:gutter="0"/>
      <w:pgNumType w:fmt="numberInDash"/>
      <w:cols w:space="720" w:num="1"/>
      <w:docGrid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AD82B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- 4 -</w:t>
    </w:r>
    <w:r>
      <w:fldChar w:fldCharType="end"/>
    </w:r>
  </w:p>
  <w:p w14:paraId="23E38BA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5451C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4B5F3D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99E63FA"/>
    <w:rsid w:val="099E63FA"/>
    <w:rsid w:val="2253695F"/>
    <w:rsid w:val="73E33CF1"/>
    <w:rsid w:val="7C78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paragraph" w:customStyle="1" w:styleId="8">
    <w:name w:val="默认"/>
    <w:qFormat/>
    <w:uiPriority w:val="0"/>
    <w:pPr>
      <w:framePr w:wrap="around" w:vAnchor="margin" w:hAnchor="text" w:y="1"/>
    </w:pPr>
    <w:rPr>
      <w:rFonts w:hint="eastAsia" w:ascii="Arial Unicode MS" w:hAnsi="Arial Unicode MS" w:eastAsia="Arial Unicode MS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1365</Words>
  <Characters>1388</Characters>
  <Lines>0</Lines>
  <Paragraphs>0</Paragraphs>
  <TotalTime>1</TotalTime>
  <ScaleCrop>false</ScaleCrop>
  <LinksUpToDate>false</LinksUpToDate>
  <CharactersWithSpaces>1543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2025-01-13T00:48:00Z</dcterms:created>
  <dc:creator>sl</dc:creator>
  <cp:lastModifiedBy>sl</cp:lastModifiedBy>
  <dcterms:modified xsi:type="dcterms:W3CDTF">2025-11-02T02:29:29Z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D45D94C1DFA343C7B9525BDA7E8F8437_13</vt:lpwstr>
  </property>
  <property fmtid="{D5CDD505-2E9C-101B-9397-08002B2CF9AE}" pid="4" name="KSOTemplateDocerSaveRecord">
    <vt:lpwstr>eyJoZGlkIjoiMzEwNTM5NzYwMDRjMzkwZTVkZjY2ODkwMGIxNGU0OTUiLCJ1c2VySWQiOiIyMzUxMTI5NDAifQ==</vt:lpwstr>
  </property>
</Properties>
</file>