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68D0E">
      <w:pPr>
        <w:jc w:val="center"/>
        <w:rPr>
          <w:rFonts w:hint="default" w:ascii="Times New Roman" w:hAnsi="Times New Roman" w:eastAsia="宋体" w:cs="Times New Roman"/>
          <w:b/>
          <w:bCs/>
          <w:color w:val="000000" w:themeColor="text1"/>
          <w:sz w:val="32"/>
          <w:szCs w:val="3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u w:val="none"/>
          <w:lang w:val="en-US" w:eastAsia="zh-CN"/>
          <w14:textFill>
            <w14:solidFill>
              <w14:schemeClr w14:val="tx1"/>
            </w14:solidFill>
          </w14:textFill>
        </w:rPr>
        <w:t>核心素养下小学科学单元作业设计的研究</w:t>
      </w:r>
      <w:r>
        <w:rPr>
          <w:rFonts w:hint="default" w:ascii="Times New Roman" w:hAnsi="Times New Roman" w:eastAsia="宋体" w:cs="Times New Roman"/>
          <w:b/>
          <w:bCs/>
          <w:color w:val="000000" w:themeColor="text1"/>
          <w:sz w:val="32"/>
          <w:szCs w:val="32"/>
          <w:u w:val="none"/>
          <w:vertAlign w:val="superscript"/>
          <w:lang w:val="en-US" w:eastAsia="zh-CN"/>
          <w14:textFill>
            <w14:solidFill>
              <w14:schemeClr w14:val="tx1"/>
            </w14:solidFill>
          </w14:textFill>
        </w:rPr>
        <w:t>1</w:t>
      </w:r>
    </w:p>
    <w:p w14:paraId="2F302B23">
      <w:pPr>
        <w:jc w:val="center"/>
        <w:rPr>
          <w:rFonts w:hint="default" w:ascii="Times New Roman" w:hAnsi="Times New Roman" w:eastAsia="宋体" w:cs="Times New Roman"/>
          <w:b/>
          <w:bCs/>
          <w:color w:val="000000" w:themeColor="text1"/>
          <w:sz w:val="32"/>
          <w:szCs w:val="3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u w:val="none"/>
          <w:lang w:val="en-US" w:eastAsia="zh-CN"/>
          <w14:textFill>
            <w14:solidFill>
              <w14:schemeClr w14:val="tx1"/>
            </w14:solidFill>
          </w14:textFill>
        </w:rPr>
        <w:t>结题报告</w:t>
      </w:r>
    </w:p>
    <w:p w14:paraId="3F5E03E8">
      <w:pPr>
        <w:widowControl/>
        <w:adjustRightInd w:val="0"/>
        <w:snapToGrid w:val="0"/>
        <w:ind w:firstLine="2640" w:firstLineChars="1100"/>
        <w:jc w:val="both"/>
        <w:rPr>
          <w:rFonts w:hint="default" w:ascii="Times New Roman" w:hAnsi="Times New Roman" w:eastAsia="楷体_GB2312" w:cs="Times New Roman"/>
          <w:kern w:val="0"/>
          <w:sz w:val="24"/>
        </w:rPr>
      </w:pPr>
      <w:r>
        <w:rPr>
          <w:rFonts w:hint="default" w:ascii="Times New Roman" w:hAnsi="Times New Roman" w:eastAsia="楷体_GB2312" w:cs="Times New Roman"/>
          <w:color w:val="000000" w:themeColor="text1"/>
          <w:kern w:val="0"/>
          <w:sz w:val="24"/>
          <w14:textFill>
            <w14:solidFill>
              <w14:schemeClr w14:val="tx1"/>
            </w14:solidFill>
          </w14:textFill>
        </w:rPr>
        <w:t>—常州市</w:t>
      </w:r>
      <w:r>
        <w:rPr>
          <w:rFonts w:hint="default" w:ascii="Times New Roman" w:hAnsi="Times New Roman" w:eastAsia="楷体_GB2312" w:cs="Times New Roman"/>
          <w:color w:val="000000" w:themeColor="text1"/>
          <w:kern w:val="0"/>
          <w:sz w:val="24"/>
          <w:lang w:val="en-US" w:eastAsia="zh-CN"/>
          <w14:textFill>
            <w14:solidFill>
              <w14:schemeClr w14:val="tx1"/>
            </w14:solidFill>
          </w14:textFill>
        </w:rPr>
        <w:t>博爱小学</w:t>
      </w:r>
      <w:r>
        <w:rPr>
          <w:rFonts w:hint="default" w:ascii="Times New Roman" w:hAnsi="Times New Roman" w:eastAsia="楷体_GB2312" w:cs="Times New Roman"/>
          <w:color w:val="000000" w:themeColor="text1"/>
          <w:kern w:val="0"/>
          <w:sz w:val="24"/>
          <w14:textFill>
            <w14:solidFill>
              <w14:schemeClr w14:val="tx1"/>
            </w14:solidFill>
          </w14:textFill>
        </w:rPr>
        <w:t>课题组—</w:t>
      </w:r>
    </w:p>
    <w:p w14:paraId="7935F301">
      <w:pPr>
        <w:numPr>
          <w:ilvl w:val="0"/>
          <w:numId w:val="1"/>
        </w:numPr>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研究基本情况</w:t>
      </w:r>
    </w:p>
    <w:p w14:paraId="2A94D336">
      <w:pPr>
        <w:numPr>
          <w:ilvl w:val="0"/>
          <w:numId w:val="0"/>
        </w:numPr>
        <w:ind w:firstLine="480" w:firstLineChars="200"/>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（一）意义与价值</w:t>
      </w:r>
    </w:p>
    <w:p w14:paraId="48F12A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1.基于双减作业下提升作业质量的诉求</w:t>
      </w:r>
    </w:p>
    <w:p w14:paraId="6D1544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eastAsia="zh-CN"/>
        </w:rPr>
        <w:t>2021年，中共中央办公厅、国务院办公厅发布了《关于进一步减轻义务教育阶段学生作业负担和校外培训负担的意见》，其中明确提出：“要提高作业设计质量，发挥作业诊断、巩固、学情分析等功能，将作业设计纳入教研体系，系统设计符合年龄特点和学习规律、体现素质教育导向的基础性作业。鼓励布置分层、弹性和个性化作业，坚决克服机械、无效作业，杜绝重复性、惩罚性作业。”</w:t>
      </w:r>
      <w:r>
        <w:rPr>
          <w:rFonts w:hint="default" w:ascii="Times New Roman" w:hAnsi="Times New Roman" w:cs="Times New Roman"/>
          <w:b w:val="0"/>
          <w:bCs w:val="0"/>
          <w:color w:val="auto"/>
          <w:sz w:val="24"/>
          <w:szCs w:val="24"/>
          <w:lang w:val="en-US" w:eastAsia="zh-CN"/>
        </w:rPr>
        <w:t xml:space="preserve">       </w:t>
      </w:r>
    </w:p>
    <w:p w14:paraId="65F6F6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2.基于素养本位的单元教学驱动</w:t>
      </w:r>
    </w:p>
    <w:p w14:paraId="04297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我们在素养本位的课程改革的教育背景之下，单元教学正成为教学方面的变革点，单元整体教学是立足于学科知识体系与结构，是落实立德树人根本任务的需要，也是全面深化课程改革，发展学生核心素养的重要抓手。单元教学正在如火如荼地展开，而单元作业设计是单元教学设计的一环，其重要性不言而喻。单元作业设计符合课程目标性、系统性的理念追求，且这类作业带有单元整体性、内容结构化、综合运用性等性质，单元作业设计不仅有助于提升作业设计的质量，还有助于发展学生的科学核心素养。</w:t>
      </w:r>
      <w:r>
        <w:rPr>
          <w:rFonts w:hint="default" w:ascii="Times New Roman" w:hAnsi="Times New Roman" w:cs="Times New Roman"/>
          <w:b w:val="0"/>
          <w:bCs w:val="0"/>
          <w:color w:val="auto"/>
          <w:sz w:val="24"/>
          <w:szCs w:val="24"/>
          <w:lang w:val="zh-CN" w:eastAsia="zh-CN"/>
        </w:rPr>
        <w:t>《义务教育科学课程标准（2022年版）》指出，科学课程要培养的核心素养是：学生在学习科学课程的过程中，逐步形成适应个人终身发展和社会发展所需要的正确价值观、必备品格和关键能力，包括科学观念、科学思维、探究实践、态度责任</w:t>
      </w:r>
      <w:r>
        <w:rPr>
          <w:rFonts w:hint="default" w:ascii="Times New Roman" w:hAnsi="Times New Roman" w:cs="Times New Roman"/>
          <w:b w:val="0"/>
          <w:bCs w:val="0"/>
          <w:color w:val="auto"/>
          <w:sz w:val="24"/>
          <w:szCs w:val="24"/>
          <w:lang w:eastAsia="zh-CN"/>
        </w:rPr>
        <w:t>这些</w:t>
      </w:r>
      <w:r>
        <w:rPr>
          <w:rFonts w:hint="default" w:ascii="Times New Roman" w:hAnsi="Times New Roman" w:cs="Times New Roman"/>
          <w:b w:val="0"/>
          <w:bCs w:val="0"/>
          <w:color w:val="auto"/>
          <w:sz w:val="24"/>
          <w:szCs w:val="24"/>
          <w:lang w:val="zh-CN" w:eastAsia="zh-CN"/>
        </w:rPr>
        <w:t>方面。作业与教学都是小学科学课程的主要环节，两者相辅相成，共同促进培育学生的学科核心素养，这对新时代学生的培养及作业设计提出了更高的要求。</w:t>
      </w:r>
    </w:p>
    <w:p w14:paraId="773CF6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3.基于教师单元作业设计的困境</w:t>
      </w:r>
    </w:p>
    <w:p w14:paraId="3183FA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目前我校教师在设计科学作业时，存在以下问题：</w:t>
      </w:r>
    </w:p>
    <w:p w14:paraId="6070AD9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zh-CN" w:eastAsia="zh-CN"/>
        </w:rPr>
      </w:pPr>
      <w:r>
        <w:rPr>
          <w:rFonts w:hint="default" w:ascii="Times New Roman" w:hAnsi="Times New Roman" w:eastAsia="宋体" w:cs="Times New Roman"/>
          <w:b w:val="0"/>
          <w:bCs w:val="0"/>
          <w:color w:val="auto"/>
          <w:sz w:val="24"/>
          <w:szCs w:val="24"/>
          <w:lang w:val="zh-CN" w:eastAsia="zh-CN"/>
        </w:rPr>
        <w:t>作业单元整合意识不强。教师单元整体作业设计意识不足，在具体实践中作业各部分间联系不紧密，缺乏整体性，难以充分发挥教材的优势。</w:t>
      </w:r>
    </w:p>
    <w:p w14:paraId="3A4D6402">
      <w:pPr>
        <w:keepNext w:val="0"/>
        <w:keepLines w:val="0"/>
        <w:pageBreakBefore w:val="0"/>
        <w:widowControl w:val="0"/>
        <w:tabs>
          <w:tab w:val="left" w:pos="1665"/>
        </w:tabs>
        <w:kinsoku/>
        <w:wordWrap/>
        <w:overflowPunct/>
        <w:topLinePunct w:val="0"/>
        <w:autoSpaceDE/>
        <w:autoSpaceDN/>
        <w:bidi w:val="0"/>
        <w:adjustRightInd/>
        <w:snapToGrid/>
        <w:spacing w:line="360" w:lineRule="exact"/>
        <w:textAlignment w:val="auto"/>
        <w:rPr>
          <w:rFonts w:hint="default" w:ascii="Times New Roman" w:hAnsi="Times New Roman" w:cs="Times New Roman"/>
          <w:sz w:val="21"/>
          <w:szCs w:val="21"/>
        </w:rPr>
      </w:pPr>
    </w:p>
    <w:p w14:paraId="3634F7B2">
      <w:pPr>
        <w:numPr>
          <w:ilvl w:val="0"/>
          <w:numId w:val="0"/>
        </w:numPr>
        <w:tabs>
          <w:tab w:val="left" w:pos="778"/>
        </w:tabs>
        <w:ind w:leftChars="0"/>
        <w:rPr>
          <w:rFonts w:hint="default" w:ascii="Times New Roman" w:hAnsi="Times New Roman" w:eastAsia="宋体" w:cs="Times New Roman"/>
          <w:sz w:val="18"/>
          <w:szCs w:val="18"/>
          <w:lang w:val="en-US" w:eastAsia="zh-CN"/>
        </w:rPr>
      </w:pPr>
      <w:r>
        <w:rPr>
          <w:rFonts w:hint="default" w:ascii="Times New Roman" w:hAnsi="Times New Roman" w:cs="Times New Roman"/>
          <w:sz w:val="21"/>
          <w:szCs w:val="21"/>
          <w:vertAlign w:val="superscript"/>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13970</wp:posOffset>
                </wp:positionV>
                <wp:extent cx="4116070" cy="8890"/>
                <wp:effectExtent l="0" t="6350" r="11430" b="10160"/>
                <wp:wrapNone/>
                <wp:docPr id="29" name="直接连接符 29"/>
                <wp:cNvGraphicFramePr/>
                <a:graphic xmlns:a="http://schemas.openxmlformats.org/drawingml/2006/main">
                  <a:graphicData uri="http://schemas.microsoft.com/office/word/2010/wordprocessingShape">
                    <wps:wsp>
                      <wps:cNvCnPr/>
                      <wps:spPr>
                        <a:xfrm>
                          <a:off x="0" y="0"/>
                          <a:ext cx="4116070" cy="889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pt;margin-top:1.1pt;height:0.7pt;width:324.1pt;z-index:251660288;mso-width-relative:page;mso-height-relative:page;" filled="f" stroked="t" coordsize="21600,21600" o:gfxdata="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zL3A1QAAAAYBAAAPAAAAAAAAAAEAIAAAACIAAABkcnMvZG93bnJldi54bWxQ&#10;SwECFAAUAAAACACHTuJAt0NFV/oBAADqAwAADgAAAAAAAAABACAAAAAkAQAAZHJzL2Uyb0RvYy54&#10;bWxQSwUGAAAAAAYABgBZAQAAkAUAAAAA&#10;">
                <v:fill on="f" focussize="0,0"/>
                <v:stroke weight="1pt" color="#000000" joinstyle="round"/>
                <v:imagedata o:title=""/>
                <o:lock v:ext="edit" aspectratio="f"/>
              </v:line>
            </w:pict>
          </mc:Fallback>
        </mc:AlternateContent>
      </w:r>
      <w:r>
        <w:rPr>
          <w:rFonts w:hint="default" w:ascii="Times New Roman" w:hAnsi="Times New Roman" w:eastAsia="宋体" w:cs="Times New Roman"/>
          <w:sz w:val="18"/>
          <w:szCs w:val="18"/>
          <w:vertAlign w:val="superscript"/>
          <w:lang w:val="en-US" w:eastAsia="zh-CN"/>
        </w:rPr>
        <w:t>1</w:t>
      </w:r>
      <w:r>
        <w:rPr>
          <w:rFonts w:hint="default" w:ascii="Times New Roman" w:hAnsi="Times New Roman" w:eastAsia="宋体" w:cs="Times New Roman"/>
          <w:sz w:val="18"/>
          <w:szCs w:val="18"/>
          <w:lang w:val="en-US" w:eastAsia="zh-CN"/>
        </w:rPr>
        <w:t>本课题《核心素养下小学科学单元作业设计的研究》课题主持人：吴姝 蒋盛婕</w:t>
      </w:r>
    </w:p>
    <w:p w14:paraId="2C599FD0">
      <w:pPr>
        <w:numPr>
          <w:ilvl w:val="0"/>
          <w:numId w:val="0"/>
        </w:numPr>
        <w:tabs>
          <w:tab w:val="left" w:pos="778"/>
        </w:tabs>
        <w:ind w:leftChars="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课题组成员：陈文琳、吴萍、俞颉、姜一帆、刘依依、吴晓霞、王晓雪、刘丽、张梓妍、葛恬</w:t>
      </w:r>
    </w:p>
    <w:p w14:paraId="4393F2E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zh-CN" w:eastAsia="zh-CN"/>
        </w:rPr>
      </w:pPr>
      <w:r>
        <w:rPr>
          <w:rFonts w:hint="default" w:ascii="Times New Roman" w:hAnsi="Times New Roman" w:eastAsia="宋体" w:cs="Times New Roman"/>
          <w:b w:val="0"/>
          <w:bCs w:val="0"/>
          <w:color w:val="auto"/>
          <w:sz w:val="24"/>
          <w:szCs w:val="24"/>
          <w:lang w:val="zh-CN" w:eastAsia="zh-CN"/>
        </w:rPr>
        <w:t>功能单一的作业对学生各项能力的考查不全面，作业质量达不到“减负增效”、</w:t>
      </w:r>
      <w:r>
        <w:rPr>
          <w:rFonts w:hint="default" w:ascii="Times New Roman" w:hAnsi="Times New Roman" w:eastAsia="宋体" w:cs="Times New Roman"/>
          <w:b w:val="0"/>
          <w:bCs w:val="0"/>
          <w:color w:val="auto"/>
          <w:sz w:val="24"/>
          <w:szCs w:val="24"/>
          <w:lang w:eastAsia="zh-CN"/>
        </w:rPr>
        <w:t>提高学生学科核心素养</w:t>
      </w:r>
      <w:r>
        <w:rPr>
          <w:rFonts w:hint="default" w:ascii="Times New Roman" w:hAnsi="Times New Roman" w:eastAsia="宋体" w:cs="Times New Roman"/>
          <w:b w:val="0"/>
          <w:bCs w:val="0"/>
          <w:color w:val="auto"/>
          <w:sz w:val="24"/>
          <w:szCs w:val="24"/>
          <w:lang w:val="zh-CN" w:eastAsia="zh-CN"/>
        </w:rPr>
        <w:t>的效果。</w:t>
      </w:r>
    </w:p>
    <w:p w14:paraId="3D27588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zh-CN" w:eastAsia="zh-CN"/>
        </w:rPr>
      </w:pPr>
      <w:r>
        <w:rPr>
          <w:rFonts w:hint="default" w:ascii="Times New Roman" w:hAnsi="Times New Roman" w:eastAsia="宋体" w:cs="Times New Roman"/>
          <w:b w:val="0"/>
          <w:bCs w:val="0"/>
          <w:color w:val="auto"/>
          <w:sz w:val="24"/>
          <w:szCs w:val="24"/>
          <w:lang w:val="zh-CN" w:eastAsia="zh-CN"/>
        </w:rPr>
        <w:t>作业形式简单，内容缺少关联与梯度。教师很少有意识地建构起知识之间的内在关联，逐步提高学生的水平。</w:t>
      </w:r>
    </w:p>
    <w:p w14:paraId="567604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综上所述</w:t>
      </w:r>
      <w:r>
        <w:rPr>
          <w:rFonts w:hint="default" w:ascii="Times New Roman" w:hAnsi="Times New Roman" w:eastAsia="宋体" w:cs="Times New Roman"/>
          <w:b w:val="0"/>
          <w:bCs w:val="0"/>
          <w:color w:val="auto"/>
          <w:sz w:val="24"/>
          <w:szCs w:val="24"/>
          <w:lang w:val="zh-CN" w:eastAsia="zh-CN"/>
        </w:rPr>
        <w:t>，我们提出此项课题，试图通过实践研究，遵循“减负提质”</w:t>
      </w:r>
      <w:r>
        <w:rPr>
          <w:rFonts w:hint="default"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lang w:val="zh-CN" w:eastAsia="zh-CN"/>
        </w:rPr>
        <w:t>原则，</w:t>
      </w:r>
      <w:r>
        <w:rPr>
          <w:rFonts w:hint="default" w:ascii="Times New Roman" w:hAnsi="Times New Roman" w:eastAsia="宋体" w:cs="Times New Roman"/>
          <w:b w:val="0"/>
          <w:bCs w:val="0"/>
          <w:color w:val="auto"/>
          <w:sz w:val="24"/>
          <w:szCs w:val="24"/>
          <w:lang w:eastAsia="zh-CN"/>
        </w:rPr>
        <w:t>开发</w:t>
      </w:r>
      <w:r>
        <w:rPr>
          <w:rFonts w:hint="default" w:ascii="Times New Roman" w:hAnsi="Times New Roman" w:eastAsia="宋体" w:cs="Times New Roman"/>
          <w:b w:val="0"/>
          <w:bCs w:val="0"/>
          <w:color w:val="auto"/>
          <w:sz w:val="24"/>
          <w:szCs w:val="24"/>
          <w:lang w:val="zh-CN" w:eastAsia="zh-CN"/>
        </w:rPr>
        <w:t>出小学</w:t>
      </w:r>
      <w:r>
        <w:rPr>
          <w:rFonts w:hint="default" w:ascii="Times New Roman" w:hAnsi="Times New Roman" w:eastAsia="宋体" w:cs="Times New Roman"/>
          <w:b w:val="0"/>
          <w:bCs w:val="0"/>
          <w:color w:val="auto"/>
          <w:sz w:val="24"/>
          <w:szCs w:val="24"/>
          <w:lang w:eastAsia="zh-CN"/>
        </w:rPr>
        <w:t>科学</w:t>
      </w:r>
      <w:r>
        <w:rPr>
          <w:rFonts w:hint="default" w:ascii="Times New Roman" w:hAnsi="Times New Roman" w:eastAsia="宋体" w:cs="Times New Roman"/>
          <w:b w:val="0"/>
          <w:bCs w:val="0"/>
          <w:color w:val="auto"/>
          <w:sz w:val="24"/>
          <w:szCs w:val="24"/>
          <w:lang w:val="zh-CN" w:eastAsia="zh-CN"/>
        </w:rPr>
        <w:t>单元作业</w:t>
      </w:r>
      <w:r>
        <w:rPr>
          <w:rFonts w:hint="default" w:ascii="Times New Roman" w:hAnsi="Times New Roman" w:eastAsia="宋体" w:cs="Times New Roman"/>
          <w:b w:val="0"/>
          <w:bCs w:val="0"/>
          <w:color w:val="auto"/>
          <w:sz w:val="24"/>
          <w:szCs w:val="24"/>
          <w:lang w:eastAsia="zh-CN"/>
        </w:rPr>
        <w:t>实践</w:t>
      </w:r>
      <w:r>
        <w:rPr>
          <w:rFonts w:hint="default" w:ascii="Times New Roman" w:hAnsi="Times New Roman" w:eastAsia="宋体" w:cs="Times New Roman"/>
          <w:b w:val="0"/>
          <w:bCs w:val="0"/>
          <w:color w:val="auto"/>
          <w:sz w:val="24"/>
          <w:szCs w:val="24"/>
          <w:lang w:val="zh-CN" w:eastAsia="zh-CN"/>
        </w:rPr>
        <w:t>的典型案例，使作业设计更具操作性和应用性，</w:t>
      </w:r>
      <w:r>
        <w:rPr>
          <w:rFonts w:hint="default" w:ascii="Times New Roman" w:hAnsi="Times New Roman" w:eastAsia="宋体" w:cs="Times New Roman"/>
          <w:b w:val="0"/>
          <w:bCs w:val="0"/>
          <w:color w:val="auto"/>
          <w:sz w:val="24"/>
          <w:szCs w:val="24"/>
          <w:lang w:eastAsia="zh-CN"/>
        </w:rPr>
        <w:t>提高学生的学科核心素养，</w:t>
      </w:r>
      <w:r>
        <w:rPr>
          <w:rFonts w:hint="default" w:ascii="Times New Roman" w:hAnsi="Times New Roman" w:eastAsia="宋体" w:cs="Times New Roman"/>
          <w:b w:val="0"/>
          <w:bCs w:val="0"/>
          <w:color w:val="auto"/>
          <w:sz w:val="24"/>
          <w:szCs w:val="24"/>
          <w:lang w:val="zh-CN" w:eastAsia="zh-CN"/>
        </w:rPr>
        <w:t>促进学生的全面和谐发展，带动学校整体作业设计品质的提升。</w:t>
      </w:r>
    </w:p>
    <w:p w14:paraId="72444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（二）</w:t>
      </w:r>
      <w:r>
        <w:rPr>
          <w:rFonts w:hint="default" w:ascii="Times New Roman" w:hAnsi="Times New Roman" w:eastAsia="宋体" w:cs="Times New Roman"/>
          <w:b/>
          <w:bCs/>
          <w:color w:val="auto"/>
          <w:sz w:val="24"/>
          <w:szCs w:val="24"/>
        </w:rPr>
        <w:t>概念</w:t>
      </w:r>
      <w:r>
        <w:rPr>
          <w:rFonts w:hint="default" w:ascii="Times New Roman" w:hAnsi="Times New Roman" w:eastAsia="宋体" w:cs="Times New Roman"/>
          <w:b/>
          <w:bCs/>
          <w:color w:val="auto"/>
          <w:sz w:val="24"/>
          <w:szCs w:val="24"/>
          <w:lang w:val="en-US" w:eastAsia="zh-CN"/>
        </w:rPr>
        <w:t>与</w:t>
      </w:r>
      <w:r>
        <w:rPr>
          <w:rFonts w:hint="default" w:ascii="Times New Roman" w:hAnsi="Times New Roman" w:eastAsia="宋体" w:cs="Times New Roman"/>
          <w:b/>
          <w:bCs/>
          <w:color w:val="auto"/>
          <w:sz w:val="24"/>
          <w:szCs w:val="24"/>
        </w:rPr>
        <w:t>界定</w:t>
      </w:r>
    </w:p>
    <w:p w14:paraId="55C123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核心素养</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主要是指学生在学习科学课程的过程中，逐步形成的适应个人终身发展和社会发展所需要的正确价值观、必备品格和关键能力，是科学课程育人价值的集中体现，包括科学观念、科学思维、探究实践、态度责任这四个方面。</w:t>
      </w:r>
    </w:p>
    <w:p w14:paraId="164D1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小学科学单元作业</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小学科学单元作业是指根据小学科学课程标准，以教材原先设计的自然章节或同一主题、能力重构的章节作为一个单元，</w:t>
      </w:r>
      <w:r>
        <w:rPr>
          <w:rFonts w:hint="default" w:ascii="Times New Roman" w:hAnsi="Times New Roman" w:eastAsia="宋体" w:cs="Times New Roman"/>
          <w:b w:val="0"/>
          <w:bCs w:val="0"/>
          <w:color w:val="auto"/>
          <w:sz w:val="24"/>
          <w:szCs w:val="24"/>
          <w:lang w:val="en-US" w:eastAsia="zh-CN"/>
        </w:rPr>
        <w:t>同时</w:t>
      </w:r>
      <w:r>
        <w:rPr>
          <w:rFonts w:hint="default" w:ascii="Times New Roman" w:hAnsi="Times New Roman" w:eastAsia="宋体" w:cs="Times New Roman"/>
          <w:b w:val="0"/>
          <w:bCs w:val="0"/>
          <w:color w:val="auto"/>
          <w:sz w:val="24"/>
          <w:szCs w:val="24"/>
        </w:rPr>
        <w:t>体现核心概念及其进阶</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在整体的视角下</w:t>
      </w:r>
      <w:r>
        <w:rPr>
          <w:rFonts w:hint="default" w:ascii="Times New Roman" w:hAnsi="Times New Roman" w:eastAsia="宋体" w:cs="Times New Roman"/>
          <w:b w:val="0"/>
          <w:bCs w:val="0"/>
          <w:color w:val="auto"/>
          <w:sz w:val="24"/>
          <w:szCs w:val="24"/>
        </w:rPr>
        <w:t>结合小学科学学习内容的特点和学生的个性化差异，通过重组、改编或原创内容的方式形成</w:t>
      </w:r>
      <w:r>
        <w:rPr>
          <w:rFonts w:hint="default" w:ascii="Times New Roman" w:hAnsi="Times New Roman" w:eastAsia="宋体" w:cs="Times New Roman"/>
          <w:b w:val="0"/>
          <w:bCs w:val="0"/>
          <w:color w:val="auto"/>
          <w:sz w:val="24"/>
          <w:szCs w:val="24"/>
          <w:lang w:val="en-US" w:eastAsia="zh-CN"/>
        </w:rPr>
        <w:t>进阶型、并列式的</w:t>
      </w:r>
      <w:r>
        <w:rPr>
          <w:rFonts w:hint="default" w:ascii="Times New Roman" w:hAnsi="Times New Roman" w:eastAsia="宋体" w:cs="Times New Roman"/>
          <w:b w:val="0"/>
          <w:bCs w:val="0"/>
          <w:color w:val="auto"/>
          <w:sz w:val="24"/>
          <w:szCs w:val="24"/>
        </w:rPr>
        <w:t>小学科学作业。</w:t>
      </w:r>
    </w:p>
    <w:p w14:paraId="788F9C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核心素养下小学科学单元作业设计</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在</w:t>
      </w:r>
      <w:r>
        <w:rPr>
          <w:rFonts w:hint="default" w:ascii="Times New Roman" w:hAnsi="Times New Roman" w:eastAsia="宋体" w:cs="Times New Roman"/>
          <w:b w:val="0"/>
          <w:bCs w:val="0"/>
          <w:color w:val="auto"/>
          <w:sz w:val="24"/>
          <w:szCs w:val="24"/>
        </w:rPr>
        <w:t>核心素养</w:t>
      </w:r>
      <w:r>
        <w:rPr>
          <w:rFonts w:hint="default" w:ascii="Times New Roman" w:hAnsi="Times New Roman" w:eastAsia="宋体" w:cs="Times New Roman"/>
          <w:b w:val="0"/>
          <w:bCs w:val="0"/>
          <w:color w:val="auto"/>
          <w:sz w:val="24"/>
          <w:szCs w:val="24"/>
          <w:lang w:val="en-US" w:eastAsia="zh-CN"/>
        </w:rPr>
        <w:t>引领</w:t>
      </w:r>
      <w:r>
        <w:rPr>
          <w:rFonts w:hint="default" w:ascii="Times New Roman" w:hAnsi="Times New Roman" w:eastAsia="宋体" w:cs="Times New Roman"/>
          <w:b w:val="0"/>
          <w:bCs w:val="0"/>
          <w:color w:val="auto"/>
          <w:sz w:val="24"/>
          <w:szCs w:val="24"/>
        </w:rPr>
        <w:t>下，基于单元作业目标，</w:t>
      </w:r>
      <w:r>
        <w:rPr>
          <w:rFonts w:hint="default" w:ascii="Times New Roman" w:hAnsi="Times New Roman" w:eastAsia="宋体" w:cs="Times New Roman"/>
          <w:b w:val="0"/>
          <w:bCs w:val="0"/>
          <w:color w:val="auto"/>
          <w:sz w:val="24"/>
          <w:szCs w:val="24"/>
          <w:lang w:val="en-US" w:eastAsia="zh-CN"/>
        </w:rPr>
        <w:t>依据学生学情，</w:t>
      </w:r>
      <w:r>
        <w:rPr>
          <w:rFonts w:hint="default" w:ascii="Times New Roman" w:hAnsi="Times New Roman" w:eastAsia="宋体" w:cs="Times New Roman"/>
          <w:b w:val="0"/>
          <w:bCs w:val="0"/>
          <w:color w:val="auto"/>
          <w:sz w:val="24"/>
          <w:szCs w:val="24"/>
        </w:rPr>
        <w:t>凸显单元的整体性，设计单元作业内容，提升学生科学观念、科学思维、探究实践、态度责任这四个方面的能力。</w:t>
      </w:r>
    </w:p>
    <w:p w14:paraId="01714BFE">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目标</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内容与方法</w:t>
      </w:r>
    </w:p>
    <w:p w14:paraId="359264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    研究目标</w:t>
      </w:r>
    </w:p>
    <w:p w14:paraId="7846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1.立足核心素养、课程标准、教材及学情明确设计单元作业的路径，提高作业设计的质量，为教师在设计作业内容方面提供一定的参考思路。</w:t>
      </w:r>
    </w:p>
    <w:p w14:paraId="6C178E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2.深入小学科学单元设计策略的探索和研究，不断优化作业设计，适应学生发展的需求，为学生的全面发展贡献力量。</w:t>
      </w:r>
    </w:p>
    <w:p w14:paraId="3AC04A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3.核心素养下设计的小学科学单元</w:t>
      </w:r>
      <w:r>
        <w:rPr>
          <w:rFonts w:hint="default" w:ascii="Times New Roman" w:hAnsi="Times New Roman" w:eastAsia="宋体" w:cs="Times New Roman"/>
          <w:b w:val="0"/>
          <w:bCs w:val="0"/>
          <w:color w:val="auto"/>
          <w:sz w:val="24"/>
          <w:szCs w:val="24"/>
        </w:rPr>
        <w:t>作业可以</w:t>
      </w:r>
      <w:r>
        <w:rPr>
          <w:rFonts w:hint="default" w:ascii="Times New Roman" w:hAnsi="Times New Roman" w:eastAsia="宋体" w:cs="Times New Roman"/>
          <w:b w:val="0"/>
          <w:bCs w:val="0"/>
          <w:color w:val="auto"/>
          <w:sz w:val="24"/>
          <w:szCs w:val="24"/>
          <w:lang w:val="en-US" w:eastAsia="zh-CN"/>
        </w:rPr>
        <w:t>帮助学生</w:t>
      </w:r>
      <w:r>
        <w:rPr>
          <w:rFonts w:hint="default" w:ascii="Times New Roman" w:hAnsi="Times New Roman" w:eastAsia="宋体" w:cs="Times New Roman"/>
          <w:b w:val="0"/>
          <w:bCs w:val="0"/>
          <w:color w:val="auto"/>
          <w:sz w:val="24"/>
          <w:szCs w:val="24"/>
        </w:rPr>
        <w:t>内化科学知识、渗透科学观念、培养科学思维、参与科学实践、形成科学的态度与责任</w:t>
      </w:r>
      <w:r>
        <w:rPr>
          <w:rFonts w:hint="default" w:ascii="Times New Roman" w:hAnsi="Times New Roman" w:eastAsia="宋体" w:cs="Times New Roman"/>
          <w:b w:val="0"/>
          <w:bCs w:val="0"/>
          <w:color w:val="auto"/>
          <w:sz w:val="24"/>
          <w:szCs w:val="24"/>
          <w:lang w:eastAsia="zh-CN"/>
        </w:rPr>
        <w:t>。</w:t>
      </w:r>
    </w:p>
    <w:p w14:paraId="4D2CA2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研究内容</w:t>
      </w:r>
    </w:p>
    <w:p w14:paraId="78681B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关于“核心素养”和“小学科学作业”的文献研究。</w:t>
      </w:r>
    </w:p>
    <w:p w14:paraId="4FB48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color w:val="auto"/>
          <w:sz w:val="24"/>
          <w:szCs w:val="24"/>
          <w:lang w:val="en-US" w:eastAsia="zh-CN"/>
        </w:rPr>
        <w:t>本课题组通过</w:t>
      </w:r>
      <w:r>
        <w:rPr>
          <w:rFonts w:hint="default" w:ascii="Times New Roman" w:hAnsi="Times New Roman" w:eastAsia="宋体" w:cs="Times New Roman"/>
          <w:color w:val="auto"/>
          <w:sz w:val="24"/>
          <w:szCs w:val="24"/>
        </w:rPr>
        <w:t>查阅</w:t>
      </w:r>
      <w:r>
        <w:rPr>
          <w:rFonts w:hint="default" w:ascii="Times New Roman" w:hAnsi="Times New Roman" w:eastAsia="宋体" w:cs="Times New Roman"/>
          <w:color w:val="auto"/>
          <w:sz w:val="24"/>
          <w:szCs w:val="24"/>
          <w:lang w:val="en-US" w:eastAsia="zh-CN"/>
        </w:rPr>
        <w:t>相关</w:t>
      </w:r>
      <w:r>
        <w:rPr>
          <w:rFonts w:hint="default" w:ascii="Times New Roman" w:hAnsi="Times New Roman" w:eastAsia="宋体" w:cs="Times New Roman"/>
          <w:color w:val="auto"/>
          <w:sz w:val="24"/>
          <w:szCs w:val="24"/>
        </w:rPr>
        <w:t>文献，分析</w:t>
      </w:r>
      <w:r>
        <w:rPr>
          <w:rFonts w:hint="default" w:ascii="Times New Roman" w:hAnsi="Times New Roman" w:eastAsia="宋体" w:cs="Times New Roman"/>
          <w:color w:val="auto"/>
          <w:sz w:val="24"/>
          <w:szCs w:val="24"/>
          <w:lang w:val="en-US" w:eastAsia="zh-CN"/>
        </w:rPr>
        <w:t>了</w:t>
      </w:r>
      <w:r>
        <w:rPr>
          <w:rFonts w:hint="default" w:ascii="Times New Roman" w:hAnsi="Times New Roman" w:eastAsia="宋体" w:cs="Times New Roman"/>
          <w:color w:val="auto"/>
          <w:sz w:val="24"/>
          <w:szCs w:val="24"/>
        </w:rPr>
        <w:t>文献</w:t>
      </w:r>
      <w:r>
        <w:rPr>
          <w:rFonts w:hint="default" w:ascii="Times New Roman" w:hAnsi="Times New Roman" w:eastAsia="宋体" w:cs="Times New Roman"/>
          <w:color w:val="auto"/>
          <w:sz w:val="24"/>
          <w:szCs w:val="24"/>
          <w:lang w:val="en-US" w:eastAsia="zh-CN"/>
        </w:rPr>
        <w:t>的</w:t>
      </w:r>
      <w:r>
        <w:rPr>
          <w:rFonts w:hint="default" w:ascii="Times New Roman" w:hAnsi="Times New Roman" w:eastAsia="宋体" w:cs="Times New Roman"/>
          <w:color w:val="auto"/>
          <w:sz w:val="24"/>
          <w:szCs w:val="24"/>
        </w:rPr>
        <w:t>内涵，了解了国内外</w:t>
      </w:r>
      <w:r>
        <w:rPr>
          <w:rFonts w:hint="default" w:ascii="Times New Roman" w:hAnsi="Times New Roman" w:eastAsia="宋体" w:cs="Times New Roman"/>
          <w:color w:val="auto"/>
          <w:sz w:val="24"/>
          <w:szCs w:val="24"/>
          <w:lang w:val="en-US" w:eastAsia="zh-CN"/>
        </w:rPr>
        <w:t>的</w:t>
      </w:r>
      <w:r>
        <w:rPr>
          <w:rFonts w:hint="default" w:ascii="Times New Roman" w:hAnsi="Times New Roman" w:eastAsia="宋体" w:cs="Times New Roman"/>
          <w:color w:val="auto"/>
          <w:sz w:val="24"/>
          <w:szCs w:val="24"/>
        </w:rPr>
        <w:t>研究动态，明确</w:t>
      </w:r>
      <w:r>
        <w:rPr>
          <w:rFonts w:hint="default" w:ascii="Times New Roman" w:hAnsi="Times New Roman" w:eastAsia="宋体" w:cs="Times New Roman"/>
          <w:color w:val="auto"/>
          <w:sz w:val="24"/>
          <w:szCs w:val="24"/>
          <w:lang w:val="en-US" w:eastAsia="zh-CN"/>
        </w:rPr>
        <w:t>了课题研究</w:t>
      </w:r>
      <w:r>
        <w:rPr>
          <w:rFonts w:hint="default" w:ascii="Times New Roman" w:hAnsi="Times New Roman" w:eastAsia="宋体" w:cs="Times New Roman"/>
          <w:color w:val="auto"/>
          <w:sz w:val="24"/>
          <w:szCs w:val="24"/>
        </w:rPr>
        <w:t>的价值。</w:t>
      </w:r>
    </w:p>
    <w:p w14:paraId="66ABA7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rPr>
        <w:t>我校科学作业设计与实施的现状调查研究。</w:t>
      </w:r>
    </w:p>
    <w:p w14:paraId="0E8654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本课题组将用问卷、访谈和数据统计的方法，对教师和学生两个群体进行摸底调查，梳理出以往科学作业的问题所在，厘清设计和实施的基础，明确课题研究的方向和实施途径。</w:t>
      </w:r>
    </w:p>
    <w:p w14:paraId="68FC5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rPr>
        <w:t>指向核心素养的小学科学单元作业设计路径的研究。</w:t>
      </w:r>
    </w:p>
    <w:p w14:paraId="07D66C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本课题组立足于学生核心素养的培养以及单元整体视角，研究并建立了单元作业设计的具体路径。为课题组内老师设计单元作业提供了思路和指导。</w:t>
      </w:r>
    </w:p>
    <w:p w14:paraId="2EDA5B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rPr>
        <w:t>指向核心素养的小学科学单元作业设计策略的研究。</w:t>
      </w:r>
    </w:p>
    <w:p w14:paraId="6C4D8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sz w:val="24"/>
          <w:szCs w:val="24"/>
          <w:lang w:val="en-US" w:eastAsia="zh-CN"/>
        </w:rPr>
        <w:t>本课题组探索</w:t>
      </w:r>
      <w:r>
        <w:rPr>
          <w:rFonts w:hint="default" w:ascii="Times New Roman" w:hAnsi="Times New Roman" w:eastAsia="宋体" w:cs="Times New Roman"/>
          <w:sz w:val="24"/>
          <w:szCs w:val="24"/>
        </w:rPr>
        <w:t>如何提高目前小学科学</w:t>
      </w:r>
      <w:r>
        <w:rPr>
          <w:rFonts w:hint="default" w:ascii="Times New Roman" w:hAnsi="Times New Roman" w:eastAsia="宋体" w:cs="Times New Roman"/>
          <w:sz w:val="24"/>
          <w:szCs w:val="24"/>
          <w:lang w:val="en-US" w:eastAsia="zh-CN"/>
        </w:rPr>
        <w:t>单元</w:t>
      </w:r>
      <w:r>
        <w:rPr>
          <w:rFonts w:hint="default" w:ascii="Times New Roman" w:hAnsi="Times New Roman" w:eastAsia="宋体" w:cs="Times New Roman"/>
          <w:sz w:val="24"/>
          <w:szCs w:val="24"/>
        </w:rPr>
        <w:t>作业</w:t>
      </w:r>
      <w:r>
        <w:rPr>
          <w:rFonts w:hint="default" w:ascii="Times New Roman" w:hAnsi="Times New Roman" w:eastAsia="宋体" w:cs="Times New Roman"/>
          <w:sz w:val="24"/>
          <w:szCs w:val="24"/>
          <w:lang w:val="en-US" w:eastAsia="zh-CN"/>
        </w:rPr>
        <w:t>设计的</w:t>
      </w:r>
      <w:r>
        <w:rPr>
          <w:rFonts w:hint="default" w:ascii="Times New Roman" w:hAnsi="Times New Roman" w:eastAsia="宋体" w:cs="Times New Roman"/>
          <w:sz w:val="24"/>
          <w:szCs w:val="24"/>
        </w:rPr>
        <w:t>质量，</w:t>
      </w:r>
      <w:r>
        <w:rPr>
          <w:rFonts w:hint="default" w:ascii="Times New Roman" w:hAnsi="Times New Roman" w:eastAsia="宋体" w:cs="Times New Roman"/>
          <w:sz w:val="24"/>
          <w:szCs w:val="24"/>
          <w:lang w:val="en-US" w:eastAsia="zh-CN"/>
        </w:rPr>
        <w:t>并利于对学生核心素养的培养。</w:t>
      </w:r>
    </w:p>
    <w:p w14:paraId="62C8E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rPr>
        <w:t>指向核心素养的小学科学单元作业实施策略研究。</w:t>
      </w:r>
    </w:p>
    <w:p w14:paraId="6BEF2B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在单元作业实施过程中，本课题组将关注个体差异，分层化实施单元作业。保障面向全体学生，满足不同层次学生的发展需求，引领学生在原有的基础上得到突破。</w:t>
      </w:r>
    </w:p>
    <w:p w14:paraId="2AE4CEEE">
      <w:pPr>
        <w:numPr>
          <w:ilvl w:val="0"/>
          <w:numId w:val="0"/>
        </w:numPr>
        <w:ind w:leftChars="200"/>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b w:val="0"/>
          <w:bCs w:val="0"/>
          <w:color w:val="auto"/>
          <w:sz w:val="24"/>
          <w:szCs w:val="24"/>
          <w:lang w:val="en-US" w:eastAsia="zh-CN"/>
        </w:rPr>
        <w:t>6.</w:t>
      </w:r>
      <w:r>
        <w:rPr>
          <w:rFonts w:hint="default" w:ascii="Times New Roman" w:hAnsi="Times New Roman" w:cs="Times New Roman" w:eastAsiaTheme="minorEastAsia"/>
          <w:sz w:val="24"/>
          <w:szCs w:val="24"/>
          <w:lang w:val="en-US" w:eastAsia="zh-CN"/>
        </w:rPr>
        <w:t>指向核心素养的小学科学单元作业评价研究</w:t>
      </w:r>
    </w:p>
    <w:p w14:paraId="3AC80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本课题组以《义务教育科学课程标准（2022年版）》核心素养要求为纲领，聚焦小学科学单元作业评价的现实痛点，构建素养导向、层次分明的评价指标体系，探索多元参与、过程聚焦的评价实施路径，打破单一评价主体与终结性评价的局限，为一线教师提供系统化的评价实践方案，最终达成以评价促素养发展的核心目标。</w:t>
      </w:r>
    </w:p>
    <w:p w14:paraId="64936D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研究方法</w:t>
      </w:r>
    </w:p>
    <w:p w14:paraId="3A1C6D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文献研究法</w:t>
      </w:r>
    </w:p>
    <w:p w14:paraId="3C162F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本研究利用电子检索方式对中国知网（CNKI）、维普等数据库中涉及“核心素养”、“小学科学作业”这些核心概念内容进行检索和查阅。此方法为本研究提供了大量的理论基础，丰富了在小学科学教学中进行单元作业设计的内容，为课题深入研究提供了理论支持。</w:t>
      </w:r>
    </w:p>
    <w:p w14:paraId="5AF88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rPr>
        <w:t>调查研究法</w:t>
      </w:r>
    </w:p>
    <w:p w14:paraId="6A0077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 xml:space="preserve">    课题组成员运用问卷调查结合访谈调查法的方式，对小学科学教学中已有科学作业的现状及问题进行了掌握，了解了学生和老师对科学作业的建议，为课题开展提供依据。</w:t>
      </w:r>
    </w:p>
    <w:p w14:paraId="2C7AF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rPr>
        <w:t>行动研究法</w:t>
      </w:r>
    </w:p>
    <w:p w14:paraId="4558BA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 xml:space="preserve">    本研究根据文献资料、调查分析等确定研究目标，开展小学科学单元作业的研究。在活动实施过程中，依照“计划—实践—反思—调整—再实践”的方式多次探究小学科学单元作业的实施策略。</w:t>
      </w:r>
    </w:p>
    <w:p w14:paraId="23E9D21F">
      <w:pPr>
        <w:ind w:firstLine="422" w:firstLineChars="200"/>
        <w:rPr>
          <w:rFonts w:hint="default" w:ascii="Times New Roman" w:hAnsi="Times New Roman" w:cs="Times New Roman"/>
          <w:b/>
          <w:bCs/>
        </w:rPr>
      </w:pPr>
    </w:p>
    <w:p w14:paraId="4BBE496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rPr>
      </w:pPr>
      <w:r>
        <w:rPr>
          <w:rFonts w:hint="default" w:ascii="Times New Roman" w:hAnsi="Times New Roman" w:cs="Times New Roman"/>
          <w:b/>
          <w:bCs/>
        </w:rPr>
        <w:t xml:space="preserve">  </w:t>
      </w:r>
      <w:r>
        <w:rPr>
          <w:rFonts w:hint="default" w:ascii="Times New Roman" w:hAnsi="Times New Roman" w:cs="Times New Roman" w:eastAsiaTheme="minorEastAsia"/>
          <w:b/>
          <w:bCs/>
          <w:sz w:val="24"/>
          <w:szCs w:val="24"/>
        </w:rPr>
        <w:t xml:space="preserve"> 二、研究过程与方法</w:t>
      </w:r>
    </w:p>
    <w:p w14:paraId="7080F04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（一）研究历程的概述</w:t>
      </w:r>
    </w:p>
    <w:p w14:paraId="67745F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1.第一阶段——启动课题（20</w:t>
      </w:r>
      <w:r>
        <w:rPr>
          <w:rFonts w:hint="default" w:ascii="Times New Roman" w:hAnsi="Times New Roman" w:cs="Times New Roman" w:eastAsiaTheme="minorEastAsia"/>
          <w:b/>
          <w:bCs/>
          <w:sz w:val="24"/>
          <w:szCs w:val="24"/>
          <w:lang w:val="en-US" w:eastAsia="zh-CN"/>
        </w:rPr>
        <w:t>23</w:t>
      </w:r>
      <w:r>
        <w:rPr>
          <w:rFonts w:hint="default" w:ascii="Times New Roman" w:hAnsi="Times New Roman" w:cs="Times New Roman" w:eastAsiaTheme="minorEastAsia"/>
          <w:b/>
          <w:bCs/>
          <w:sz w:val="24"/>
          <w:szCs w:val="24"/>
        </w:rPr>
        <w:t>年</w:t>
      </w:r>
      <w:r>
        <w:rPr>
          <w:rFonts w:hint="default" w:ascii="Times New Roman" w:hAnsi="Times New Roman" w:cs="Times New Roman" w:eastAsiaTheme="minorEastAsia"/>
          <w:b/>
          <w:bCs/>
          <w:sz w:val="24"/>
          <w:szCs w:val="24"/>
          <w:lang w:val="en-US" w:eastAsia="zh-CN"/>
        </w:rPr>
        <w:t>1</w:t>
      </w:r>
      <w:r>
        <w:rPr>
          <w:rFonts w:hint="default" w:ascii="Times New Roman" w:hAnsi="Times New Roman" w:cs="Times New Roman" w:eastAsiaTheme="minorEastAsia"/>
          <w:b/>
          <w:bCs/>
          <w:sz w:val="24"/>
          <w:szCs w:val="24"/>
        </w:rPr>
        <w:t>2月~20</w:t>
      </w:r>
      <w:r>
        <w:rPr>
          <w:rFonts w:hint="default" w:ascii="Times New Roman" w:hAnsi="Times New Roman" w:cs="Times New Roman" w:eastAsiaTheme="minorEastAsia"/>
          <w:b/>
          <w:bCs/>
          <w:sz w:val="24"/>
          <w:szCs w:val="24"/>
          <w:lang w:val="en-US" w:eastAsia="zh-CN"/>
        </w:rPr>
        <w:t>24</w:t>
      </w:r>
      <w:r>
        <w:rPr>
          <w:rFonts w:hint="default" w:ascii="Times New Roman" w:hAnsi="Times New Roman" w:cs="Times New Roman" w:eastAsiaTheme="minorEastAsia"/>
          <w:b/>
          <w:bCs/>
          <w:sz w:val="24"/>
          <w:szCs w:val="24"/>
        </w:rPr>
        <w:t>月</w:t>
      </w:r>
      <w:r>
        <w:rPr>
          <w:rFonts w:hint="default" w:ascii="Times New Roman" w:hAnsi="Times New Roman" w:cs="Times New Roman" w:eastAsiaTheme="minorEastAsia"/>
          <w:b/>
          <w:bCs/>
          <w:sz w:val="24"/>
          <w:szCs w:val="24"/>
          <w:lang w:val="en-US" w:eastAsia="zh-CN"/>
        </w:rPr>
        <w:t>2</w:t>
      </w:r>
      <w:r>
        <w:rPr>
          <w:rFonts w:hint="default" w:ascii="Times New Roman" w:hAnsi="Times New Roman" w:cs="Times New Roman" w:eastAsiaTheme="minorEastAsia"/>
          <w:b/>
          <w:bCs/>
          <w:sz w:val="24"/>
          <w:szCs w:val="24"/>
        </w:rPr>
        <w:t>月）</w:t>
      </w:r>
    </w:p>
    <w:p w14:paraId="798DDC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（1）确定成员，成立课题组。</w:t>
      </w:r>
    </w:p>
    <w:p w14:paraId="2E864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（2）理论学习，提升自我。</w:t>
      </w:r>
    </w:p>
    <w:p w14:paraId="38D45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（3）完成课题研究方案，确定目标。</w:t>
      </w:r>
    </w:p>
    <w:p w14:paraId="7E2A2B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（4）建立 “</w:t>
      </w:r>
      <w:r>
        <w:rPr>
          <w:rFonts w:hint="default" w:ascii="Times New Roman" w:hAnsi="Times New Roman" w:cs="Times New Roman" w:eastAsiaTheme="minorEastAsia"/>
          <w:sz w:val="24"/>
          <w:szCs w:val="24"/>
          <w:lang w:val="en-US" w:eastAsia="zh-CN"/>
        </w:rPr>
        <w:t>小学科学作业</w:t>
      </w:r>
      <w:r>
        <w:rPr>
          <w:rFonts w:hint="default" w:ascii="Times New Roman" w:hAnsi="Times New Roman" w:cs="Times New Roman" w:eastAsiaTheme="minorEastAsia"/>
          <w:sz w:val="24"/>
          <w:szCs w:val="24"/>
        </w:rPr>
        <w:t>”资源中心，收集各类可利用材料。</w:t>
      </w:r>
    </w:p>
    <w:p w14:paraId="776653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2.第二阶段——</w:t>
      </w:r>
      <w:r>
        <w:rPr>
          <w:rFonts w:hint="default" w:ascii="Times New Roman" w:hAnsi="Times New Roman" w:cs="Times New Roman" w:eastAsiaTheme="minorEastAsia"/>
          <w:b/>
          <w:bCs/>
          <w:sz w:val="24"/>
          <w:szCs w:val="24"/>
          <w:lang w:val="en-US" w:eastAsia="zh-CN"/>
        </w:rPr>
        <w:t>规划和</w:t>
      </w:r>
      <w:r>
        <w:rPr>
          <w:rFonts w:hint="default" w:ascii="Times New Roman" w:hAnsi="Times New Roman" w:cs="Times New Roman" w:eastAsiaTheme="minorEastAsia"/>
          <w:b/>
          <w:bCs/>
          <w:sz w:val="24"/>
          <w:szCs w:val="24"/>
        </w:rPr>
        <w:t>实施课题（20</w:t>
      </w:r>
      <w:r>
        <w:rPr>
          <w:rFonts w:hint="default" w:ascii="Times New Roman" w:hAnsi="Times New Roman" w:cs="Times New Roman" w:eastAsiaTheme="minorEastAsia"/>
          <w:b/>
          <w:bCs/>
          <w:sz w:val="24"/>
          <w:szCs w:val="24"/>
          <w:lang w:val="en-US" w:eastAsia="zh-CN"/>
        </w:rPr>
        <w:t>24</w:t>
      </w:r>
      <w:r>
        <w:rPr>
          <w:rFonts w:hint="default" w:ascii="Times New Roman" w:hAnsi="Times New Roman" w:cs="Times New Roman" w:eastAsiaTheme="minorEastAsia"/>
          <w:b/>
          <w:bCs/>
          <w:sz w:val="24"/>
          <w:szCs w:val="24"/>
        </w:rPr>
        <w:t>年</w:t>
      </w:r>
      <w:r>
        <w:rPr>
          <w:rFonts w:hint="default" w:ascii="Times New Roman" w:hAnsi="Times New Roman" w:cs="Times New Roman" w:eastAsiaTheme="minorEastAsia"/>
          <w:b/>
          <w:bCs/>
          <w:sz w:val="24"/>
          <w:szCs w:val="24"/>
          <w:lang w:val="en-US" w:eastAsia="zh-CN"/>
        </w:rPr>
        <w:t>3</w:t>
      </w:r>
      <w:r>
        <w:rPr>
          <w:rFonts w:hint="default" w:ascii="Times New Roman" w:hAnsi="Times New Roman" w:cs="Times New Roman" w:eastAsiaTheme="minorEastAsia"/>
          <w:b/>
          <w:bCs/>
          <w:sz w:val="24"/>
          <w:szCs w:val="24"/>
        </w:rPr>
        <w:t>月~20</w:t>
      </w:r>
      <w:r>
        <w:rPr>
          <w:rFonts w:hint="default" w:ascii="Times New Roman" w:hAnsi="Times New Roman" w:cs="Times New Roman" w:eastAsiaTheme="minorEastAsia"/>
          <w:b/>
          <w:bCs/>
          <w:sz w:val="24"/>
          <w:szCs w:val="24"/>
          <w:lang w:val="en-US" w:eastAsia="zh-CN"/>
        </w:rPr>
        <w:t>2</w:t>
      </w:r>
      <w:r>
        <w:rPr>
          <w:rFonts w:hint="default" w:ascii="Times New Roman" w:hAnsi="Times New Roman" w:cs="Times New Roman" w:eastAsiaTheme="minorEastAsia"/>
          <w:b/>
          <w:bCs/>
          <w:sz w:val="24"/>
          <w:szCs w:val="24"/>
        </w:rPr>
        <w:t>4年12月）</w:t>
      </w:r>
    </w:p>
    <w:p w14:paraId="1CB9E1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lang w:val="en-US" w:eastAsia="zh-CN"/>
        </w:rPr>
        <w:t>在集团校中进行小学科学作业的现状调查。</w:t>
      </w:r>
    </w:p>
    <w:p w14:paraId="4203C5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（2）边研究边调整</w:t>
      </w:r>
      <w:r>
        <w:rPr>
          <w:rFonts w:hint="default" w:ascii="Times New Roman" w:hAnsi="Times New Roman" w:cs="Times New Roman" w:eastAsiaTheme="minorEastAsia"/>
          <w:sz w:val="24"/>
          <w:szCs w:val="24"/>
          <w:lang w:val="en-US" w:eastAsia="zh-CN"/>
        </w:rPr>
        <w:t>作业设计</w:t>
      </w:r>
      <w:r>
        <w:rPr>
          <w:rFonts w:hint="default" w:ascii="Times New Roman" w:hAnsi="Times New Roman" w:cs="Times New Roman" w:eastAsiaTheme="minorEastAsia"/>
          <w:sz w:val="24"/>
          <w:szCs w:val="24"/>
        </w:rPr>
        <w:t>方案。</w:t>
      </w:r>
    </w:p>
    <w:p w14:paraId="218A8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lang w:val="en-US" w:eastAsia="zh-CN"/>
        </w:rPr>
        <w:t>进行个案的追踪观察与对比，在课题研究实践中不断提出解决问题的方法和措施。</w:t>
      </w:r>
    </w:p>
    <w:p w14:paraId="209853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（4）做好研究资料的归类及整理工作，完成课题中期评估。</w:t>
      </w:r>
      <w:r>
        <w:rPr>
          <w:rFonts w:hint="default" w:ascii="Times New Roman" w:hAnsi="Times New Roman" w:cs="Times New Roman" w:eastAsiaTheme="minorEastAsia"/>
          <w:sz w:val="24"/>
          <w:szCs w:val="24"/>
        </w:rPr>
        <w:tab/>
      </w:r>
    </w:p>
    <w:p w14:paraId="1391A3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3.第三阶段——推进课题（20</w:t>
      </w:r>
      <w:r>
        <w:rPr>
          <w:rFonts w:hint="default" w:ascii="Times New Roman" w:hAnsi="Times New Roman" w:cs="Times New Roman" w:eastAsiaTheme="minorEastAsia"/>
          <w:b/>
          <w:bCs/>
          <w:sz w:val="24"/>
          <w:szCs w:val="24"/>
          <w:lang w:val="en-US" w:eastAsia="zh-CN"/>
        </w:rPr>
        <w:t>2</w:t>
      </w:r>
      <w:r>
        <w:rPr>
          <w:rFonts w:hint="default" w:ascii="Times New Roman" w:hAnsi="Times New Roman" w:cs="Times New Roman" w:eastAsiaTheme="minorEastAsia"/>
          <w:b/>
          <w:bCs/>
          <w:sz w:val="24"/>
          <w:szCs w:val="24"/>
        </w:rPr>
        <w:t>5年1月~20</w:t>
      </w:r>
      <w:r>
        <w:rPr>
          <w:rFonts w:hint="default" w:ascii="Times New Roman" w:hAnsi="Times New Roman" w:cs="Times New Roman" w:eastAsiaTheme="minorEastAsia"/>
          <w:b/>
          <w:bCs/>
          <w:sz w:val="24"/>
          <w:szCs w:val="24"/>
          <w:lang w:val="en-US" w:eastAsia="zh-CN"/>
        </w:rPr>
        <w:t>25</w:t>
      </w:r>
      <w:r>
        <w:rPr>
          <w:rFonts w:hint="default" w:ascii="Times New Roman" w:hAnsi="Times New Roman" w:cs="Times New Roman" w:eastAsiaTheme="minorEastAsia"/>
          <w:b/>
          <w:bCs/>
          <w:sz w:val="24"/>
          <w:szCs w:val="24"/>
        </w:rPr>
        <w:t>年</w:t>
      </w:r>
      <w:r>
        <w:rPr>
          <w:rFonts w:hint="default" w:ascii="Times New Roman" w:hAnsi="Times New Roman" w:cs="Times New Roman" w:eastAsiaTheme="minorEastAsia"/>
          <w:b/>
          <w:bCs/>
          <w:sz w:val="24"/>
          <w:szCs w:val="24"/>
          <w:lang w:val="en-US" w:eastAsia="zh-CN"/>
        </w:rPr>
        <w:t>8</w:t>
      </w:r>
      <w:r>
        <w:rPr>
          <w:rFonts w:hint="default" w:ascii="Times New Roman" w:hAnsi="Times New Roman" w:cs="Times New Roman" w:eastAsiaTheme="minorEastAsia"/>
          <w:b/>
          <w:bCs/>
          <w:sz w:val="24"/>
          <w:szCs w:val="24"/>
        </w:rPr>
        <w:t>月）</w:t>
      </w:r>
    </w:p>
    <w:p w14:paraId="677E08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（1）开展专家指导、理论学习、反思交流等活动。</w:t>
      </w:r>
    </w:p>
    <w:p w14:paraId="69693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（2）边研究边调整行动方案。</w:t>
      </w:r>
    </w:p>
    <w:p w14:paraId="7270A4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（3）结合</w:t>
      </w:r>
      <w:r>
        <w:rPr>
          <w:rFonts w:hint="default" w:ascii="Times New Roman" w:hAnsi="Times New Roman" w:cs="Times New Roman" w:eastAsiaTheme="minorEastAsia"/>
          <w:sz w:val="24"/>
          <w:szCs w:val="24"/>
          <w:lang w:val="en-US" w:eastAsia="zh-CN"/>
        </w:rPr>
        <w:t>核心素养</w:t>
      </w:r>
      <w:r>
        <w:rPr>
          <w:rFonts w:hint="default" w:ascii="Times New Roman" w:hAnsi="Times New Roman" w:cs="Times New Roman" w:eastAsiaTheme="minorEastAsia"/>
          <w:sz w:val="24"/>
          <w:szCs w:val="24"/>
        </w:rPr>
        <w:t>与</w:t>
      </w:r>
      <w:r>
        <w:rPr>
          <w:rFonts w:hint="default" w:ascii="Times New Roman" w:hAnsi="Times New Roman" w:cs="Times New Roman" w:eastAsiaTheme="minorEastAsia"/>
          <w:sz w:val="24"/>
          <w:szCs w:val="24"/>
          <w:lang w:val="en-US" w:eastAsia="zh-CN"/>
        </w:rPr>
        <w:t>小学科学作业</w:t>
      </w:r>
      <w:r>
        <w:rPr>
          <w:rFonts w:hint="default" w:ascii="Times New Roman" w:hAnsi="Times New Roman" w:cs="Times New Roman" w:eastAsiaTheme="minorEastAsia"/>
          <w:sz w:val="24"/>
          <w:szCs w:val="24"/>
        </w:rPr>
        <w:t>，细化研究，形成案例集。</w:t>
      </w:r>
    </w:p>
    <w:p w14:paraId="23DE34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（4）基于</w:t>
      </w:r>
      <w:r>
        <w:rPr>
          <w:rFonts w:hint="default" w:ascii="Times New Roman" w:hAnsi="Times New Roman" w:cs="Times New Roman" w:eastAsiaTheme="minorEastAsia"/>
          <w:sz w:val="24"/>
          <w:szCs w:val="24"/>
          <w:lang w:val="en-US" w:eastAsia="zh-CN"/>
        </w:rPr>
        <w:t>学生学情</w:t>
      </w:r>
      <w:r>
        <w:rPr>
          <w:rFonts w:hint="default" w:ascii="Times New Roman" w:hAnsi="Times New Roman" w:cs="Times New Roman" w:eastAsiaTheme="minorEastAsia"/>
          <w:sz w:val="24"/>
          <w:szCs w:val="24"/>
        </w:rPr>
        <w:t>，完善</w:t>
      </w:r>
      <w:r>
        <w:rPr>
          <w:rFonts w:hint="default" w:ascii="Times New Roman" w:hAnsi="Times New Roman" w:cs="Times New Roman" w:eastAsiaTheme="minorEastAsia"/>
          <w:sz w:val="24"/>
          <w:szCs w:val="24"/>
          <w:lang w:val="en-US" w:eastAsia="zh-CN"/>
        </w:rPr>
        <w:t>实施方案和评价研究</w:t>
      </w:r>
      <w:r>
        <w:rPr>
          <w:rFonts w:hint="default" w:ascii="Times New Roman" w:hAnsi="Times New Roman" w:cs="Times New Roman" w:eastAsiaTheme="minorEastAsia"/>
          <w:sz w:val="24"/>
          <w:szCs w:val="24"/>
        </w:rPr>
        <w:t>。</w:t>
      </w:r>
    </w:p>
    <w:p w14:paraId="7A06A2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4.第四阶段——结题活动（20</w:t>
      </w:r>
      <w:r>
        <w:rPr>
          <w:rFonts w:hint="default" w:ascii="Times New Roman" w:hAnsi="Times New Roman" w:cs="Times New Roman" w:eastAsiaTheme="minorEastAsia"/>
          <w:b/>
          <w:bCs/>
          <w:sz w:val="24"/>
          <w:szCs w:val="24"/>
          <w:lang w:val="en-US" w:eastAsia="zh-CN"/>
        </w:rPr>
        <w:t>25</w:t>
      </w:r>
      <w:r>
        <w:rPr>
          <w:rFonts w:hint="default" w:ascii="Times New Roman" w:hAnsi="Times New Roman" w:cs="Times New Roman" w:eastAsiaTheme="minorEastAsia"/>
          <w:b/>
          <w:bCs/>
          <w:sz w:val="24"/>
          <w:szCs w:val="24"/>
        </w:rPr>
        <w:t>年</w:t>
      </w:r>
      <w:r>
        <w:rPr>
          <w:rFonts w:hint="default" w:ascii="Times New Roman" w:hAnsi="Times New Roman" w:cs="Times New Roman" w:eastAsiaTheme="minorEastAsia"/>
          <w:b/>
          <w:bCs/>
          <w:sz w:val="24"/>
          <w:szCs w:val="24"/>
          <w:lang w:val="en-US" w:eastAsia="zh-CN"/>
        </w:rPr>
        <w:t>9</w:t>
      </w:r>
      <w:r>
        <w:rPr>
          <w:rFonts w:hint="default" w:ascii="Times New Roman" w:hAnsi="Times New Roman" w:cs="Times New Roman" w:eastAsiaTheme="minorEastAsia"/>
          <w:b/>
          <w:bCs/>
          <w:sz w:val="24"/>
          <w:szCs w:val="24"/>
        </w:rPr>
        <w:t>月~20</w:t>
      </w:r>
      <w:r>
        <w:rPr>
          <w:rFonts w:hint="default" w:ascii="Times New Roman" w:hAnsi="Times New Roman" w:cs="Times New Roman" w:eastAsiaTheme="minorEastAsia"/>
          <w:b/>
          <w:bCs/>
          <w:sz w:val="24"/>
          <w:szCs w:val="24"/>
          <w:lang w:val="en-US" w:eastAsia="zh-CN"/>
        </w:rPr>
        <w:t>25</w:t>
      </w:r>
      <w:r>
        <w:rPr>
          <w:rFonts w:hint="default" w:ascii="Times New Roman" w:hAnsi="Times New Roman" w:cs="Times New Roman" w:eastAsiaTheme="minorEastAsia"/>
          <w:b/>
          <w:bCs/>
          <w:sz w:val="24"/>
          <w:szCs w:val="24"/>
        </w:rPr>
        <w:t>年1</w:t>
      </w:r>
      <w:r>
        <w:rPr>
          <w:rFonts w:hint="default" w:ascii="Times New Roman" w:hAnsi="Times New Roman" w:cs="Times New Roman" w:eastAsiaTheme="minorEastAsia"/>
          <w:b/>
          <w:bCs/>
          <w:sz w:val="24"/>
          <w:szCs w:val="24"/>
          <w:lang w:val="en-US" w:eastAsia="zh-CN"/>
        </w:rPr>
        <w:t>2</w:t>
      </w:r>
      <w:r>
        <w:rPr>
          <w:rFonts w:hint="default" w:ascii="Times New Roman" w:hAnsi="Times New Roman" w:cs="Times New Roman" w:eastAsiaTheme="minorEastAsia"/>
          <w:b/>
          <w:bCs/>
          <w:sz w:val="24"/>
          <w:szCs w:val="24"/>
        </w:rPr>
        <w:t>月）</w:t>
      </w:r>
    </w:p>
    <w:p w14:paraId="1EF10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（1）撰写研究报告。</w:t>
      </w:r>
    </w:p>
    <w:p w14:paraId="3320F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（2）整理研究的过程性资料，接受结题评估。</w:t>
      </w:r>
    </w:p>
    <w:p w14:paraId="7104C9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（二）节点事件的回顾</w:t>
      </w:r>
    </w:p>
    <w:p w14:paraId="096D4B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w:t>
      </w:r>
      <w:r>
        <w:rPr>
          <w:rFonts w:hint="default" w:ascii="Times New Roman" w:hAnsi="Times New Roman" w:cs="Times New Roman" w:eastAsiaTheme="minorEastAsia"/>
          <w:sz w:val="24"/>
          <w:szCs w:val="24"/>
          <w:lang w:val="en-US" w:eastAsia="zh-CN"/>
        </w:rPr>
        <w:t>24</w:t>
      </w:r>
      <w:r>
        <w:rPr>
          <w:rFonts w:hint="default" w:ascii="Times New Roman" w:hAnsi="Times New Roman" w:cs="Times New Roman" w:eastAsiaTheme="minorEastAsia"/>
          <w:sz w:val="24"/>
          <w:szCs w:val="24"/>
        </w:rPr>
        <w:t>年，立足调研奠基，启动实践探索</w:t>
      </w:r>
    </w:p>
    <w:p w14:paraId="6FD0E9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1.精心筹备开题活动。</w:t>
      </w:r>
    </w:p>
    <w:p w14:paraId="22EC4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我们课题组教师自课题申报后成立了课题研究小组，课题组成员精心设计课题研究方案，20</w:t>
      </w:r>
      <w:r>
        <w:rPr>
          <w:rFonts w:hint="default" w:ascii="Times New Roman" w:hAnsi="Times New Roman" w:cs="Times New Roman" w:eastAsiaTheme="minorEastAsia"/>
          <w:sz w:val="24"/>
          <w:szCs w:val="24"/>
          <w:lang w:val="en-US" w:eastAsia="zh-CN"/>
        </w:rPr>
        <w:t>24</w:t>
      </w:r>
      <w:r>
        <w:rPr>
          <w:rFonts w:hint="default" w:ascii="Times New Roman" w:hAnsi="Times New Roman" w:cs="Times New Roman" w:eastAsiaTheme="minorEastAsia"/>
          <w:sz w:val="24"/>
          <w:szCs w:val="24"/>
        </w:rPr>
        <w:t>年</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月</w:t>
      </w:r>
      <w:r>
        <w:rPr>
          <w:rFonts w:hint="default" w:ascii="Times New Roman" w:hAnsi="Times New Roman" w:cs="Times New Roman" w:eastAsiaTheme="minorEastAsia"/>
          <w:sz w:val="24"/>
          <w:szCs w:val="24"/>
          <w:lang w:val="en-US" w:eastAsia="zh-CN"/>
        </w:rPr>
        <w:t>20日</w:t>
      </w:r>
      <w:r>
        <w:rPr>
          <w:rFonts w:hint="default" w:ascii="Times New Roman" w:hAnsi="Times New Roman" w:cs="Times New Roman" w:eastAsiaTheme="minorEastAsia"/>
          <w:sz w:val="24"/>
          <w:szCs w:val="24"/>
        </w:rPr>
        <w:t>在</w:t>
      </w:r>
      <w:r>
        <w:rPr>
          <w:rFonts w:hint="default" w:ascii="Times New Roman" w:hAnsi="Times New Roman" w:cs="Times New Roman" w:eastAsiaTheme="minorEastAsia"/>
          <w:sz w:val="24"/>
          <w:szCs w:val="24"/>
          <w:lang w:val="en-US" w:eastAsia="zh-CN"/>
        </w:rPr>
        <w:t>博爱</w:t>
      </w:r>
      <w:r>
        <w:rPr>
          <w:rFonts w:hint="default" w:ascii="Times New Roman" w:hAnsi="Times New Roman" w:cs="Times New Roman" w:eastAsiaTheme="minorEastAsia"/>
          <w:sz w:val="24"/>
          <w:szCs w:val="24"/>
        </w:rPr>
        <w:t>小学进行开题论证。专家建议本课题</w:t>
      </w:r>
      <w:r>
        <w:rPr>
          <w:rFonts w:hint="default" w:ascii="Times New Roman" w:hAnsi="Times New Roman" w:cs="Times New Roman" w:eastAsiaTheme="minorEastAsia"/>
          <w:sz w:val="24"/>
          <w:szCs w:val="24"/>
          <w:lang w:val="en-US" w:eastAsia="zh-CN"/>
        </w:rPr>
        <w:t>在研究的分工和研究的内容上还需更加详尽和精准</w:t>
      </w:r>
      <w:r>
        <w:rPr>
          <w:rFonts w:hint="default" w:ascii="Times New Roman" w:hAnsi="Times New Roman" w:cs="Times New Roman" w:eastAsiaTheme="minorEastAsia"/>
          <w:sz w:val="24"/>
          <w:szCs w:val="24"/>
        </w:rPr>
        <w:t>。</w:t>
      </w:r>
    </w:p>
    <w:p w14:paraId="34D2C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lang w:val="en-US" w:eastAsia="zh-CN"/>
        </w:rPr>
        <w:t>方案细化完善，进一步调查分析</w:t>
      </w:r>
      <w:r>
        <w:rPr>
          <w:rFonts w:hint="default" w:ascii="Times New Roman" w:hAnsi="Times New Roman" w:cs="Times New Roman" w:eastAsiaTheme="minorEastAsia"/>
          <w:sz w:val="24"/>
          <w:szCs w:val="24"/>
        </w:rPr>
        <w:t>。</w:t>
      </w:r>
    </w:p>
    <w:p w14:paraId="5C36F4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w:t>
      </w:r>
      <w:r>
        <w:rPr>
          <w:rFonts w:hint="default" w:ascii="Times New Roman" w:hAnsi="Times New Roman" w:cs="Times New Roman" w:eastAsiaTheme="minorEastAsia"/>
          <w:sz w:val="24"/>
          <w:szCs w:val="24"/>
          <w:lang w:val="en-US" w:eastAsia="zh-CN"/>
        </w:rPr>
        <w:t>24</w:t>
      </w:r>
      <w:r>
        <w:rPr>
          <w:rFonts w:hint="default" w:ascii="Times New Roman" w:hAnsi="Times New Roman" w:cs="Times New Roman" w:eastAsiaTheme="minorEastAsia"/>
          <w:sz w:val="24"/>
          <w:szCs w:val="24"/>
        </w:rPr>
        <w:t>年</w:t>
      </w: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月</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课题组经过多次研讨，分别设计《小学科学作业设计与实施的教师调查问卷》与《小学科学作业设计与实施的学生调查问卷》，精准覆盖作业设计模式、内容来源、评价方式、学生兴趣等关键维度。5月</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面向常州市天宁区部分小学科学教师（回收有效问卷 40 份）及博爱小学学生（回收有效问卷252份）开展调研。通过数据整理分析，厘清当前科学作业存在的单元整合意识薄弱、形式单一、分层不足、评价僵化等突出问题，明确课题研究的重点方向与实施路径。</w:t>
      </w:r>
    </w:p>
    <w:p w14:paraId="48303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3.教育实践落地，组内深度研讨。</w:t>
      </w:r>
    </w:p>
    <w:p w14:paraId="37BE2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多元作业研发，丰富实践案例课题组以试点单元经验为基础，全面推进三至六年级重点单元作业设计。陆续完成 “认识空气”“昆虫”“光与色彩”“生物和栖息地” 等单元的作业体系构建，形成涵盖科学概念类、探究实践类、跨学科实践类、拓展制作类等多元类型的作业案例库。作业设计紧密结合学生生活实际，注重利用校园资源、家庭资源与社会资源，强化知识应用与素养培育的有机统一。</w:t>
      </w:r>
    </w:p>
    <w:p w14:paraId="539780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通过 “计划—实践—反思—调整—再实践”的行动研究模式，持续优化作业实施策略。教师在集体教研、公开课展示中锤炼专业能力，12月初，张梓妍老师开展市级公开课《做个生态瓶》，蒋盛婕、吴姝、刘丽等教师撰写的相关论文在《时代教育》《读写算》《吉林教育等刊物发表，多篇论文在区、市教育论文比赛中获奖。科研能力与教学水平同步提升。学生通过参与多样化作业，动手实践能力、科学思维能力与探究兴趣显著增强，科学核心素养得到有效发展。</w:t>
      </w:r>
    </w:p>
    <w:p w14:paraId="656899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4.精心筹备中期评估</w:t>
      </w:r>
    </w:p>
    <w:p w14:paraId="741F1F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我们课题组教师经过一年的实践研究，梳理收集近期研究成果，撰写中期评估报告，2024年12月在博爱小学进行中期评估。专家建议本课题加强教学评一致和单元作业内容的设计，让我们的研究方向更明。</w:t>
      </w:r>
    </w:p>
    <w:p w14:paraId="311076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w:t>
      </w:r>
      <w:r>
        <w:rPr>
          <w:rFonts w:hint="default" w:ascii="Times New Roman" w:hAnsi="Times New Roman" w:cs="Times New Roman" w:eastAsiaTheme="minorEastAsia"/>
          <w:sz w:val="24"/>
          <w:szCs w:val="24"/>
          <w:lang w:val="en-US" w:eastAsia="zh-CN"/>
        </w:rPr>
        <w:t>25</w:t>
      </w:r>
      <w:r>
        <w:rPr>
          <w:rFonts w:hint="default" w:ascii="Times New Roman" w:hAnsi="Times New Roman" w:cs="Times New Roman" w:eastAsiaTheme="minorEastAsia"/>
          <w:sz w:val="24"/>
          <w:szCs w:val="24"/>
        </w:rPr>
        <w:t>年，深化研究成果，总结提炼结题</w:t>
      </w:r>
    </w:p>
    <w:p w14:paraId="640B1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完善评价体系，强化素养检测课题组基于单元作业目标与核心素养要求，进一步完善多元评价体系。设计贴合作业内容的评价量表，采用星级、勋章等激励性评价方式，整合学生自评、同伴互评、教师评价等多主体评价，全面检测学生核心素养提升情况。同时，结合传统纸笔测试，实现过程性评价与终结性评价的有机结合，确保评价的全面性与科学性。</w:t>
      </w:r>
    </w:p>
    <w:p w14:paraId="14666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广泛收集反馈，优化作业体系通过师生问卷、座谈交流等方式，广泛收集单元作业实施过程中的反馈意见。针对作业难度、完成时长、形式创新、实践操作性等方面的建议，对已设计的单元作业案例进行迭代优化，完善单元作业设计体系，提升作业的针对性与实效性。</w:t>
      </w:r>
    </w:p>
    <w:p w14:paraId="6FE520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提炼研究成果，撰写结题报告课题组系统梳理课题研究全过程，总结核心素养导向下小学科学单元作业设计的路径、策略与实施经验。汇编单元作业案例集、研究论文集、学生成果展示集等资料，撰写课题结题报告，全面呈现研究成果。邀请专家进行成果鉴定，确保研究成果的科学性、实用性与推广价值。</w:t>
      </w:r>
    </w:p>
    <w:p w14:paraId="2112F4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推广研究经验，辐射教学实践通过专题讲座、教研交流、成果展示等形式，在区域内推广课题研究成果，分享单元作业设计与实施的有效经验，</w:t>
      </w:r>
      <w:r>
        <w:rPr>
          <w:rFonts w:hint="default" w:ascii="Times New Roman" w:hAnsi="Times New Roman" w:cs="Times New Roman" w:eastAsiaTheme="minorEastAsia"/>
          <w:sz w:val="24"/>
          <w:szCs w:val="24"/>
          <w:lang w:val="en-US" w:eastAsia="zh-CN"/>
        </w:rPr>
        <w:t>2025年1月初、课题组深度探索以“我有一个院士梦”推进“宁·创”种子行动，通过“是真的吗”实时科学课堂培养学生的科学探究意识。在实践中，倡导“做-用-创”学习路径，打造科学教育新样态。吴萍和刘依依老师苏教版科学六年级上册第四单元内容为依据，两位授课教师紧扣“探索宇宙”单元重点，聚焦“冲出地球面临的挑战”，创新引入传感器技术测模型火箭高度以培养探究能力，以此加深学生对相关核心概念理解并体验探索的乐趣。此项目活动还融入化学、数学、信息技术和人文社科等多领域知识，实现跨学科整合教学。在两节精彩课堂呈现后，博爱小学陈文琳老师进行了主题为《做用创范式下跨学科科学素养培育的实践》的讲座。</w:t>
      </w:r>
    </w:p>
    <w:p w14:paraId="5C0A1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5月，吴姝老师执教区课《地球》，通过数字人、智能体和AR软件的教学形式，利用AI虚拟形象生成技术，创设古人角色和古代生活场景，带领学生以古人的视角观察大地。  </w:t>
      </w:r>
    </w:p>
    <w:p w14:paraId="274F25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10月，刘依依老师执教市课《珍惜水资源》。丰富且高质量的的教学实践活动，</w:t>
      </w:r>
      <w:r>
        <w:rPr>
          <w:rFonts w:hint="default" w:ascii="Times New Roman" w:hAnsi="Times New Roman" w:cs="Times New Roman" w:eastAsiaTheme="minorEastAsia"/>
          <w:sz w:val="24"/>
          <w:szCs w:val="24"/>
        </w:rPr>
        <w:t>为小学科学教师提供可借鉴的实践范式，带动区域内小学科学作业质量的整体提升，切实发挥课题研究的辐射引领作用。</w:t>
      </w:r>
    </w:p>
    <w:p w14:paraId="215D6D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lang w:val="en-US" w:eastAsia="zh-CN"/>
        </w:rPr>
        <w:t>三、</w:t>
      </w:r>
      <w:r>
        <w:rPr>
          <w:rFonts w:hint="default" w:ascii="Times New Roman" w:hAnsi="Times New Roman" w:cs="Times New Roman" w:eastAsiaTheme="minorEastAsia"/>
          <w:b/>
          <w:bCs/>
          <w:sz w:val="24"/>
          <w:szCs w:val="24"/>
        </w:rPr>
        <w:t>研究内容的展开</w:t>
      </w:r>
    </w:p>
    <w:p w14:paraId="47D11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一</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关于“核心素养”和“小学科学作业”的文献研究。</w:t>
      </w:r>
    </w:p>
    <w:p w14:paraId="0FD238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关于科学核心素养的研究</w:t>
      </w:r>
    </w:p>
    <w:p w14:paraId="3E7328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核心素养是《课程标准（2022年版）》修订的基石，也是课程培养的目标。科学课程要培养的科学核心素养，主要是指学生在学习科学课程的过程中，逐步形成的适应个人终身发展和社会发展所需要的正确价值观、必备品格和关键能力，是科学课程育人价值的集中体现，包括科学观念、科学思维、探究实践、态度责任四个方面（喻伯军，2022）。</w:t>
      </w:r>
    </w:p>
    <w:p w14:paraId="579940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rPr>
        <w:t>关于小学科学作业的研究</w:t>
      </w:r>
    </w:p>
    <w:p w14:paraId="5C3EAB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小学科学作业受到了国外许多学者的重视。科学是一个与日常生活联系非常紧密的学科，学生将所学的科学知识应用到生活中是学好科学的关键。尤其是6-14岁的学生，对于很多事件都充满了好奇心，而这些事件又蕴含着丰富的科学知识，科学教师应该保护该年龄段学生的好奇心和求知欲（Gedik N，2011）。基于此，教师应该精心设计并布置一定量的利于学生发展的科学作业，并引导学生在活动中找到问题，解决问题，学习科学知识，掌握科学技能。因此，小学科学作业在学生学习的过程中起着重要的作用，能够有效培养学生的学习技能、探究能力和批判性思维（Kashy D A，2022）。</w:t>
      </w:r>
    </w:p>
    <w:p w14:paraId="28A03A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国外将小学科学作业分为三类：第一，准备作业，在课前对学生进行水平测试，基于建构主义学习理论，教学应该基于学生现有的学习水平和已有的生活经验，准备作业主要目的在于辅助课堂教学。第二，练习作业，在课后进行练习，主要目的在于让学生巩固所学的新知识。第三，综合作业，需要花费较长的时间完成，比如科学项目式作业、学期论文，主要的目的在于让学生将所学的知识应用到生活环境中。在国外，科学作业多以综合作业为主（Abrahams，2017）。</w:t>
      </w:r>
    </w:p>
    <w:p w14:paraId="30245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在“双减”政策的背景下，国内科学教师开始加强对科学作业的关注。根据文献梳理得知，目前小学科学作业普遍存在一些问题。第一，作业形式单一，过于依赖练习册以及单元测试卷，缺乏创新性。第二，侧重于书面作业，但学生对于书面作业的兴趣不高（吴立宝，2022）。教师偶尔布置开放性作业，但是认真完成的学生不多，教师也很少跟进检查和修改，因此时常出现学生忘记写或者不写科学作业的情况，完成率很低（谢小立，2018）。第三，小学科学作业设计质量不高，较少根据学生的特点分层设计作业，作业设计缺乏趣味性，尤其是缺乏实践性作业的设计及推进（芮春花，2023）。其次是关于小学科学作业的实践研究，包括了作业的设计及布置，在作业的设计上，基于科学作业的现状，一线教师一直在寻找解决问题的策略，也提出了一些关于作业设计的方法。如要以课程标准为纲、结合小学科学学科特点、以兴趣为始以有所得为终、以奖惩有度为底线来设计小学科学作业（孙阿丽，2019）。在作业的布置上，主要分为课前、课堂以及课后作业。但是关于科学作业的实施更多是理论上的研究，实践案例研究相对较少，尤其是小学科学实践性作业的布置及研究非常匮乏（王东，2014）。最后是小学科学作业的评价研究，小学科学作业在评价上普遍存在以下问题：在评价内容上过于重视科学知识，忽略学生个体的素养及发展要求；评价方法单一，作业批改存在非对即错的现象；评价反馈滞后，作业通常在课后批改，历时长，无法体现评价的实时性（龙维娜，2021）。</w:t>
      </w:r>
    </w:p>
    <w:p w14:paraId="0009E7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rPr>
        <w:t>核心素养下小学科学单元作业设计的研究</w:t>
      </w:r>
      <w:r>
        <w:rPr>
          <w:rFonts w:hint="default" w:ascii="Times New Roman" w:hAnsi="Times New Roman" w:eastAsia="宋体" w:cs="Times New Roman"/>
          <w:b w:val="0"/>
          <w:bCs w:val="0"/>
          <w:color w:val="auto"/>
          <w:sz w:val="24"/>
          <w:szCs w:val="24"/>
          <w:lang w:eastAsia="zh-CN"/>
        </w:rPr>
        <w:t>。</w:t>
      </w:r>
    </w:p>
    <w:p w14:paraId="7BD81C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当前的教学中，教师仍然按照单课时进行教学设计，作业的设计基本单位也是单课时，从作业结果来看，课时作业之间缺乏联系，这就导致学生总结知识时往往停留在碎片化知识层面，无法形成结构化知识体系，也无法系统规划学生核心素养和关键能力的发展蓝图。如何打通知识到素养之间的壁垒，按照单元整体教学指导单元作业设计就是撬动作业转型的一个支点（黄颖红，2023）。通过整体规划，将关联性的知识重组，将零散的知识结构化，将学科观念、学科能力和学科思维方法展现并提炼出来，关注本单元各个知识点之间的内在逻辑，通过整合教学内容中的重点难点，系统性设计单元作业，确保学生精准高效完成作业。在开展基于学科素养的单元教学过程中，作业也应从注重知识点巩固的课时作业转向注重素养发展的单元作业，改变作业内容碎片化、割裂化的情况，实现作业设计与单元教学的有效对接（龙目天，2023）。如何设计单元作业，目前一线科学教师已经进行了初步探索，部分教师提出:在设计单元作业的过程中要依标扣本，构建指向科学课程目标的作业设计框架，然后基于设计框架完成作业设计，充分发挥作业的评价作用、与课内学习的互补作用，达到培养学生科学核心素养的最终目标（梁东红，2013）。吴、徐、叶等教师提出：素养导向的单元作业应该贯穿学习始终，促进学生深度学习，注重持续性的评价。以单元为基本单位设计作业，强调基于核心素养的四个维度，分析承载核心素养的内容素材，注重单元知识联系（叶晓芳，2021）。腾俊玲提出了“三维四基”的作业设计模型，依据学科核心素养设计三个层次的作业：指向科学概念建构的基础性保底作业，指向科学探究和科学思维的趣味性实践作业，指向科学精神的创新性项目化作业。设计作业时，应根据不同的学生，基于教学目标、学生水平、学科思维、价值取向四条路径设计不同的作业内容。针对三个层次的作业分别采取不同的实践操作、信息收集、小组合作等方法进行设计，给学生留有自主选择的空间，培养其学习科学的兴趣（腾俊玲，2023）。</w:t>
      </w:r>
    </w:p>
    <w:p w14:paraId="27E1B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小结：</w:t>
      </w:r>
      <w:r>
        <w:rPr>
          <w:rFonts w:hint="default" w:ascii="Times New Roman" w:hAnsi="Times New Roman" w:eastAsia="宋体" w:cs="Times New Roman"/>
          <w:sz w:val="24"/>
          <w:szCs w:val="24"/>
          <w:lang w:val="en-US" w:eastAsia="zh-CN"/>
        </w:rPr>
        <w:t>通过文献分析发现，目前关于在小学教育阶段，将科学核心素养聚焦在单元作业设计方面的研究还是相对较少，而且已有的相关研究在单元作业设计的理论依据、设计策略优化设计、实施策略等方面还存在一些有待改进的地方。</w:t>
      </w:r>
      <w:r>
        <w:rPr>
          <w:rFonts w:hint="default" w:ascii="Times New Roman" w:hAnsi="Times New Roman" w:eastAsia="宋体" w:cs="Times New Roman"/>
          <w:b w:val="0"/>
          <w:bCs w:val="0"/>
          <w:color w:val="auto"/>
          <w:sz w:val="24"/>
          <w:szCs w:val="24"/>
        </w:rPr>
        <w:t>科学作为一门以科学实践为主要学习方法的基础性课程，设计作业时要基于科学的学科素养，加强作业内容与学习过程、生活经验、社会实践之间的联系，注重科学思维的发展、科学本质的培养，激发学生的学习兴趣。基于单元整体进行作业设计是提升作业质量的有效途径。小学科学作业设计应从教材内容和学情特点出发,立足单元整体视角，厘清教材脉络，以单元作业内容框架为载体，实现作业设计与单元教学的有效对接，达到培养学生核心素养的最终目标。</w:t>
      </w:r>
      <w:r>
        <w:rPr>
          <w:rFonts w:hint="default" w:ascii="Times New Roman" w:hAnsi="Times New Roman" w:eastAsia="宋体" w:cs="Times New Roman"/>
          <w:sz w:val="24"/>
          <w:szCs w:val="24"/>
          <w:lang w:val="en-US" w:eastAsia="zh-CN"/>
        </w:rPr>
        <w:t>本课题组将在已有研究的基础上，借鉴有效经验，从科学学科核心素养这一视角出发，进一步完善单元作业的设计路径研究，设计策略、实施策略，使其更加具有借鉴意义和可操作性。</w:t>
      </w:r>
    </w:p>
    <w:p w14:paraId="7CAE7E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二</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科学作业设计与实施的现状调查</w:t>
      </w:r>
      <w:r>
        <w:rPr>
          <w:rFonts w:hint="default" w:ascii="Times New Roman" w:hAnsi="Times New Roman" w:eastAsia="宋体" w:cs="Times New Roman"/>
          <w:b w:val="0"/>
          <w:bCs w:val="0"/>
          <w:color w:val="auto"/>
          <w:sz w:val="24"/>
          <w:szCs w:val="24"/>
          <w:lang w:val="en-US" w:eastAsia="zh-CN"/>
        </w:rPr>
        <w:t>与归因</w:t>
      </w:r>
      <w:r>
        <w:rPr>
          <w:rFonts w:hint="default" w:ascii="Times New Roman" w:hAnsi="Times New Roman" w:eastAsia="宋体" w:cs="Times New Roman"/>
          <w:b w:val="0"/>
          <w:bCs w:val="0"/>
          <w:color w:val="auto"/>
          <w:sz w:val="24"/>
          <w:szCs w:val="24"/>
        </w:rPr>
        <w:t>研究。</w:t>
      </w:r>
    </w:p>
    <w:p w14:paraId="16845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次调查选择问卷调查的方法，借助网上平台问卷网填报和统计。依据研究目的，本课题组设计了两套问卷（见附件1、2），即学生问卷和教师问卷。本研究的调查对象为常州市博爱小学四、五、六年级学生和天宁区40位科学教师，学生端体现了不同学段学生的比较，教师端涵盖了各教学层级的教师，数据全面、有代表性。</w:t>
      </w:r>
    </w:p>
    <w:p w14:paraId="27F887CD">
      <w:pPr>
        <w:pStyle w:val="2"/>
        <w:ind w:firstLine="480" w:firstLineChars="200"/>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lang w:val="en-US" w:eastAsia="zh-CN"/>
        </w:rPr>
        <w:t>1.</w:t>
      </w:r>
      <w:r>
        <w:rPr>
          <w:rFonts w:hint="default" w:ascii="Times New Roman" w:hAnsi="Times New Roman" w:cs="Times New Roman" w:eastAsiaTheme="minorEastAsia"/>
          <w:b w:val="0"/>
          <w:bCs w:val="0"/>
          <w:sz w:val="24"/>
          <w:szCs w:val="24"/>
        </w:rPr>
        <w:t>学生端现状：需求与体验呈现多元特征</w:t>
      </w:r>
    </w:p>
    <w:p w14:paraId="449812DD">
      <w:pPr>
        <w:pStyle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学生问卷围绕 “作业设计实施情况”“作业问题认知” 两大维度展开，核心发现如下：</w:t>
      </w:r>
    </w:p>
    <w:p w14:paraId="7D7792A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作业题量适配性良好，课堂完成率较高</w:t>
      </w:r>
    </w:p>
    <w:p w14:paraId="7CC81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小依据教育部课程标准，小学科学每周开设 2 课时，对应学生每周需完成 1-2 次科学作业。调查显示，90% 的学生认为作业量适中，80% 的作业可在课堂内完成，表明当前作业内容量处于合理区间，未给学生造成过重课后负担。</w:t>
      </w:r>
    </w:p>
    <w:p w14:paraId="56A67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（2）作业难度整体契合学情，分层需求凸显 </w:t>
      </w:r>
    </w:p>
    <w:p w14:paraId="335BFF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58.5% 的学生认为作业难度适中，说明作业难度基本匹配多数学生的知识掌握水平；但同时有 17.4% 的学生认为难度偏低，20.5% 的学生认为难度偏大。过高或过低的难度均会削弱学生完成作业的主动性，反映出学生对分层作业的现实需求。 </w:t>
      </w:r>
    </w:p>
    <w:p w14:paraId="3245F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（3）作业内容缺乏递进关联，知识整合不足</w:t>
      </w:r>
    </w:p>
    <w:p w14:paraId="39FA45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针对 “作业内容是否体现知识递进与关联” 的问题，多数学生反馈 “仅偶尔或很少体现”，表明教师在作业设计中忽视了单元知识的系统性，未能通过作业帮助学生构建连贯的知识框架，作业内容呈现 “碎片化” 特征。</w:t>
      </w:r>
    </w:p>
    <w:p w14:paraId="3FB82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（4）作业类型以书面为主，实践类需求强烈</w:t>
      </w:r>
    </w:p>
    <w:p w14:paraId="5B9510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52.8% 的学生表示教师经常布置笔头作业（以活动手册为主），实践类作业（实验、模型制作）占比偏低；而 62.5% 的学生更倾向于实验、模型制作类作业，25% 的学生建议增加研学作业，体现出学生对 “走出课堂、对接生活” 的实践类作业的强烈偏好。</w:t>
      </w:r>
    </w:p>
    <w:p w14:paraId="392C416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评价方式偏好多元综合，自评互评需求突出</w:t>
      </w:r>
    </w:p>
    <w:p w14:paraId="1B47B17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学生对评价方式的偏好呈现多元化特征，30.2% 的学生青睐综合性评价，27.6% 的学生认可自评与互评，展示评价、言语评价的接受度分别为 23.4% 和 12.7%；而分数等级评价的支持率仅为 6.1%，说明学生更期待多维度、过程导向的评价模式。</w:t>
      </w:r>
    </w:p>
    <w:p w14:paraId="684247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（6）核心问题聚焦形式单一与情境缺失</w:t>
      </w:r>
    </w:p>
    <w:p w14:paraId="4D0793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56% 的学生认为作业形式过于单一，45% 的学生指出作业缺乏生活情境，14% 的学生觉得内容枯燥，反映出当前作业未能精准对接学生兴趣点，与生活实际联结不足，学生难以体会科学知识的应用价值。</w:t>
      </w:r>
    </w:p>
    <w:p w14:paraId="166ACD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2.厘清教师端的现状。 </w:t>
      </w:r>
    </w:p>
    <w:p w14:paraId="5D5D62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通过访谈和问卷调查的形式明确教师对于现在科学教学及作业设计存在的问题，了解教师对单元作业设计的认识程度，为教学组织策略的研究提供可借鉴的经验。从调查问卷数据分析，了解到我校当前在科学作业设计与实施过程中存在的一些问题，具体如下： </w:t>
      </w:r>
    </w:p>
    <w:p w14:paraId="2849E8D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作业层次单一，忽视学生差异</w:t>
      </w:r>
    </w:p>
    <w:p w14:paraId="0DF0D3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这是师生问卷共同指向的核心问题。多数教师采用 “一刀切” 的作业设计模式，布置统一化内容，未能充分考虑学生能力水平与认知基础的差异，导致作业仅能适配部分学生需求，无法实现 “面向全体学生” 的目标，作业的育人价值难以充分发挥。</w:t>
      </w:r>
    </w:p>
    <w:p w14:paraId="70D6FA9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eastAsiaTheme="minorEastAsia"/>
          <w:b w:val="0"/>
          <w:bCs w:val="0"/>
          <w:sz w:val="24"/>
          <w:szCs w:val="24"/>
        </w:rPr>
        <w:t>作业种类匮乏，实践导向不足</w:t>
      </w:r>
    </w:p>
    <w:p w14:paraId="1CD15D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当前科学作业仍以习题类书面作业为主，且内容多依赖教辅资料，模型制作、科学探究、项目式学习等实践类作业占比偏低。教师受教学时间、精力限制，以及对实践类作业指导与评价难度的顾虑，缺乏设计多样化作业的主动性。</w:t>
      </w:r>
    </w:p>
    <w:p w14:paraId="7C86FD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（3）知识递进缺失，作业设计碎片化</w:t>
      </w:r>
    </w:p>
    <w:p w14:paraId="5497F4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多数教师在设计作业时，较少融入旧知复习内容，前后课时作业之间缺乏递进性与关联性，忽视了单元知识的系统性整合，导致作业无法助力学生构建连贯的知识体系，违背了科学学科 “注重知识迁移与应用” 的教学要求。</w:t>
      </w:r>
    </w:p>
    <w:p w14:paraId="3631E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default" w:ascii="Times New Roman" w:hAnsi="Times New Roman" w:cs="Times New Roman" w:eastAsiaTheme="minorEastAsia"/>
          <w:b w:val="0"/>
          <w:bCs w:val="0"/>
          <w:sz w:val="24"/>
          <w:szCs w:val="24"/>
        </w:rPr>
        <w:t>评价模式单一，过程性评价落实不足</w:t>
      </w:r>
    </w:p>
    <w:p w14:paraId="65137A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在评价时效上，90% 的教师能及时反馈作业，但 5% 的教师存在评价延迟现象，影响学生及时修正学习偏差；在评价主体与方式上，仍以教师单一主体评价为主，评价焦点集中于作业结果的正误判断，缺乏对学生探究过程、合作能力、创新尝试等维度的关注，且评价语言多为简单标注，缺乏指导性与激励性评语，与课程标准要求的 “多元评价、过程性评价” 存在差距。</w:t>
      </w:r>
    </w:p>
    <w:p w14:paraId="1E0CE3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三</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指向核心素养的小学科学单元作业设计路径的研究。</w:t>
      </w:r>
    </w:p>
    <w:p w14:paraId="7700C3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单元整体视角下的作业设计可以内化科学知识、渗透科学观念、培养科学思维、参与科学实践、形成科学的态度与责任，学生的信息整合能力、实践应用能力和迁移创新能力会得到同步提高。基于此，本课题组基于核心素养、立足于学科核心概念单元整体教学视角，建立了单元作业设计的具体路径，详见图1。</w:t>
      </w:r>
    </w:p>
    <w:p w14:paraId="3A2DD5FC">
      <w:pPr>
        <w:numPr>
          <w:ilvl w:val="0"/>
          <w:numId w:val="0"/>
        </w:numPr>
        <w:ind w:leftChars="0"/>
        <w:jc w:val="center"/>
        <w:rPr>
          <w:rFonts w:hint="default" w:ascii="Times New Roman" w:hAnsi="Times New Roman" w:eastAsia="宋体" w:cs="Times New Roman"/>
          <w:sz w:val="24"/>
          <w:szCs w:val="24"/>
        </w:rPr>
      </w:pPr>
    </w:p>
    <w:p w14:paraId="76CC81AD">
      <w:pPr>
        <w:numPr>
          <w:ilvl w:val="0"/>
          <w:numId w:val="0"/>
        </w:numPr>
        <w:ind w:leftChars="0"/>
        <w:jc w:val="center"/>
        <w:rPr>
          <w:rFonts w:hint="default" w:ascii="Times New Roman" w:hAnsi="Times New Roman" w:eastAsia="宋体" w:cs="Times New Roman"/>
          <w:sz w:val="24"/>
          <w:szCs w:val="24"/>
          <w:lang w:eastAsia="zh-CN"/>
        </w:rPr>
      </w:pPr>
      <w:r>
        <w:rPr>
          <w:rFonts w:ascii="宋体" w:hAnsi="宋体" w:eastAsia="宋体" w:cs="宋体"/>
          <w:sz w:val="24"/>
          <w:szCs w:val="24"/>
        </w:rPr>
        <w:drawing>
          <wp:inline distT="0" distB="0" distL="114300" distR="114300">
            <wp:extent cx="4114800" cy="2987040"/>
            <wp:effectExtent l="0" t="0" r="0" b="1016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6"/>
                    <a:stretch>
                      <a:fillRect/>
                    </a:stretch>
                  </pic:blipFill>
                  <pic:spPr>
                    <a:xfrm>
                      <a:off x="0" y="0"/>
                      <a:ext cx="4114800" cy="2987040"/>
                    </a:xfrm>
                    <a:prstGeom prst="rect">
                      <a:avLst/>
                    </a:prstGeom>
                    <a:noFill/>
                    <a:ln w="9525">
                      <a:noFill/>
                    </a:ln>
                  </pic:spPr>
                </pic:pic>
              </a:graphicData>
            </a:graphic>
          </wp:inline>
        </w:drawing>
      </w:r>
    </w:p>
    <w:p w14:paraId="625569A3">
      <w:pPr>
        <w:numPr>
          <w:ilvl w:val="0"/>
          <w:numId w:val="0"/>
        </w:numPr>
        <w:ind w:firstLine="2730" w:firstLineChars="1300"/>
        <w:jc w:val="both"/>
        <w:rPr>
          <w:rFonts w:hint="default" w:ascii="Times New Roman" w:hAnsi="Times New Roman" w:eastAsia="楷体" w:cs="Times New Roman"/>
          <w:b w:val="0"/>
          <w:bCs w:val="0"/>
          <w:color w:val="auto"/>
          <w:sz w:val="21"/>
          <w:szCs w:val="21"/>
          <w:lang w:val="en-US" w:eastAsia="zh-CN"/>
        </w:rPr>
      </w:pPr>
      <w:r>
        <w:rPr>
          <w:rFonts w:hint="default" w:ascii="Times New Roman" w:hAnsi="Times New Roman" w:eastAsia="楷体" w:cs="Times New Roman"/>
          <w:b w:val="0"/>
          <w:bCs w:val="0"/>
          <w:color w:val="auto"/>
          <w:sz w:val="21"/>
          <w:szCs w:val="21"/>
          <w:lang w:val="en-US" w:eastAsia="zh-CN"/>
        </w:rPr>
        <w:t>图1：单元作业设计的路径</w:t>
      </w:r>
    </w:p>
    <w:p w14:paraId="2D8876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1.依据课程标准，解读单元内容。 </w:t>
      </w:r>
    </w:p>
    <w:p w14:paraId="121CFC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课程标准是规范和指导学科教学活动的纲领性文件。新课标秉承“少而精”的原则，从全部课程内容中提炼出13个学科核心概念，下设54个学习内容作为分支线统领学习进阶，并具体描述了相应的内容要求与学业要求。准确把握新课标要求，有助于教师理解单元学习内容，进而为单元作业设计与实施提供依据。</w:t>
      </w:r>
    </w:p>
    <w:p w14:paraId="216D0B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default" w:ascii="Times New Roman" w:hAnsi="Times New Roman" w:eastAsia="楷体" w:cs="Times New Roman"/>
          <w:b w:val="0"/>
          <w:bCs w:val="0"/>
          <w:color w:val="auto"/>
          <w:sz w:val="24"/>
          <w:szCs w:val="24"/>
          <w:lang w:val="en-US" w:eastAsia="zh-CN"/>
        </w:rPr>
      </w:pPr>
      <w:r>
        <w:rPr>
          <w:rFonts w:hint="default" w:ascii="Times New Roman" w:hAnsi="Times New Roman" w:eastAsia="楷体" w:cs="Times New Roman"/>
          <w:b w:val="0"/>
          <w:bCs w:val="0"/>
          <w:color w:val="auto"/>
          <w:sz w:val="24"/>
          <w:szCs w:val="24"/>
          <w:lang w:val="en-US" w:eastAsia="zh-CN"/>
        </w:rPr>
        <w:t>“物体的运动”是苏教版四年级上册第二单元，属于核心概念中的“物质的运动与相互运动”，包含了三个课时的内容，主要涵盖了物体运动的位置与状态、运动的形式、运动的快慢。</w:t>
      </w:r>
    </w:p>
    <w:p w14:paraId="14B545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2.结合学生学情，明确单元目标。</w:t>
      </w:r>
    </w:p>
    <w:p w14:paraId="6D2D7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除了了解单元学习内容外，了解和梳理学情是设计和实施作业目标的另一个重要依据。学情是指学生在学习前或学习过程中所表现出的规律性特征，能反映出学生在相应学习阶段中的知识储备、认知水平、能力发展等方面信息。准确把握学情有助于提高作业设计与实施 的合理性与可行性，更加精准地评估作业用时、作业难度和作业质量。 </w:t>
      </w:r>
    </w:p>
    <w:p w14:paraId="404CB1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 w:val="24"/>
          <w:szCs w:val="24"/>
          <w:lang w:val="en-US" w:eastAsia="zh-CN"/>
        </w:rPr>
      </w:pPr>
      <w:r>
        <w:rPr>
          <w:rFonts w:hint="default" w:ascii="Times New Roman" w:hAnsi="Times New Roman" w:eastAsia="楷体" w:cs="Times New Roman"/>
          <w:b w:val="0"/>
          <w:bCs w:val="0"/>
          <w:color w:val="auto"/>
          <w:sz w:val="24"/>
          <w:szCs w:val="24"/>
          <w:lang w:val="en-US" w:eastAsia="zh-CN"/>
        </w:rPr>
        <w:t>本课题组根据“物体的运动”这一单元对本校四年级的学生进行了学情分析：对于中年段的学生来说，运动并不陌生，只是他们关注比较多的是孤立情境下物体的运动状态，而很少将运动置于两个物体的相对位置有没有发生变化上进行判别，也不能很好地区分运动形式，因此，有必要设计一系列活动，帮助学生从不同的方面、不同的视角去观察并描述运动，帮助学生纠正头脑中关于运动的一些错误或片面认识，如片面认为乘电梯的人或汽车上的乘客是静止的。本单元主题的提出就是在低年段静态描述物体位置的基础上，观察并描述运动物体的位置、运动的形式与特征，并用速度比较运动的快慢，同时将运动与能量建立联系，知道运动的物体具有能量。本单元是对低年段学习运动内容的延续与深入，同时为初中进一步学习利用参照物描述物体的运动，辩证地认识绝对运动与相对静止打下基础。</w:t>
      </w:r>
    </w:p>
    <w:p w14:paraId="6E744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楷体" w:cs="Times New Roman"/>
          <w:sz w:val="21"/>
          <w:szCs w:val="21"/>
          <w:lang w:val="en-US" w:eastAsia="zh-CN"/>
        </w:rPr>
      </w:pPr>
      <w:r>
        <w:rPr>
          <w:rFonts w:hint="default" w:ascii="Times New Roman" w:hAnsi="Times New Roman" w:cs="Times New Roman"/>
          <w:b w:val="0"/>
          <w:bCs w:val="0"/>
          <w:color w:val="auto"/>
          <w:sz w:val="24"/>
          <w:szCs w:val="24"/>
          <w:lang w:val="en-US" w:eastAsia="zh-CN"/>
        </w:rPr>
        <w:t>同时作业目标需要结合核心概念和教学目标进行设计。教学目标是教学活动所期待的学生的学习结果，它可以指导教师的教学和学生的学习。新课标对“物体的运动”单元的学习要求如下表1。</w:t>
      </w:r>
    </w:p>
    <w:p w14:paraId="52B94D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050" w:firstLineChars="500"/>
        <w:jc w:val="left"/>
        <w:textAlignment w:val="auto"/>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表1：科学课程标准（2022年版）对“物体的运动”单元的学习要求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7084"/>
      </w:tblGrid>
      <w:tr w14:paraId="5D43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1438" w:type="dxa"/>
          </w:tcPr>
          <w:p w14:paraId="507A8C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p>
          <w:p w14:paraId="7B8E13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p>
          <w:p w14:paraId="21938E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3.1力是改</w:t>
            </w:r>
          </w:p>
          <w:p w14:paraId="744BF8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变物体运动</w:t>
            </w:r>
          </w:p>
          <w:p w14:paraId="7BA44A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状态的原因</w:t>
            </w:r>
          </w:p>
          <w:p w14:paraId="099A28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sz w:val="24"/>
                <w:szCs w:val="24"/>
                <w:vertAlign w:val="baseline"/>
                <w:lang w:val="en-US" w:eastAsia="zh-CN"/>
              </w:rPr>
            </w:pPr>
          </w:p>
        </w:tc>
        <w:tc>
          <w:tcPr>
            <w:tcW w:w="7084" w:type="dxa"/>
          </w:tcPr>
          <w:p w14:paraId="1E2930A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①知道可以用相对于另一个物体的方向和距离来描述运动物体在某个时刻的位置。</w:t>
            </w:r>
          </w:p>
          <w:p w14:paraId="7FFF7D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②知道测量距离和时间的常用方法。</w:t>
            </w:r>
          </w:p>
          <w:p w14:paraId="182FFD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③知道用速度的大小来描述物体运动的快慢，知道自行车、火车、飞机等常用交通工具的大致速度。</w:t>
            </w:r>
          </w:p>
          <w:p w14:paraId="246620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sz w:val="24"/>
                <w:szCs w:val="24"/>
                <w:vertAlign w:val="baseline"/>
                <w:lang w:val="en-US" w:eastAsia="zh-CN"/>
              </w:rPr>
            </w:pPr>
            <w:r>
              <w:rPr>
                <w:rFonts w:hint="default" w:ascii="Times New Roman" w:hAnsi="Times New Roman" w:cs="Times New Roman"/>
                <w:sz w:val="24"/>
                <w:szCs w:val="24"/>
              </w:rPr>
              <w:t>④描述生活中常见物体的直线运动、曲线运动等运动方式，比较不同的运动，举例说明各种运动的形式和特征。</w:t>
            </w:r>
          </w:p>
        </w:tc>
      </w:tr>
    </w:tbl>
    <w:p w14:paraId="2DF710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sz w:val="24"/>
          <w:szCs w:val="24"/>
          <w:lang w:val="en-US" w:eastAsia="zh-CN"/>
        </w:rPr>
      </w:pPr>
    </w:p>
    <w:p w14:paraId="428D16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所以课题组面向我校学生，充分考虑学情，努力满足不同学生的学习需求，为其科学素养的提升提供足够的可能，并基于课程标准的学习要求明确单元目标。</w:t>
      </w:r>
    </w:p>
    <w:p w14:paraId="7AD739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 w:val="24"/>
          <w:szCs w:val="24"/>
          <w:lang w:val="en-US" w:eastAsia="zh-CN"/>
        </w:rPr>
      </w:pPr>
      <w:r>
        <w:rPr>
          <w:rFonts w:hint="default" w:ascii="Times New Roman" w:hAnsi="Times New Roman" w:eastAsia="楷体" w:cs="Times New Roman"/>
          <w:b w:val="0"/>
          <w:bCs w:val="0"/>
          <w:color w:val="auto"/>
          <w:sz w:val="24"/>
          <w:szCs w:val="24"/>
          <w:lang w:val="en-US" w:eastAsia="zh-CN"/>
        </w:rPr>
        <w:t>课题组将“物体的运动”这一单元的单元目标设定为：</w:t>
      </w:r>
    </w:p>
    <w:p w14:paraId="797F6A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楷体" w:cs="Times New Roman"/>
          <w:b w:val="0"/>
          <w:bCs w:val="0"/>
          <w:color w:val="auto"/>
          <w:sz w:val="24"/>
          <w:szCs w:val="24"/>
          <w:lang w:val="en-US" w:eastAsia="zh-CN"/>
        </w:rPr>
      </w:pPr>
      <w:r>
        <w:rPr>
          <w:rFonts w:hint="default" w:ascii="Times New Roman" w:hAnsi="Times New Roman" w:eastAsia="楷体" w:cs="Times New Roman"/>
          <w:b w:val="0"/>
          <w:bCs w:val="0"/>
          <w:color w:val="auto"/>
          <w:sz w:val="24"/>
          <w:szCs w:val="24"/>
          <w:lang w:val="en-US" w:eastAsia="zh-CN"/>
        </w:rPr>
        <w:t>（1）能够用位置、快慢和方向来描述物体的运动。</w:t>
      </w:r>
    </w:p>
    <w:p w14:paraId="44257F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楷体" w:cs="Times New Roman"/>
          <w:b w:val="0"/>
          <w:bCs w:val="0"/>
          <w:color w:val="auto"/>
          <w:sz w:val="24"/>
          <w:szCs w:val="24"/>
          <w:lang w:val="en-US" w:eastAsia="zh-CN"/>
        </w:rPr>
      </w:pPr>
      <w:r>
        <w:rPr>
          <w:rFonts w:hint="default" w:ascii="Times New Roman" w:hAnsi="Times New Roman" w:eastAsia="楷体" w:cs="Times New Roman"/>
          <w:b w:val="0"/>
          <w:bCs w:val="0"/>
          <w:color w:val="auto"/>
          <w:sz w:val="24"/>
          <w:szCs w:val="24"/>
          <w:lang w:val="en-US" w:eastAsia="zh-CN"/>
        </w:rPr>
        <w:t>（2）能够简单测量并计算物体的运动速度，了解不同物体具有不同的运动速度。</w:t>
      </w:r>
    </w:p>
    <w:p w14:paraId="129814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楷体" w:cs="Times New Roman"/>
          <w:b w:val="0"/>
          <w:bCs w:val="0"/>
          <w:color w:val="auto"/>
          <w:sz w:val="24"/>
          <w:szCs w:val="24"/>
          <w:lang w:val="en-US" w:eastAsia="zh-CN"/>
        </w:rPr>
      </w:pPr>
      <w:r>
        <w:rPr>
          <w:rFonts w:hint="default" w:ascii="Times New Roman" w:hAnsi="Times New Roman" w:eastAsia="楷体" w:cs="Times New Roman"/>
          <w:b w:val="0"/>
          <w:bCs w:val="0"/>
          <w:color w:val="auto"/>
          <w:sz w:val="24"/>
          <w:szCs w:val="24"/>
          <w:lang w:val="en-US" w:eastAsia="zh-CN"/>
        </w:rPr>
        <w:t>（3）尝试用图示、文字描述运动特征，列举生活中常见的运动形式。</w:t>
      </w:r>
    </w:p>
    <w:p w14:paraId="3F4884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楷体" w:cs="Times New Roman"/>
          <w:b w:val="0"/>
          <w:bCs w:val="0"/>
          <w:color w:val="auto"/>
          <w:sz w:val="24"/>
          <w:szCs w:val="24"/>
          <w:lang w:val="en-US" w:eastAsia="zh-CN"/>
        </w:rPr>
      </w:pPr>
      <w:r>
        <w:rPr>
          <w:rFonts w:hint="default" w:ascii="Times New Roman" w:hAnsi="Times New Roman" w:eastAsia="楷体" w:cs="Times New Roman"/>
          <w:b w:val="0"/>
          <w:bCs w:val="0"/>
          <w:color w:val="auto"/>
          <w:sz w:val="24"/>
          <w:szCs w:val="24"/>
          <w:lang w:val="en-US" w:eastAsia="zh-CN"/>
        </w:rPr>
        <w:t>（4）知道运动的物体具有能量。</w:t>
      </w:r>
    </w:p>
    <w:p w14:paraId="5DCC2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楷体" w:cs="Times New Roman"/>
          <w:b w:val="0"/>
          <w:bCs w:val="0"/>
          <w:color w:val="auto"/>
          <w:sz w:val="24"/>
          <w:szCs w:val="24"/>
          <w:lang w:val="en-US" w:eastAsia="zh-CN"/>
        </w:rPr>
      </w:pPr>
      <w:r>
        <w:rPr>
          <w:rFonts w:hint="default" w:ascii="Times New Roman" w:hAnsi="Times New Roman" w:eastAsia="楷体" w:cs="Times New Roman"/>
          <w:b w:val="0"/>
          <w:bCs w:val="0"/>
          <w:color w:val="auto"/>
          <w:sz w:val="24"/>
          <w:szCs w:val="24"/>
          <w:lang w:val="en-US" w:eastAsia="zh-CN"/>
        </w:rPr>
        <w:t>（5）认识到没有绝对静止的物体，初步建立世间万物都在运动的观念。</w:t>
      </w:r>
    </w:p>
    <w:p w14:paraId="7CB7C2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3.制定单元作业目标。 </w:t>
      </w:r>
    </w:p>
    <w:p w14:paraId="6AB163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根据课程标准中课程目标的内涵，课题组以培养学生的核心素养为作业设计的目标，围绕科学观念、科学思维、探究实践、态度责任等方面制订了小学科学单元作业总目标。</w:t>
      </w:r>
    </w:p>
    <w:p w14:paraId="0EA1FF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课题组对于每一条目标都反复研磨，在集体备课时，落实课程标准的讨论，通过不断地调整，从而建立起体现学情差异，富有科学核心素养的单元作业目标。</w:t>
      </w:r>
    </w:p>
    <w:p w14:paraId="479DB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“物体的运动”这一单元的单元作业目标最终设定为如下表2所示：</w:t>
      </w:r>
    </w:p>
    <w:p w14:paraId="75166A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br w:type="page"/>
      </w:r>
    </w:p>
    <w:p w14:paraId="42239D5D">
      <w:pPr>
        <w:numPr>
          <w:ilvl w:val="0"/>
          <w:numId w:val="0"/>
        </w:numPr>
        <w:ind w:firstLine="840" w:firstLineChars="400"/>
        <w:rPr>
          <w:rFonts w:hint="default" w:ascii="Times New Roman" w:hAnsi="Times New Roman" w:eastAsia="楷体" w:cs="Times New Roman"/>
          <w:b w:val="0"/>
          <w:bCs w:val="0"/>
          <w:color w:val="auto"/>
          <w:sz w:val="21"/>
          <w:szCs w:val="21"/>
          <w:lang w:val="en-US" w:eastAsia="zh-CN"/>
        </w:rPr>
      </w:pPr>
      <w:r>
        <w:rPr>
          <w:rFonts w:hint="default" w:ascii="Times New Roman" w:hAnsi="Times New Roman" w:eastAsia="楷体" w:cs="Times New Roman"/>
          <w:b w:val="0"/>
          <w:bCs w:val="0"/>
          <w:color w:val="auto"/>
          <w:sz w:val="21"/>
          <w:szCs w:val="21"/>
          <w:lang w:val="en-US" w:eastAsia="zh-CN"/>
        </w:rPr>
        <w:t>表2：基于核心素养下的四上第二单元“物体的运动”的单元作业目标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5507"/>
      </w:tblGrid>
      <w:tr w14:paraId="436C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73DEF2DD">
            <w:pPr>
              <w:tabs>
                <w:tab w:val="left" w:pos="3269"/>
              </w:tabs>
              <w:bidi w:val="0"/>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素养目标</w:t>
            </w:r>
          </w:p>
        </w:tc>
        <w:tc>
          <w:tcPr>
            <w:tcW w:w="5507" w:type="dxa"/>
          </w:tcPr>
          <w:p w14:paraId="79F1D086">
            <w:pPr>
              <w:tabs>
                <w:tab w:val="left" w:pos="3269"/>
              </w:tabs>
              <w:bidi w:val="0"/>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单元作业目标</w:t>
            </w:r>
          </w:p>
        </w:tc>
      </w:tr>
      <w:tr w14:paraId="57CF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4155E90E">
            <w:pPr>
              <w:tabs>
                <w:tab w:val="left" w:pos="3269"/>
              </w:tabs>
              <w:bidi w:val="0"/>
              <w:jc w:val="center"/>
              <w:rPr>
                <w:rFonts w:hint="default" w:ascii="Times New Roman" w:hAnsi="Times New Roman" w:eastAsia="宋体" w:cs="Times New Roman"/>
                <w:b w:val="0"/>
                <w:bCs w:val="0"/>
                <w:color w:val="auto"/>
                <w:sz w:val="24"/>
                <w:szCs w:val="24"/>
                <w:lang w:val="en-US" w:eastAsia="zh-CN"/>
              </w:rPr>
            </w:pPr>
          </w:p>
          <w:p w14:paraId="7076EA6D">
            <w:pPr>
              <w:tabs>
                <w:tab w:val="left" w:pos="3269"/>
              </w:tabs>
              <w:bidi w:val="0"/>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color w:val="auto"/>
                <w:sz w:val="24"/>
                <w:szCs w:val="24"/>
                <w:lang w:val="en-US" w:eastAsia="zh-CN"/>
              </w:rPr>
              <w:t>科学观念</w:t>
            </w:r>
          </w:p>
        </w:tc>
        <w:tc>
          <w:tcPr>
            <w:tcW w:w="5507" w:type="dxa"/>
          </w:tcPr>
          <w:p w14:paraId="7F672055">
            <w:pPr>
              <w:tabs>
                <w:tab w:val="left" w:pos="3269"/>
              </w:tabs>
              <w:bidi w:val="0"/>
              <w:spacing w:line="360" w:lineRule="auto"/>
              <w:ind w:firstLine="480" w:firstLineChars="20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b w:val="0"/>
                <w:bCs w:val="0"/>
                <w:color w:val="auto"/>
                <w:sz w:val="24"/>
                <w:szCs w:val="24"/>
                <w:lang w:val="en-US" w:eastAsia="zh-CN"/>
              </w:rPr>
              <w:t>认识物体有多种运动形式，力可以改变物体的运动状态，运动的物体具有能量。</w:t>
            </w:r>
          </w:p>
        </w:tc>
      </w:tr>
      <w:tr w14:paraId="4A0F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2B95C8CA">
            <w:pPr>
              <w:tabs>
                <w:tab w:val="left" w:pos="3269"/>
              </w:tabs>
              <w:bidi w:val="0"/>
              <w:jc w:val="center"/>
              <w:rPr>
                <w:rFonts w:hint="default" w:ascii="Times New Roman" w:hAnsi="Times New Roman" w:eastAsia="宋体" w:cs="Times New Roman"/>
                <w:b w:val="0"/>
                <w:bCs w:val="0"/>
                <w:color w:val="auto"/>
                <w:sz w:val="24"/>
                <w:szCs w:val="24"/>
                <w:lang w:val="en-US" w:eastAsia="zh-CN"/>
              </w:rPr>
            </w:pPr>
          </w:p>
          <w:p w14:paraId="1ED31284">
            <w:pPr>
              <w:tabs>
                <w:tab w:val="left" w:pos="3269"/>
              </w:tabs>
              <w:bidi w:val="0"/>
              <w:jc w:val="center"/>
              <w:rPr>
                <w:rFonts w:hint="default" w:ascii="Times New Roman" w:hAnsi="Times New Roman" w:eastAsia="宋体" w:cs="Times New Roman"/>
                <w:b w:val="0"/>
                <w:bCs w:val="0"/>
                <w:color w:val="auto"/>
                <w:sz w:val="24"/>
                <w:szCs w:val="24"/>
                <w:lang w:val="en-US" w:eastAsia="zh-CN"/>
              </w:rPr>
            </w:pPr>
          </w:p>
          <w:p w14:paraId="1CC479E7">
            <w:pPr>
              <w:tabs>
                <w:tab w:val="left" w:pos="3269"/>
              </w:tabs>
              <w:bidi w:val="0"/>
              <w:jc w:val="center"/>
              <w:rPr>
                <w:rFonts w:hint="default" w:ascii="Times New Roman" w:hAnsi="Times New Roman" w:eastAsia="宋体" w:cs="Times New Roman"/>
                <w:b w:val="0"/>
                <w:bCs w:val="0"/>
                <w:color w:val="auto"/>
                <w:sz w:val="24"/>
                <w:szCs w:val="24"/>
                <w:lang w:val="en-US" w:eastAsia="zh-CN"/>
              </w:rPr>
            </w:pPr>
          </w:p>
          <w:p w14:paraId="27949E86">
            <w:pPr>
              <w:tabs>
                <w:tab w:val="left" w:pos="3269"/>
              </w:tabs>
              <w:bidi w:val="0"/>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color w:val="auto"/>
                <w:sz w:val="24"/>
                <w:szCs w:val="24"/>
                <w:lang w:val="en-US" w:eastAsia="zh-CN"/>
              </w:rPr>
              <w:t>科学思维</w:t>
            </w:r>
          </w:p>
        </w:tc>
        <w:tc>
          <w:tcPr>
            <w:tcW w:w="5507" w:type="dxa"/>
          </w:tcPr>
          <w:p w14:paraId="56C30067">
            <w:pPr>
              <w:tabs>
                <w:tab w:val="left" w:pos="3269"/>
              </w:tabs>
              <w:bidi w:val="0"/>
              <w:spacing w:line="360" w:lineRule="auto"/>
              <w:ind w:firstLine="480" w:firstLineChars="20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b w:val="0"/>
                <w:bCs w:val="0"/>
                <w:color w:val="auto"/>
                <w:sz w:val="24"/>
                <w:szCs w:val="24"/>
                <w:lang w:val="en-US" w:eastAsia="zh-CN"/>
              </w:rPr>
              <w:t>在科学概念类、实践探究类和拓展制作类的课时作业和单元质量检测作业中，通过用位置、快慢和方向来分析、描述物体的运动特征，并能够在作业中综合运用和判断，建构“万物都在运动”“运动的物体具有能量”的科学概念。</w:t>
            </w:r>
          </w:p>
        </w:tc>
      </w:tr>
      <w:tr w14:paraId="597F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60443750">
            <w:pPr>
              <w:tabs>
                <w:tab w:val="left" w:pos="3269"/>
              </w:tabs>
              <w:bidi w:val="0"/>
              <w:jc w:val="center"/>
              <w:rPr>
                <w:rFonts w:hint="default" w:ascii="Times New Roman" w:hAnsi="Times New Roman" w:eastAsia="宋体" w:cs="Times New Roman"/>
                <w:b w:val="0"/>
                <w:bCs w:val="0"/>
                <w:color w:val="auto"/>
                <w:sz w:val="24"/>
                <w:szCs w:val="24"/>
                <w:lang w:val="en-US" w:eastAsia="zh-CN"/>
              </w:rPr>
            </w:pPr>
          </w:p>
          <w:p w14:paraId="43B31F51">
            <w:pPr>
              <w:tabs>
                <w:tab w:val="left" w:pos="3269"/>
              </w:tabs>
              <w:bidi w:val="0"/>
              <w:jc w:val="center"/>
              <w:rPr>
                <w:rFonts w:hint="default" w:ascii="Times New Roman" w:hAnsi="Times New Roman" w:eastAsia="宋体" w:cs="Times New Roman"/>
                <w:b w:val="0"/>
                <w:bCs w:val="0"/>
                <w:color w:val="auto"/>
                <w:sz w:val="24"/>
                <w:szCs w:val="24"/>
                <w:lang w:val="en-US" w:eastAsia="zh-CN"/>
              </w:rPr>
            </w:pPr>
          </w:p>
          <w:p w14:paraId="455BC999">
            <w:pPr>
              <w:tabs>
                <w:tab w:val="left" w:pos="3269"/>
              </w:tabs>
              <w:bidi w:val="0"/>
              <w:jc w:val="center"/>
              <w:rPr>
                <w:rFonts w:hint="default" w:ascii="Times New Roman" w:hAnsi="Times New Roman" w:eastAsia="宋体" w:cs="Times New Roman"/>
                <w:b w:val="0"/>
                <w:bCs w:val="0"/>
                <w:color w:val="auto"/>
                <w:sz w:val="24"/>
                <w:szCs w:val="24"/>
                <w:lang w:val="en-US" w:eastAsia="zh-CN"/>
              </w:rPr>
            </w:pPr>
          </w:p>
          <w:p w14:paraId="2A88C863">
            <w:pPr>
              <w:tabs>
                <w:tab w:val="left" w:pos="3269"/>
              </w:tabs>
              <w:bidi w:val="0"/>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color w:val="auto"/>
                <w:sz w:val="24"/>
                <w:szCs w:val="24"/>
                <w:lang w:val="en-US" w:eastAsia="zh-CN"/>
              </w:rPr>
              <w:t>探究实践</w:t>
            </w:r>
          </w:p>
        </w:tc>
        <w:tc>
          <w:tcPr>
            <w:tcW w:w="5507" w:type="dxa"/>
          </w:tcPr>
          <w:p w14:paraId="7A44CB0D">
            <w:pPr>
              <w:numPr>
                <w:ilvl w:val="0"/>
                <w:numId w:val="0"/>
              </w:numPr>
              <w:spacing w:line="360" w:lineRule="auto"/>
              <w:ind w:firstLine="480" w:firstLineChars="200"/>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b w:val="0"/>
                <w:bCs w:val="0"/>
                <w:color w:val="auto"/>
                <w:sz w:val="24"/>
                <w:szCs w:val="24"/>
                <w:lang w:val="en-US" w:eastAsia="zh-CN"/>
              </w:rPr>
              <w:t>在创设的作业情境中，能选择合适的测量工具，观察并描述物体的运动，用较准确的科学词汇、统计图表记录和整理实验数据，并运用分析、比较、排序、概括的方法，分析结果，得出不同的物体具有不同的运动速度。</w:t>
            </w:r>
          </w:p>
        </w:tc>
      </w:tr>
      <w:tr w14:paraId="071D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66E0D964">
            <w:pPr>
              <w:tabs>
                <w:tab w:val="left" w:pos="3269"/>
              </w:tabs>
              <w:bidi w:val="0"/>
              <w:jc w:val="center"/>
              <w:rPr>
                <w:rFonts w:hint="default" w:ascii="Times New Roman" w:hAnsi="Times New Roman" w:eastAsia="宋体" w:cs="Times New Roman"/>
                <w:b w:val="0"/>
                <w:bCs w:val="0"/>
                <w:color w:val="auto"/>
                <w:sz w:val="24"/>
                <w:szCs w:val="24"/>
                <w:lang w:val="en-US" w:eastAsia="zh-CN"/>
              </w:rPr>
            </w:pPr>
          </w:p>
          <w:p w14:paraId="46BE10D2">
            <w:pPr>
              <w:tabs>
                <w:tab w:val="left" w:pos="3269"/>
              </w:tabs>
              <w:bidi w:val="0"/>
              <w:jc w:val="center"/>
              <w:rPr>
                <w:rFonts w:hint="default" w:ascii="Times New Roman" w:hAnsi="Times New Roman" w:eastAsia="宋体" w:cs="Times New Roman"/>
                <w:b w:val="0"/>
                <w:bCs w:val="0"/>
                <w:color w:val="auto"/>
                <w:sz w:val="24"/>
                <w:szCs w:val="24"/>
                <w:lang w:val="en-US" w:eastAsia="zh-CN"/>
              </w:rPr>
            </w:pPr>
          </w:p>
          <w:p w14:paraId="7147C5BF">
            <w:pPr>
              <w:tabs>
                <w:tab w:val="left" w:pos="3269"/>
              </w:tabs>
              <w:bidi w:val="0"/>
              <w:jc w:val="center"/>
              <w:rPr>
                <w:rFonts w:hint="default" w:ascii="Times New Roman" w:hAnsi="Times New Roman" w:eastAsia="宋体" w:cs="Times New Roman"/>
                <w:b w:val="0"/>
                <w:bCs w:val="0"/>
                <w:color w:val="auto"/>
                <w:sz w:val="24"/>
                <w:szCs w:val="24"/>
                <w:lang w:val="en-US" w:eastAsia="zh-CN"/>
              </w:rPr>
            </w:pPr>
          </w:p>
          <w:p w14:paraId="565928CC">
            <w:pPr>
              <w:tabs>
                <w:tab w:val="left" w:pos="3269"/>
              </w:tabs>
              <w:bidi w:val="0"/>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color w:val="auto"/>
                <w:sz w:val="24"/>
                <w:szCs w:val="24"/>
                <w:lang w:val="en-US" w:eastAsia="zh-CN"/>
              </w:rPr>
              <w:t>态度责任</w:t>
            </w:r>
          </w:p>
        </w:tc>
        <w:tc>
          <w:tcPr>
            <w:tcW w:w="5507" w:type="dxa"/>
          </w:tcPr>
          <w:p w14:paraId="79E9A879">
            <w:pPr>
              <w:numPr>
                <w:ilvl w:val="0"/>
                <w:numId w:val="0"/>
              </w:numPr>
              <w:spacing w:line="360" w:lineRule="auto"/>
              <w:ind w:firstLine="480" w:firstLineChars="200"/>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b w:val="0"/>
                <w:bCs w:val="0"/>
                <w:color w:val="auto"/>
                <w:sz w:val="24"/>
                <w:szCs w:val="24"/>
                <w:lang w:val="en-US" w:eastAsia="zh-CN"/>
              </w:rPr>
              <w:t>知道科学学科的学习与实践要实事求是，能如实记录和报告观察与实验信息，具有基于事实表达观点的意识；愿意分享自己的想法，乐于倾听他人观点；认识到没有绝对静止的物体，初步建立世间万物都在运动的观念。</w:t>
            </w:r>
          </w:p>
        </w:tc>
      </w:tr>
    </w:tbl>
    <w:p w14:paraId="67F33FF5">
      <w:pPr>
        <w:rPr>
          <w:rFonts w:hint="default" w:ascii="Times New Roman" w:hAnsi="Times New Roman" w:eastAsia="宋体" w:cs="Times New Roman"/>
          <w:sz w:val="24"/>
          <w:szCs w:val="24"/>
        </w:rPr>
      </w:pPr>
    </w:p>
    <w:p w14:paraId="038B0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4.设计单元作业内容 。</w:t>
      </w:r>
    </w:p>
    <w:p w14:paraId="25ADD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rPr>
        <w:t>本课题组成员重点梳理</w:t>
      </w:r>
      <w:r>
        <w:rPr>
          <w:rFonts w:hint="default" w:ascii="Times New Roman" w:hAnsi="Times New Roman" w:eastAsia="宋体" w:cs="Times New Roman"/>
          <w:b w:val="0"/>
          <w:bCs w:val="0"/>
          <w:color w:val="auto"/>
          <w:sz w:val="24"/>
          <w:szCs w:val="24"/>
          <w:lang w:val="en-US" w:eastAsia="zh-CN"/>
        </w:rPr>
        <w:t>了中高</w:t>
      </w:r>
      <w:r>
        <w:rPr>
          <w:rFonts w:hint="default" w:ascii="Times New Roman" w:hAnsi="Times New Roman" w:eastAsia="宋体" w:cs="Times New Roman"/>
          <w:b w:val="0"/>
          <w:bCs w:val="0"/>
          <w:color w:val="auto"/>
          <w:sz w:val="24"/>
          <w:szCs w:val="24"/>
        </w:rPr>
        <w:t>年级的科学教材，</w:t>
      </w:r>
      <w:r>
        <w:rPr>
          <w:rFonts w:hint="default" w:ascii="Times New Roman" w:hAnsi="Times New Roman" w:eastAsia="宋体" w:cs="Times New Roman"/>
          <w:b w:val="0"/>
          <w:bCs w:val="0"/>
          <w:color w:val="auto"/>
          <w:sz w:val="24"/>
          <w:szCs w:val="24"/>
          <w:lang w:val="en-US" w:eastAsia="zh-CN"/>
        </w:rPr>
        <w:t>对部分单元进行了单元作业设计。</w:t>
      </w:r>
      <w:r>
        <w:rPr>
          <w:rFonts w:hint="default" w:ascii="Times New Roman" w:hAnsi="Times New Roman" w:eastAsia="宋体" w:cs="Times New Roman"/>
          <w:b w:val="0"/>
          <w:bCs w:val="0"/>
          <w:color w:val="auto"/>
          <w:sz w:val="24"/>
          <w:szCs w:val="24"/>
        </w:rPr>
        <w:t>教师在厘清</w:t>
      </w:r>
      <w:r>
        <w:rPr>
          <w:rFonts w:hint="default" w:ascii="Times New Roman" w:hAnsi="Times New Roman" w:eastAsia="宋体" w:cs="Times New Roman"/>
          <w:b w:val="0"/>
          <w:bCs w:val="0"/>
          <w:color w:val="auto"/>
          <w:sz w:val="24"/>
          <w:szCs w:val="24"/>
          <w:lang w:val="en-US" w:eastAsia="zh-CN"/>
        </w:rPr>
        <w:t>单元作业</w:t>
      </w:r>
      <w:r>
        <w:rPr>
          <w:rFonts w:hint="default" w:ascii="Times New Roman" w:hAnsi="Times New Roman" w:eastAsia="宋体" w:cs="Times New Roman"/>
          <w:b w:val="0"/>
          <w:bCs w:val="0"/>
          <w:color w:val="auto"/>
          <w:sz w:val="24"/>
          <w:szCs w:val="24"/>
        </w:rPr>
        <w:t>目标的同时，需要梳理学生学习的</w:t>
      </w:r>
      <w:r>
        <w:rPr>
          <w:rFonts w:hint="default" w:ascii="Times New Roman" w:hAnsi="Times New Roman" w:eastAsia="宋体" w:cs="Times New Roman"/>
          <w:b w:val="0"/>
          <w:bCs w:val="0"/>
          <w:color w:val="auto"/>
          <w:sz w:val="24"/>
          <w:szCs w:val="24"/>
          <w:lang w:val="en-US" w:eastAsia="zh-CN"/>
        </w:rPr>
        <w:t>进阶点</w:t>
      </w:r>
      <w:r>
        <w:rPr>
          <w:rFonts w:hint="default" w:ascii="Times New Roman" w:hAnsi="Times New Roman" w:eastAsia="宋体" w:cs="Times New Roman"/>
          <w:b w:val="0"/>
          <w:bCs w:val="0"/>
          <w:color w:val="auto"/>
          <w:sz w:val="24"/>
          <w:szCs w:val="24"/>
        </w:rPr>
        <w:t>，在此基础上确定相应的单元作业内容。作业内容可以利用教材及配套练习中的现有习题，也可以根据学生的具体情况选取生活中普遍存在的、具有代表性的情境中的素材，通过适当改编、重组，以增强作业内容的实用性</w:t>
      </w:r>
      <w:r>
        <w:rPr>
          <w:rFonts w:hint="default" w:ascii="Times New Roman" w:hAnsi="Times New Roman" w:eastAsia="宋体" w:cs="Times New Roman"/>
          <w:b w:val="0"/>
          <w:bCs w:val="0"/>
          <w:color w:val="auto"/>
          <w:sz w:val="24"/>
          <w:szCs w:val="24"/>
          <w:lang w:eastAsia="zh-CN"/>
        </w:rPr>
        <w:t>。</w:t>
      </w:r>
    </w:p>
    <w:p w14:paraId="6A50A2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在确定“物体的运动”单元作业目标，明确本单元的课时教学目标，并分析每课的教学重难点后，课题组结合学生实际，可以制定如下单元作业内容，使学生在作业实践过程中，巩固学科知识，发展学科关键能力，同时检查学业完成情况，诊断学生探究水平。</w:t>
      </w:r>
    </w:p>
    <w:p w14:paraId="29504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eastAsia="宋体" w:cs="Times New Roman"/>
          <w:b w:val="0"/>
          <w:bCs w:val="0"/>
          <w:color w:val="auto"/>
          <w:sz w:val="24"/>
          <w:szCs w:val="24"/>
          <w:lang w:val="en-US" w:eastAsia="zh-CN"/>
        </w:rPr>
        <w:t>同时，课题组</w:t>
      </w:r>
      <w:r>
        <w:rPr>
          <w:rFonts w:hint="default" w:ascii="Times New Roman" w:hAnsi="Times New Roman" w:eastAsia="宋体" w:cs="Times New Roman"/>
          <w:b w:val="0"/>
          <w:bCs w:val="0"/>
          <w:color w:val="000000"/>
          <w:sz w:val="24"/>
          <w:szCs w:val="24"/>
          <w:lang w:val="en-US" w:eastAsia="zh-CN"/>
        </w:rPr>
        <w:t>设计了进阶的单元作业，三个课时各自设计有逻辑有层次的进阶学习任务（详见下图2）：</w:t>
      </w:r>
    </w:p>
    <w:p w14:paraId="5375BEF4">
      <w:pPr>
        <w:jc w:val="center"/>
        <w:rPr>
          <w:rFonts w:hint="default" w:ascii="Times New Roman" w:hAnsi="Times New Roman" w:eastAsia="楷体" w:cs="Times New Roman"/>
          <w:b w:val="0"/>
          <w:bCs w:val="0"/>
          <w:color w:val="auto"/>
          <w:sz w:val="21"/>
          <w:szCs w:val="21"/>
          <w:lang w:val="en-US" w:eastAsia="zh-CN"/>
        </w:rPr>
      </w:pPr>
      <w:r>
        <w:rPr>
          <w:rFonts w:hint="default" w:ascii="Times New Roman" w:hAnsi="Times New Roman" w:eastAsia="宋体" w:cs="Times New Roman"/>
          <w:b w:val="0"/>
          <w:bCs w:val="0"/>
          <w:color w:val="000000"/>
          <w:sz w:val="24"/>
          <w:szCs w:val="24"/>
          <w:lang w:val="en-US" w:eastAsia="zh-CN"/>
        </w:rPr>
        <w:drawing>
          <wp:anchor distT="0" distB="0" distL="114300" distR="114300" simplePos="0" relativeHeight="251661312" behindDoc="0" locked="0" layoutInCell="1" allowOverlap="1">
            <wp:simplePos x="0" y="0"/>
            <wp:positionH relativeFrom="column">
              <wp:posOffset>-157480</wp:posOffset>
            </wp:positionH>
            <wp:positionV relativeFrom="paragraph">
              <wp:posOffset>239395</wp:posOffset>
            </wp:positionV>
            <wp:extent cx="5793105" cy="2709545"/>
            <wp:effectExtent l="0" t="0" r="10795" b="8255"/>
            <wp:wrapSquare wrapText="bothSides"/>
            <wp:docPr id="1" name="图片 1" descr="{59075697-5EEC-4605-9AC0-8911D6F57C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9075697-5EEC-4605-9AC0-8911D6F57C0B}"/>
                    <pic:cNvPicPr>
                      <a:picLocks noChangeAspect="1"/>
                    </pic:cNvPicPr>
                  </pic:nvPicPr>
                  <pic:blipFill>
                    <a:blip r:embed="rId7"/>
                    <a:stretch>
                      <a:fillRect/>
                    </a:stretch>
                  </pic:blipFill>
                  <pic:spPr>
                    <a:xfrm>
                      <a:off x="0" y="0"/>
                      <a:ext cx="5793105" cy="2709545"/>
                    </a:xfrm>
                    <a:prstGeom prst="rect">
                      <a:avLst/>
                    </a:prstGeom>
                  </pic:spPr>
                </pic:pic>
              </a:graphicData>
            </a:graphic>
          </wp:anchor>
        </w:drawing>
      </w:r>
      <w:r>
        <w:rPr>
          <w:rFonts w:hint="default" w:ascii="Times New Roman" w:hAnsi="Times New Roman" w:eastAsia="楷体" w:cs="Times New Roman"/>
          <w:b w:val="0"/>
          <w:bCs w:val="0"/>
          <w:color w:val="auto"/>
          <w:sz w:val="21"/>
          <w:szCs w:val="21"/>
          <w:lang w:val="en-US" w:eastAsia="zh-CN"/>
        </w:rPr>
        <w:t>图2：基于核心素养下四上第二单元“物体的运动”的进阶性单元作业内容设计</w:t>
      </w:r>
    </w:p>
    <w:p w14:paraId="15EEC085">
      <w:pPr>
        <w:spacing w:line="360" w:lineRule="auto"/>
        <w:ind w:firstLine="420"/>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课题组以此为范本，对三~六年级教材中的重点单元设计了单元作业以供教师和学生参考。（附件3）</w:t>
      </w:r>
    </w:p>
    <w:p w14:paraId="79DE3A4B">
      <w:pPr>
        <w:numPr>
          <w:ilvl w:val="0"/>
          <w:numId w:val="0"/>
        </w:numPr>
        <w:spacing w:line="360" w:lineRule="auto"/>
        <w:ind w:firstLine="48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sz w:val="24"/>
          <w:szCs w:val="24"/>
          <w:lang w:val="en-US" w:eastAsia="zh-CN"/>
        </w:rPr>
        <w:t>在设计作业过程中，需要结合学情给不同类型的作业搭建指导支架，给予学生及时的指导，帮助学生更好地完成作业。如在教学“运动的快慢”这一课时，相关的作业就提供了信息支架，可以帮助搜索能力差的学生完成资料收集类作业，通过视频、资料卡学生了解不同交通工具的速度，从而更好地整合资料进行排序，帮助学生了解到速度的快慢。其余不同类型作业可借助的支架，见下表3。</w:t>
      </w:r>
    </w:p>
    <w:p w14:paraId="311B9EC5">
      <w:pPr>
        <w:numPr>
          <w:ilvl w:val="0"/>
          <w:numId w:val="0"/>
        </w:numPr>
        <w:ind w:firstLine="3150" w:firstLineChars="1500"/>
        <w:rPr>
          <w:rFonts w:hint="default" w:ascii="Times New Roman" w:hAnsi="Times New Roman" w:eastAsia="楷体" w:cs="Times New Roman"/>
          <w:b w:val="0"/>
          <w:bCs w:val="0"/>
          <w:color w:val="auto"/>
          <w:sz w:val="21"/>
          <w:szCs w:val="21"/>
          <w:lang w:val="en-US" w:eastAsia="zh-CN"/>
        </w:rPr>
      </w:pPr>
      <w:r>
        <w:rPr>
          <w:rFonts w:hint="default" w:ascii="Times New Roman" w:hAnsi="Times New Roman" w:eastAsia="楷体" w:cs="Times New Roman"/>
          <w:b w:val="0"/>
          <w:bCs w:val="0"/>
          <w:color w:val="auto"/>
          <w:sz w:val="21"/>
          <w:szCs w:val="21"/>
          <w:lang w:val="en-US" w:eastAsia="zh-CN"/>
        </w:rPr>
        <w:t>表3：不同作业类型的支架搭建方法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1323"/>
        <w:gridCol w:w="1691"/>
        <w:gridCol w:w="4309"/>
      </w:tblGrid>
      <w:tr w14:paraId="6BB6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5789B89D">
            <w:pPr>
              <w:tabs>
                <w:tab w:val="left" w:pos="3269"/>
              </w:tabs>
              <w:bidi w:val="0"/>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作业形态</w:t>
            </w:r>
          </w:p>
        </w:tc>
        <w:tc>
          <w:tcPr>
            <w:tcW w:w="1323" w:type="dxa"/>
          </w:tcPr>
          <w:p w14:paraId="2B569576">
            <w:pPr>
              <w:tabs>
                <w:tab w:val="left" w:pos="3269"/>
              </w:tabs>
              <w:bidi w:val="0"/>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作业类型</w:t>
            </w:r>
          </w:p>
        </w:tc>
        <w:tc>
          <w:tcPr>
            <w:tcW w:w="1691" w:type="dxa"/>
          </w:tcPr>
          <w:p w14:paraId="672F2B71">
            <w:pPr>
              <w:tabs>
                <w:tab w:val="left" w:pos="3269"/>
              </w:tabs>
              <w:bidi w:val="0"/>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作业形式</w:t>
            </w:r>
          </w:p>
        </w:tc>
        <w:tc>
          <w:tcPr>
            <w:tcW w:w="4309" w:type="dxa"/>
          </w:tcPr>
          <w:p w14:paraId="3D38D7F1">
            <w:pPr>
              <w:tabs>
                <w:tab w:val="left" w:pos="3269"/>
              </w:tabs>
              <w:bidi w:val="0"/>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支架搭建</w:t>
            </w:r>
          </w:p>
        </w:tc>
      </w:tr>
      <w:tr w14:paraId="6916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tcPr>
          <w:p w14:paraId="7DAD3781">
            <w:pPr>
              <w:tabs>
                <w:tab w:val="left" w:pos="3269"/>
              </w:tabs>
              <w:bidi w:val="0"/>
              <w:jc w:val="center"/>
              <w:rPr>
                <w:rFonts w:hint="default" w:ascii="Times New Roman" w:hAnsi="Times New Roman" w:eastAsia="宋体" w:cs="Times New Roman"/>
                <w:sz w:val="24"/>
                <w:szCs w:val="24"/>
                <w:vertAlign w:val="baseline"/>
                <w:lang w:val="en-US" w:eastAsia="zh-CN"/>
              </w:rPr>
            </w:pPr>
          </w:p>
          <w:p w14:paraId="78E4A01F">
            <w:pPr>
              <w:tabs>
                <w:tab w:val="left" w:pos="3269"/>
              </w:tabs>
              <w:bidi w:val="0"/>
              <w:jc w:val="center"/>
              <w:rPr>
                <w:rFonts w:hint="default" w:ascii="Times New Roman" w:hAnsi="Times New Roman" w:eastAsia="宋体" w:cs="Times New Roman"/>
                <w:sz w:val="24"/>
                <w:szCs w:val="24"/>
                <w:vertAlign w:val="baseline"/>
                <w:lang w:val="en-US" w:eastAsia="zh-CN"/>
              </w:rPr>
            </w:pPr>
          </w:p>
          <w:p w14:paraId="33CD720D">
            <w:pPr>
              <w:tabs>
                <w:tab w:val="left" w:pos="3269"/>
              </w:tabs>
              <w:bidi w:val="0"/>
              <w:jc w:val="center"/>
              <w:rPr>
                <w:rFonts w:hint="default" w:ascii="Times New Roman" w:hAnsi="Times New Roman" w:eastAsia="宋体" w:cs="Times New Roman"/>
                <w:sz w:val="24"/>
                <w:szCs w:val="24"/>
                <w:vertAlign w:val="baseline"/>
                <w:lang w:val="en-US" w:eastAsia="zh-CN"/>
              </w:rPr>
            </w:pPr>
          </w:p>
          <w:p w14:paraId="4E8320B2">
            <w:pPr>
              <w:tabs>
                <w:tab w:val="left" w:pos="3269"/>
              </w:tabs>
              <w:bidi w:val="0"/>
              <w:jc w:val="center"/>
              <w:rPr>
                <w:rFonts w:hint="default" w:ascii="Times New Roman" w:hAnsi="Times New Roman" w:eastAsia="宋体" w:cs="Times New Roman"/>
                <w:sz w:val="24"/>
                <w:szCs w:val="24"/>
                <w:vertAlign w:val="baseline"/>
                <w:lang w:val="en-US" w:eastAsia="zh-CN"/>
              </w:rPr>
            </w:pPr>
          </w:p>
          <w:p w14:paraId="1BB2631A">
            <w:pPr>
              <w:tabs>
                <w:tab w:val="left" w:pos="3269"/>
              </w:tabs>
              <w:bidi w:val="0"/>
              <w:jc w:val="center"/>
              <w:rPr>
                <w:rFonts w:hint="default" w:ascii="Times New Roman" w:hAnsi="Times New Roman" w:eastAsia="宋体" w:cs="Times New Roman"/>
                <w:sz w:val="24"/>
                <w:szCs w:val="24"/>
                <w:vertAlign w:val="baseline"/>
                <w:lang w:val="en-US" w:eastAsia="zh-CN"/>
              </w:rPr>
            </w:pPr>
          </w:p>
          <w:p w14:paraId="661BB0C6">
            <w:pPr>
              <w:tabs>
                <w:tab w:val="left" w:pos="3269"/>
              </w:tabs>
              <w:bidi w:val="0"/>
              <w:ind w:firstLine="240" w:firstLineChars="10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文本</w:t>
            </w:r>
          </w:p>
        </w:tc>
        <w:tc>
          <w:tcPr>
            <w:tcW w:w="1323" w:type="dxa"/>
          </w:tcPr>
          <w:p w14:paraId="7432FF14">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常规</w:t>
            </w:r>
          </w:p>
        </w:tc>
        <w:tc>
          <w:tcPr>
            <w:tcW w:w="1691" w:type="dxa"/>
          </w:tcPr>
          <w:p w14:paraId="25720579">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活动手册</w:t>
            </w:r>
          </w:p>
        </w:tc>
        <w:tc>
          <w:tcPr>
            <w:tcW w:w="4309" w:type="dxa"/>
          </w:tcPr>
          <w:p w14:paraId="37FF248D">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情境支架（在情境中命题，激发学生学习兴趣）</w:t>
            </w:r>
          </w:p>
        </w:tc>
      </w:tr>
      <w:tr w14:paraId="3953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tcPr>
          <w:p w14:paraId="0CFDE1BA">
            <w:pPr>
              <w:tabs>
                <w:tab w:val="left" w:pos="3269"/>
              </w:tabs>
              <w:bidi w:val="0"/>
              <w:jc w:val="center"/>
              <w:rPr>
                <w:rFonts w:hint="default" w:ascii="Times New Roman" w:hAnsi="Times New Roman" w:eastAsia="宋体" w:cs="Times New Roman"/>
                <w:sz w:val="24"/>
                <w:szCs w:val="24"/>
                <w:vertAlign w:val="baseline"/>
                <w:lang w:val="en-US" w:eastAsia="zh-CN"/>
              </w:rPr>
            </w:pPr>
          </w:p>
        </w:tc>
        <w:tc>
          <w:tcPr>
            <w:tcW w:w="1323" w:type="dxa"/>
          </w:tcPr>
          <w:p w14:paraId="3AEFF92E">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资料</w:t>
            </w:r>
          </w:p>
          <w:p w14:paraId="515F3496">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收集</w:t>
            </w:r>
          </w:p>
        </w:tc>
        <w:tc>
          <w:tcPr>
            <w:tcW w:w="1691" w:type="dxa"/>
          </w:tcPr>
          <w:p w14:paraId="77471C40">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思维导图</w:t>
            </w:r>
          </w:p>
          <w:p w14:paraId="4B416EE7">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阅读卡片</w:t>
            </w:r>
          </w:p>
        </w:tc>
        <w:tc>
          <w:tcPr>
            <w:tcW w:w="4309" w:type="dxa"/>
          </w:tcPr>
          <w:p w14:paraId="3CAB500B">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信息支架（提供查阅网站；绘制思维导图方法）</w:t>
            </w:r>
          </w:p>
        </w:tc>
      </w:tr>
      <w:tr w14:paraId="5761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tcPr>
          <w:p w14:paraId="32BEB51E">
            <w:pPr>
              <w:tabs>
                <w:tab w:val="left" w:pos="3269"/>
              </w:tabs>
              <w:bidi w:val="0"/>
              <w:jc w:val="center"/>
              <w:rPr>
                <w:rFonts w:hint="default" w:ascii="Times New Roman" w:hAnsi="Times New Roman" w:eastAsia="宋体" w:cs="Times New Roman"/>
                <w:sz w:val="24"/>
                <w:szCs w:val="24"/>
                <w:vertAlign w:val="baseline"/>
                <w:lang w:val="en-US" w:eastAsia="zh-CN"/>
              </w:rPr>
            </w:pPr>
          </w:p>
        </w:tc>
        <w:tc>
          <w:tcPr>
            <w:tcW w:w="1323" w:type="dxa"/>
          </w:tcPr>
          <w:p w14:paraId="619246A6">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实践</w:t>
            </w:r>
          </w:p>
          <w:p w14:paraId="0CAB0DBD">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（探究）</w:t>
            </w:r>
          </w:p>
        </w:tc>
        <w:tc>
          <w:tcPr>
            <w:tcW w:w="1691" w:type="dxa"/>
          </w:tcPr>
          <w:p w14:paraId="388AE877">
            <w:pPr>
              <w:tabs>
                <w:tab w:val="left" w:pos="3269"/>
              </w:tabs>
              <w:bidi w:val="0"/>
              <w:jc w:val="center"/>
              <w:rPr>
                <w:rFonts w:hint="default" w:ascii="Times New Roman" w:hAnsi="Times New Roman" w:eastAsia="宋体" w:cs="Times New Roman"/>
                <w:sz w:val="24"/>
                <w:szCs w:val="24"/>
                <w:vertAlign w:val="baseline"/>
                <w:lang w:val="en-US" w:eastAsia="zh-CN"/>
              </w:rPr>
            </w:pPr>
          </w:p>
          <w:p w14:paraId="07B27C17">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实验报告</w:t>
            </w:r>
          </w:p>
        </w:tc>
        <w:tc>
          <w:tcPr>
            <w:tcW w:w="4309" w:type="dxa"/>
          </w:tcPr>
          <w:p w14:paraId="612808A1">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问题支架（明确探究问题）</w:t>
            </w:r>
          </w:p>
          <w:p w14:paraId="411BBF1B">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记录单支架（设计）</w:t>
            </w:r>
          </w:p>
          <w:p w14:paraId="2956DB02">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微课支架（帮助学生关注探究细节）</w:t>
            </w:r>
          </w:p>
        </w:tc>
      </w:tr>
      <w:tr w14:paraId="4532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tcPr>
          <w:p w14:paraId="0AAD6EC3">
            <w:pPr>
              <w:tabs>
                <w:tab w:val="left" w:pos="3269"/>
              </w:tabs>
              <w:bidi w:val="0"/>
              <w:jc w:val="center"/>
              <w:rPr>
                <w:rFonts w:hint="default" w:ascii="Times New Roman" w:hAnsi="Times New Roman" w:eastAsia="宋体" w:cs="Times New Roman"/>
                <w:sz w:val="24"/>
                <w:szCs w:val="24"/>
                <w:vertAlign w:val="baseline"/>
                <w:lang w:val="en-US" w:eastAsia="zh-CN"/>
              </w:rPr>
            </w:pPr>
          </w:p>
        </w:tc>
        <w:tc>
          <w:tcPr>
            <w:tcW w:w="1323" w:type="dxa"/>
          </w:tcPr>
          <w:p w14:paraId="2DF53FA7">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实践</w:t>
            </w:r>
          </w:p>
          <w:p w14:paraId="7783F896">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（观察）</w:t>
            </w:r>
          </w:p>
        </w:tc>
        <w:tc>
          <w:tcPr>
            <w:tcW w:w="1691" w:type="dxa"/>
          </w:tcPr>
          <w:p w14:paraId="7A4A979F">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观察记录</w:t>
            </w:r>
          </w:p>
          <w:p w14:paraId="53F61768">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自然笔记</w:t>
            </w:r>
          </w:p>
        </w:tc>
        <w:tc>
          <w:tcPr>
            <w:tcW w:w="4309" w:type="dxa"/>
          </w:tcPr>
          <w:p w14:paraId="72B2A4F0">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信息支架（提供交互平台，记录和处理观察信息）</w:t>
            </w:r>
          </w:p>
        </w:tc>
      </w:tr>
      <w:tr w14:paraId="2AF5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tcPr>
          <w:p w14:paraId="2E05BED9">
            <w:pPr>
              <w:tabs>
                <w:tab w:val="left" w:pos="3269"/>
              </w:tabs>
              <w:bidi w:val="0"/>
              <w:jc w:val="center"/>
              <w:rPr>
                <w:rFonts w:hint="default" w:ascii="Times New Roman" w:hAnsi="Times New Roman" w:eastAsia="宋体" w:cs="Times New Roman"/>
                <w:sz w:val="24"/>
                <w:szCs w:val="24"/>
                <w:vertAlign w:val="baseline"/>
                <w:lang w:val="en-US" w:eastAsia="zh-CN"/>
              </w:rPr>
            </w:pPr>
          </w:p>
        </w:tc>
        <w:tc>
          <w:tcPr>
            <w:tcW w:w="1323" w:type="dxa"/>
          </w:tcPr>
          <w:p w14:paraId="1D9DA2C0">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实践</w:t>
            </w:r>
          </w:p>
          <w:p w14:paraId="7ADA3A80">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w:t>
            </w:r>
          </w:p>
        </w:tc>
        <w:tc>
          <w:tcPr>
            <w:tcW w:w="1691" w:type="dxa"/>
          </w:tcPr>
          <w:p w14:paraId="42F18681">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项目报告</w:t>
            </w:r>
          </w:p>
          <w:p w14:paraId="0EEAF885">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方案设计</w:t>
            </w:r>
          </w:p>
        </w:tc>
        <w:tc>
          <w:tcPr>
            <w:tcW w:w="4309" w:type="dxa"/>
          </w:tcPr>
          <w:p w14:paraId="43840580">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情境支架（激发项目开展兴趣）</w:t>
            </w:r>
          </w:p>
          <w:p w14:paraId="2E8E8BAA">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评价支架（多元评价）</w:t>
            </w:r>
          </w:p>
          <w:p w14:paraId="79BAD1DF">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交流支架（汇报结构化）</w:t>
            </w:r>
          </w:p>
        </w:tc>
      </w:tr>
      <w:tr w14:paraId="053A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04180AF4">
            <w:pPr>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制品</w:t>
            </w:r>
          </w:p>
        </w:tc>
        <w:tc>
          <w:tcPr>
            <w:tcW w:w="1323" w:type="dxa"/>
          </w:tcPr>
          <w:p w14:paraId="7D03BFB6">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实践</w:t>
            </w:r>
          </w:p>
          <w:p w14:paraId="5941AF9B">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（操作）</w:t>
            </w:r>
          </w:p>
        </w:tc>
        <w:tc>
          <w:tcPr>
            <w:tcW w:w="1691" w:type="dxa"/>
          </w:tcPr>
          <w:p w14:paraId="100DF84D">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模型</w:t>
            </w:r>
          </w:p>
          <w:p w14:paraId="539CE08A">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实物制作</w:t>
            </w:r>
          </w:p>
        </w:tc>
        <w:tc>
          <w:tcPr>
            <w:tcW w:w="4309" w:type="dxa"/>
          </w:tcPr>
          <w:p w14:paraId="15716472">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材料支架（提供结构化材料）</w:t>
            </w:r>
          </w:p>
          <w:p w14:paraId="2A356B3E">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评价支架（多维度评价）</w:t>
            </w:r>
          </w:p>
        </w:tc>
      </w:tr>
      <w:tr w14:paraId="04C4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4E54DEC4">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表现</w:t>
            </w:r>
          </w:p>
        </w:tc>
        <w:tc>
          <w:tcPr>
            <w:tcW w:w="1323" w:type="dxa"/>
          </w:tcPr>
          <w:p w14:paraId="5CA02B44">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体验</w:t>
            </w:r>
          </w:p>
        </w:tc>
        <w:tc>
          <w:tcPr>
            <w:tcW w:w="1691" w:type="dxa"/>
          </w:tcPr>
          <w:p w14:paraId="183BF2D2">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演讲</w:t>
            </w:r>
          </w:p>
          <w:p w14:paraId="52E193E4">
            <w:pPr>
              <w:tabs>
                <w:tab w:val="left" w:pos="3269"/>
              </w:tabs>
              <w:bidi w:val="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扮演</w:t>
            </w:r>
          </w:p>
        </w:tc>
        <w:tc>
          <w:tcPr>
            <w:tcW w:w="4309" w:type="dxa"/>
          </w:tcPr>
          <w:p w14:paraId="7909E5CA">
            <w:pPr>
              <w:tabs>
                <w:tab w:val="left" w:pos="3269"/>
              </w:tabs>
              <w:bidi w:val="0"/>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观点表达支架（提供言语表达句式）</w:t>
            </w:r>
          </w:p>
        </w:tc>
      </w:tr>
    </w:tbl>
    <w:p w14:paraId="267ECCDC">
      <w:pPr>
        <w:numPr>
          <w:ilvl w:val="0"/>
          <w:numId w:val="0"/>
        </w:numPr>
        <w:ind w:leftChars="200"/>
        <w:jc w:val="center"/>
        <w:rPr>
          <w:rFonts w:hint="default" w:ascii="Times New Roman" w:hAnsi="Times New Roman" w:cs="Times New Roman"/>
          <w:b w:val="0"/>
          <w:bCs w:val="0"/>
          <w:color w:val="auto"/>
          <w:lang w:val="en-US" w:eastAsia="zh-CN"/>
        </w:rPr>
      </w:pPr>
    </w:p>
    <w:p w14:paraId="15CA7D37">
      <w:pPr>
        <w:numPr>
          <w:ilvl w:val="0"/>
          <w:numId w:val="0"/>
        </w:numPr>
        <w:spacing w:line="360" w:lineRule="auto"/>
        <w:ind w:left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四</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指向核心素养的小学科学单元作业设计策略的研究。</w:t>
      </w:r>
    </w:p>
    <w:p w14:paraId="6B5B9D78">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ab/>
      </w:r>
      <w:r>
        <w:rPr>
          <w:rFonts w:hint="default" w:ascii="Times New Roman" w:hAnsi="Times New Roman" w:eastAsia="宋体" w:cs="Times New Roman"/>
          <w:b w:val="0"/>
          <w:bCs w:val="0"/>
          <w:color w:val="auto"/>
          <w:sz w:val="24"/>
          <w:szCs w:val="24"/>
          <w:lang w:val="en-US" w:eastAsia="zh-CN"/>
        </w:rPr>
        <w:t>1.融入生活元素，培养应用意识。</w:t>
      </w:r>
    </w:p>
    <w:p w14:paraId="42C20BCA">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 生活中处处都有科学知识。通过促使学生由课堂走进生活，引导学生观察、分析生活中的科学现象，教师能够帮助学生正确认识生活中的自然现象、科学原理以及科学定律，使学生有意识地将科学知识应用于实际问题的解决中。因此，以学生的日常生活为切入点，设计现象解析类的科学单元作业，在培养学生科学思维的同时，强化学生的应用意识。 </w:t>
      </w:r>
    </w:p>
    <w:p w14:paraId="2E303067">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以苏教版科学三年级（下册）第2单元“植物与环境”为例，该单元内容包括“不同环境里的植物”“沙漠中的植物”“水里的植物”“石头上的植物”，旨在引导学生了解不同环境下的植物如何适应相应的环境条件。针对这一单元，教师可设计以下单元作业。 </w:t>
      </w:r>
    </w:p>
    <w:p w14:paraId="044C205D">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观察记录与分析：观察并记录不同环境（如沙漠、水域、岩石等）中植物的形态特征、生长状况及与环境的适应性特征，并分析这些特征与环境因素（如水分、光照、土壤等）之间的关系，尝试解释植物是如何适应这些环境的。 </w:t>
      </w:r>
    </w:p>
    <w:p w14:paraId="7DC029BA">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案例研究报告：选取几种典型的植物（如仙人掌、荷花、苔藓等），通过查阅资料或观看相关视频，深入了解这些植物在特定环境中的生存策略和适应性机制，撰写研究报告，总结植物适应环境的科学原理，并提出自己的疑问。</w:t>
      </w:r>
    </w:p>
    <w:p w14:paraId="2661802E">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学生在完成“观察记录与分析”作业的过程中，通过观察和记录不同环境中植物的形态特征、生长状况 及其与环境的适应性特征，能够直观地感受到科学原理在自然界中的实际应用，从而加深对植物与环境关系的理解，树立科学的自然观念。同时，学生在分析植物特征与环境因素关系的过程中，能够逐渐提升逻辑思维能力和问题解决能力，学会运用科学知识解释某一自然现象，从而提升应用思维能力。</w:t>
      </w:r>
    </w:p>
    <w:p w14:paraId="65E02570">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在学生完成全部的作业后，教师应根据学生的研究报告，着重评估学生观察记录的准确性、分析的深度以及结论的合理性，以评价学生是否真正理解了植物适应环境的科学原理，并能否将其应用于新的情境中，进一步检验学生的应用思维能力。 </w:t>
      </w:r>
    </w:p>
    <w:p w14:paraId="531DD0D0">
      <w:pPr>
        <w:numPr>
          <w:ilvl w:val="0"/>
          <w:numId w:val="0"/>
        </w:numPr>
        <w:tabs>
          <w:tab w:val="left" w:pos="573"/>
        </w:tabs>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2.融合模型建构，发展逻辑思维。</w:t>
      </w:r>
    </w:p>
    <w:p w14:paraId="2DEC12FD">
      <w:pPr>
        <w:numPr>
          <w:ilvl w:val="0"/>
          <w:numId w:val="0"/>
        </w:numPr>
        <w:tabs>
          <w:tab w:val="left" w:pos="573"/>
        </w:tabs>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逻辑推理是培养学生科学思维的重要手段，而模型构建能有效激发学生的创新思维。逻辑推理是运用已有知识，通过合理的推理得出结论的过程，能够锻炼学生的思维能力，使其学会用科学的方法分析问题、解决问题，从而形成严谨的科学思维。小学阶段的学生在问题探究的过程中容易受到思维的限制，而模型构建是将抽象概念具体化的过程，有利于突破思维限制。鼓励学生将所学知识应用于实践，能够促进学生创新思维的发展，培养学生的科学思维。 </w:t>
      </w:r>
    </w:p>
    <w:p w14:paraId="6553CE17">
      <w:pPr>
        <w:numPr>
          <w:ilvl w:val="0"/>
          <w:numId w:val="0"/>
        </w:numPr>
        <w:tabs>
          <w:tab w:val="left" w:pos="573"/>
        </w:tabs>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以苏教版五年级（下册）第2单元“仿生”为例，该单元教学目标包含引导学生了解一些生物界的奇妙现象，使学生从中汲取灵感，进行仿生设计。对此，教师可设计以下模型构建类单元作业：选择一个生物或一种自然现象作为研究对象，通过观察和分析，提炼出该生物或现象的独特之处，运用所学知识，设计并制作一个仿生模型。</w:t>
      </w:r>
    </w:p>
    <w:p w14:paraId="1B5B3515">
      <w:pPr>
        <w:numPr>
          <w:ilvl w:val="0"/>
          <w:numId w:val="0"/>
        </w:numPr>
        <w:tabs>
          <w:tab w:val="left" w:pos="573"/>
        </w:tabs>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学生可能会选择蛋壳的薄壳结构作为研究点，设计并制作出能够承受一定重量的薄壳结构模型；也可能会选择海豚的声呐系统，设计并制作出能够探测障碍物的简易声呐模型。</w:t>
      </w:r>
    </w:p>
    <w:p w14:paraId="04BCBDF4">
      <w:pPr>
        <w:numPr>
          <w:ilvl w:val="0"/>
          <w:numId w:val="0"/>
        </w:numPr>
        <w:tabs>
          <w:tab w:val="left" w:pos="573"/>
        </w:tabs>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在构建模型的过程中，学生需要在分析生物特征的基础上发挥想象力，思考将其转化为模型的方法并进行创造性地设计。模型成果可以验证学生的逻辑推理是否合理，促使学生进一步展开思考，提升学生的创新思维和科学思维。针对该作业，教师应注重对学生模型构建过程的评价，包括观察分析的准确性、逻辑推理的合理性、模型设计的创新性以及制作的精细度等方面。</w:t>
      </w:r>
    </w:p>
    <w:p w14:paraId="27B9BE76">
      <w:pPr>
        <w:numPr>
          <w:ilvl w:val="0"/>
          <w:numId w:val="0"/>
        </w:numPr>
        <w:tabs>
          <w:tab w:val="left" w:pos="573"/>
        </w:tabs>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3.团队协作实验，锻炼探究能力。</w:t>
      </w:r>
    </w:p>
    <w:p w14:paraId="28158B64">
      <w:pPr>
        <w:numPr>
          <w:ilvl w:val="0"/>
          <w:numId w:val="0"/>
        </w:numPr>
        <w:tabs>
          <w:tab w:val="left" w:pos="573"/>
        </w:tabs>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科学教学的一个重要目标是促进学生的探究实践。而动手实验能够让学生直观地体验科学现象，加深对科学概念的理解。团队协作不仅能够提高学生的实践能力，还能够培养学生的沟通技巧和团队精神。通过将动手实验与团队协作结合，学生可以在真实的探究活动中锻炼自己的实践能力和问题解决能力。 </w:t>
      </w:r>
    </w:p>
    <w:p w14:paraId="09BCB163">
      <w:pPr>
        <w:numPr>
          <w:ilvl w:val="0"/>
          <w:numId w:val="0"/>
        </w:numPr>
        <w:tabs>
          <w:tab w:val="left" w:pos="573"/>
        </w:tabs>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以苏教版科学六年级（下册）第2单元“生物和栖息地”为例。由于栖息地、食物链等知识点涉及较多生物且特点各不相同，教师可以布置团队协作类的实验作业“构建并研究生态瓶”。该作业要求学生分组合作，深入研究栖息地环境的特点，了解生物之间的相互作用，以及生物如何适应环境。在此基础上，组员共同设计并制作生态瓶，模拟包含不同生物种类、食物链关系的栖息地环境。各小组观察并记录自己的生态瓶，分析生物在瓶中的生存状态，探讨可能存在的问题，并提出改进方案。</w:t>
      </w:r>
    </w:p>
    <w:p w14:paraId="12D5BA27">
      <w:pPr>
        <w:numPr>
          <w:ilvl w:val="0"/>
          <w:numId w:val="0"/>
        </w:numPr>
        <w:tabs>
          <w:tab w:val="left" w:pos="573"/>
        </w:tabs>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通过此类单元作业，学生不仅能够在实践中加深对生物和栖息地知识的理解，还能在团队协作中锻炼实践探究能力、沟通能力和问题解决能力。同时，学生也能在观察和分析生态瓶的过程中，学会运用科学方法进行探究，生成严谨的科学态度。针对该作业，教师应采用多元化的评价方式，包括教师评价和学生互评。在评价过程中，教师主要关注学生的实践探究能力、团队协作能力以及在作业中展现出的实践探究素养；学生则需要从团队合作的默契度、解决问题的有效性等方面做出评价。</w:t>
      </w:r>
    </w:p>
    <w:p w14:paraId="5BA83E99">
      <w:pPr>
        <w:numPr>
          <w:ilvl w:val="0"/>
          <w:numId w:val="7"/>
        </w:numPr>
        <w:spacing w:line="360" w:lineRule="auto"/>
        <w:ind w:left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指向核心素养的小学科学单元作业实施策略研究。</w:t>
      </w:r>
    </w:p>
    <w:p w14:paraId="3338325A">
      <w:pPr>
        <w:numPr>
          <w:ilvl w:val="0"/>
          <w:numId w:val="0"/>
        </w:numPr>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1.关注个体差异，分层实施单元作业</w:t>
      </w:r>
    </w:p>
    <w:p w14:paraId="28CDE8FD">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在单元作业实施过程中，本课题组关注个体差异，分层化实施单元作业。保障单元作业面向全体学生，可以满足不同层次学生的发展需求，引领学生在原有的基础上得到突破。教师充分地了解学情，从学习情感态度、知识掌握水平、思维能力等方面进行综合评价，将学生分成三个不同的层次，了解每一个层次学生普遍存在的问题，如低层次的学生普遍具有学习积极性不高，科学概念理解不到位的问题等等，做到结合学情设计具有较强针对性的分层作业。第一层次的作业为基础性作业，主要指向记忆与理解。第二层次的作业为拓展性作业，引领学生获取关键信息，学会分析信息，提出猜想，进行猜想与论证，成功地解答问题，促进学生扎实地掌握科学知识，提高学生的思维逻辑性与缜密性，主要指向理解与应用。第三层次的作业为开放性作业，主要指向综合与创造。开放性作业的设计可以鼓励学生开启创造思维，敢于大胆地想象与创新，为学生提供了更多展示自我的空间，能够促使学生从开放性作业完成中形成高阶思维。以五年级上册第二单元《热传递》为例，教师在实施单元作业时按照下表进行。（见表4）：</w:t>
      </w:r>
    </w:p>
    <w:p w14:paraId="0F243001">
      <w:pPr>
        <w:tabs>
          <w:tab w:val="left" w:pos="573"/>
        </w:tabs>
        <w:ind w:firstLine="420"/>
        <w:jc w:val="center"/>
        <w:rPr>
          <w:rFonts w:hint="default" w:ascii="Times New Roman" w:hAnsi="Times New Roman" w:eastAsia="楷体" w:cs="Times New Roman"/>
          <w:b w:val="0"/>
          <w:bCs w:val="0"/>
          <w:color w:val="auto"/>
          <w:sz w:val="18"/>
          <w:szCs w:val="18"/>
          <w:lang w:val="en-US" w:eastAsia="zh-CN"/>
        </w:rPr>
      </w:pPr>
    </w:p>
    <w:p w14:paraId="3F0A0EE4">
      <w:pPr>
        <w:tabs>
          <w:tab w:val="left" w:pos="573"/>
        </w:tabs>
        <w:ind w:firstLine="420"/>
        <w:jc w:val="center"/>
        <w:rPr>
          <w:rFonts w:hint="default" w:ascii="Times New Roman" w:hAnsi="Times New Roman" w:eastAsia="楷体" w:cs="Times New Roman"/>
          <w:b w:val="0"/>
          <w:bCs w:val="0"/>
          <w:color w:val="auto"/>
          <w:sz w:val="21"/>
          <w:szCs w:val="21"/>
          <w:lang w:val="en-US" w:eastAsia="zh-CN"/>
        </w:rPr>
      </w:pPr>
      <w:r>
        <w:rPr>
          <w:rFonts w:hint="default" w:ascii="Times New Roman" w:hAnsi="Times New Roman" w:eastAsia="楷体" w:cs="Times New Roman"/>
          <w:b w:val="0"/>
          <w:bCs w:val="0"/>
          <w:color w:val="auto"/>
          <w:sz w:val="21"/>
          <w:szCs w:val="21"/>
          <w:lang w:val="en-US" w:eastAsia="zh-CN"/>
        </w:rPr>
        <w:t>表4：基于不同层次对五上第二单元“热传递”的单元作业设计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6"/>
        <w:gridCol w:w="3135"/>
        <w:gridCol w:w="1991"/>
      </w:tblGrid>
      <w:tr w14:paraId="1D5C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14:paraId="35F7D89B">
            <w:pPr>
              <w:tabs>
                <w:tab w:val="left" w:pos="573"/>
              </w:tabs>
              <w:spacing w:line="360" w:lineRule="auto"/>
              <w:ind w:firstLine="420"/>
              <w:jc w:val="center"/>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单课时作业</w:t>
            </w:r>
          </w:p>
        </w:tc>
        <w:tc>
          <w:tcPr>
            <w:tcW w:w="3135" w:type="dxa"/>
          </w:tcPr>
          <w:p w14:paraId="30AF8022">
            <w:pPr>
              <w:tabs>
                <w:tab w:val="left" w:pos="573"/>
              </w:tabs>
              <w:spacing w:line="360" w:lineRule="auto"/>
              <w:ind w:firstLine="420"/>
              <w:jc w:val="center"/>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单元作业设计</w:t>
            </w:r>
          </w:p>
        </w:tc>
        <w:tc>
          <w:tcPr>
            <w:tcW w:w="1991" w:type="dxa"/>
          </w:tcPr>
          <w:p w14:paraId="3A42597C">
            <w:pPr>
              <w:tabs>
                <w:tab w:val="left" w:pos="573"/>
              </w:tabs>
              <w:spacing w:line="360" w:lineRule="auto"/>
              <w:jc w:val="center"/>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设计优势</w:t>
            </w:r>
          </w:p>
        </w:tc>
      </w:tr>
      <w:tr w14:paraId="4509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14:paraId="6A48DDF2">
            <w:pPr>
              <w:spacing w:line="360" w:lineRule="auto"/>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
                <w:bCs/>
                <w:sz w:val="22"/>
                <w:szCs w:val="22"/>
                <w:lang w:val="en-US" w:eastAsia="zh-CN"/>
              </w:rPr>
              <w:t>热传导</w:t>
            </w:r>
          </w:p>
          <w:p w14:paraId="22FC676A">
            <w:pPr>
              <w:spacing w:line="360" w:lineRule="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1.在下图中画箭头表示热在金属片中的传递情况。</w:t>
            </w:r>
          </w:p>
          <w:p w14:paraId="7781FDAD">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drawing>
                <wp:inline distT="0" distB="0" distL="114300" distR="114300">
                  <wp:extent cx="1376680" cy="549910"/>
                  <wp:effectExtent l="0" t="0" r="762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376680" cy="549910"/>
                          </a:xfrm>
                          <a:prstGeom prst="rect">
                            <a:avLst/>
                          </a:prstGeom>
                          <a:noFill/>
                          <a:ln>
                            <a:noFill/>
                          </a:ln>
                        </pic:spPr>
                      </pic:pic>
                    </a:graphicData>
                  </a:graphic>
                </wp:inline>
              </w:drawing>
            </w:r>
          </w:p>
          <w:p w14:paraId="11C930BE">
            <w:pPr>
              <w:spacing w:line="360" w:lineRule="auto"/>
              <w:rPr>
                <w:rFonts w:hint="default" w:ascii="Times New Roman" w:hAnsi="Times New Roman" w:eastAsia="宋体" w:cs="Times New Roman"/>
                <w:sz w:val="22"/>
                <w:szCs w:val="22"/>
                <w:u w:val="none"/>
                <w:lang w:val="en-US" w:eastAsia="zh-CN"/>
              </w:rPr>
            </w:pPr>
            <w:r>
              <w:rPr>
                <w:rFonts w:hint="default" w:ascii="Times New Roman" w:hAnsi="Times New Roman" w:eastAsia="宋体" w:cs="Times New Roman"/>
                <w:sz w:val="22"/>
                <w:szCs w:val="22"/>
                <w:lang w:val="en-US" w:eastAsia="zh-CN"/>
              </w:rPr>
              <w:t>实验发现:无论是加热金属片的中央还是过续，凡士林</w:t>
            </w:r>
            <w:r>
              <w:rPr>
                <w:rFonts w:hint="default" w:ascii="Times New Roman" w:hAnsi="Times New Roman" w:eastAsia="宋体" w:cs="Times New Roman"/>
                <w:sz w:val="22"/>
                <w:szCs w:val="22"/>
                <w:u w:val="none"/>
                <w:lang w:val="en-US" w:eastAsia="zh-CN"/>
              </w:rPr>
              <w:t>都会</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lang w:val="en-US" w:eastAsia="zh-CN"/>
              </w:rPr>
              <w:t>，说明热是可以</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lang w:val="en-US" w:eastAsia="zh-CN"/>
              </w:rPr>
              <w:t>的。热总会从</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lang w:val="en-US" w:eastAsia="zh-CN"/>
              </w:rPr>
              <w:t>的地方传到</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lang w:val="en-US" w:eastAsia="zh-CN"/>
              </w:rPr>
              <w:t>的地方</w:t>
            </w:r>
            <w:r>
              <w:rPr>
                <w:rFonts w:hint="default" w:ascii="Times New Roman" w:hAnsi="Times New Roman" w:eastAsia="宋体" w:cs="Times New Roman"/>
                <w:sz w:val="22"/>
                <w:szCs w:val="22"/>
                <w:u w:val="none"/>
                <w:lang w:val="en-US" w:eastAsia="zh-CN"/>
              </w:rPr>
              <w:t>。</w:t>
            </w:r>
          </w:p>
          <w:p w14:paraId="1FA456F3">
            <w:pPr>
              <w:spacing w:line="360" w:lineRule="auto"/>
              <w:rPr>
                <w:rFonts w:hint="default" w:ascii="Times New Roman" w:hAnsi="Times New Roman" w:eastAsia="宋体" w:cs="Times New Roman"/>
                <w:sz w:val="22"/>
                <w:szCs w:val="22"/>
                <w:u w:val="none"/>
                <w:lang w:val="en-US" w:eastAsia="zh-CN"/>
              </w:rPr>
            </w:pPr>
            <w:r>
              <w:rPr>
                <w:rFonts w:hint="default" w:ascii="Times New Roman" w:hAnsi="Times New Roman" w:eastAsia="宋体" w:cs="Times New Roman"/>
                <w:sz w:val="22"/>
                <w:szCs w:val="22"/>
                <w:u w:val="none"/>
                <w:lang w:val="en-US" w:eastAsia="zh-CN"/>
              </w:rPr>
              <w:t>2.做与教材上相反的实验，将盛有冷水的烧杯放入盛有热水的水槽里，记录你的发现。</w:t>
            </w:r>
          </w:p>
          <w:p w14:paraId="690B0EED">
            <w:pPr>
              <w:spacing w:line="360" w:lineRule="auto"/>
              <w:jc w:val="center"/>
              <w:rPr>
                <w:rFonts w:hint="default" w:ascii="Times New Roman" w:hAnsi="Times New Roman" w:eastAsia="宋体" w:cs="Times New Roman"/>
                <w:sz w:val="22"/>
                <w:szCs w:val="22"/>
                <w:u w:val="none"/>
                <w:lang w:val="en-US" w:eastAsia="zh-CN"/>
              </w:rPr>
            </w:pPr>
            <w:r>
              <w:rPr>
                <w:rFonts w:hint="default" w:ascii="Times New Roman" w:hAnsi="Times New Roman" w:eastAsia="宋体" w:cs="Times New Roman"/>
                <w:sz w:val="22"/>
                <w:szCs w:val="22"/>
              </w:rPr>
              <w:drawing>
                <wp:inline distT="0" distB="0" distL="114300" distR="114300">
                  <wp:extent cx="659765" cy="81216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659765" cy="812165"/>
                          </a:xfrm>
                          <a:prstGeom prst="rect">
                            <a:avLst/>
                          </a:prstGeom>
                          <a:noFill/>
                          <a:ln>
                            <a:noFill/>
                          </a:ln>
                        </pic:spPr>
                      </pic:pic>
                    </a:graphicData>
                  </a:graphic>
                </wp:inline>
              </w:drawing>
            </w:r>
          </w:p>
          <w:p w14:paraId="3EB40A1F">
            <w:pPr>
              <w:spacing w:line="360" w:lineRule="auto"/>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sz w:val="22"/>
                <w:szCs w:val="22"/>
                <w:u w:val="none"/>
                <w:lang w:val="en-US" w:eastAsia="zh-CN"/>
              </w:rPr>
              <w:t>实验发现:在相互接触的冷热不同的物体之间。热可以</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u w:val="none"/>
                <w:lang w:val="en-US" w:eastAsia="zh-CN"/>
              </w:rPr>
              <w:t>。热从水槽里的热水传到</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lang w:val="en-US" w:eastAsia="zh-CN"/>
              </w:rPr>
              <w:t>，</w:t>
            </w:r>
            <w:r>
              <w:rPr>
                <w:rFonts w:hint="default" w:ascii="Times New Roman" w:hAnsi="Times New Roman" w:eastAsia="宋体" w:cs="Times New Roman"/>
                <w:sz w:val="22"/>
                <w:szCs w:val="22"/>
                <w:u w:val="none"/>
                <w:lang w:val="en-US" w:eastAsia="zh-CN"/>
              </w:rPr>
              <w:t>再传到</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lang w:val="en-US" w:eastAsia="zh-CN"/>
              </w:rPr>
              <w:t>，</w:t>
            </w:r>
            <w:r>
              <w:rPr>
                <w:rFonts w:hint="default" w:ascii="Times New Roman" w:hAnsi="Times New Roman" w:eastAsia="宋体" w:cs="Times New Roman"/>
                <w:sz w:val="22"/>
                <w:szCs w:val="22"/>
                <w:u w:val="none"/>
                <w:lang w:val="en-US" w:eastAsia="zh-CN"/>
              </w:rPr>
              <w:t>最后烧杯里的水也慢慢变</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u w:val="none"/>
                <w:lang w:val="en-US" w:eastAsia="zh-CN"/>
              </w:rPr>
              <w:t>。也就是说，热会从温度</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u w:val="none"/>
                <w:lang w:val="en-US" w:eastAsia="zh-CN"/>
              </w:rPr>
              <w:t>的物体传到温度</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u w:val="none"/>
                <w:lang w:val="en-US" w:eastAsia="zh-CN"/>
              </w:rPr>
              <w:t>的物体。</w:t>
            </w:r>
          </w:p>
        </w:tc>
        <w:tc>
          <w:tcPr>
            <w:tcW w:w="3135" w:type="dxa"/>
          </w:tcPr>
          <w:p w14:paraId="6407690A">
            <w:pPr>
              <w:tabs>
                <w:tab w:val="left" w:pos="573"/>
              </w:tabs>
              <w:spacing w:line="360" w:lineRule="auto"/>
              <w:jc w:val="center"/>
              <w:rPr>
                <w:rFonts w:hint="default" w:ascii="Times New Roman" w:hAnsi="Times New Roman" w:eastAsia="宋体" w:cs="Times New Roman"/>
                <w:b/>
                <w:bCs/>
                <w:color w:val="auto"/>
                <w:sz w:val="22"/>
                <w:szCs w:val="22"/>
                <w:lang w:val="en-US" w:eastAsia="zh-CN"/>
              </w:rPr>
            </w:pPr>
            <w:r>
              <w:rPr>
                <w:rFonts w:hint="default" w:ascii="Times New Roman" w:hAnsi="Times New Roman" w:eastAsia="宋体" w:cs="Times New Roman"/>
                <w:b/>
                <w:bCs/>
                <w:color w:val="auto"/>
                <w:sz w:val="22"/>
                <w:szCs w:val="22"/>
                <w:lang w:val="en-US" w:eastAsia="zh-CN"/>
              </w:rPr>
              <w:t>基础性作业</w:t>
            </w:r>
          </w:p>
          <w:p w14:paraId="03A773BD">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（1）在一段铁丝上，每隔一定距离用蜡粘上一根火柴，将铁丝固定在铁架台上，火柴都向下悬挂，如图所示，当用酒精加热铁丝的一端时，下列分析正确的是（  ）</w:t>
            </w:r>
          </w:p>
          <w:p w14:paraId="07778DE4">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A.由A到E温度逐渐上升。</w:t>
            </w:r>
          </w:p>
          <w:p w14:paraId="1354EDA8">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B.由A到E温度逐渐下降。</w:t>
            </w:r>
          </w:p>
          <w:p w14:paraId="786AA04C">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C.A处温度最高，其他点的温度是相同的。</w:t>
            </w:r>
          </w:p>
          <w:p w14:paraId="76675362">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drawing>
                <wp:inline distT="0" distB="0" distL="114300" distR="114300">
                  <wp:extent cx="1316355" cy="363220"/>
                  <wp:effectExtent l="0" t="0" r="4445"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1316355" cy="363220"/>
                          </a:xfrm>
                          <a:prstGeom prst="rect">
                            <a:avLst/>
                          </a:prstGeom>
                          <a:noFill/>
                          <a:ln>
                            <a:noFill/>
                          </a:ln>
                        </pic:spPr>
                      </pic:pic>
                    </a:graphicData>
                  </a:graphic>
                </wp:inline>
              </w:drawing>
            </w:r>
          </w:p>
          <w:p w14:paraId="5835664C">
            <w:pPr>
              <w:tabs>
                <w:tab w:val="left" w:pos="573"/>
              </w:tabs>
              <w:spacing w:line="360" w:lineRule="auto"/>
              <w:ind w:firstLine="2860" w:firstLineChars="1300"/>
              <w:rPr>
                <w:rFonts w:hint="default" w:ascii="Times New Roman" w:hAnsi="Times New Roman" w:eastAsia="宋体" w:cs="Times New Roman"/>
                <w:b w:val="0"/>
                <w:bCs w:val="0"/>
                <w:color w:val="auto"/>
                <w:sz w:val="22"/>
                <w:szCs w:val="22"/>
                <w:lang w:val="en-US" w:eastAsia="zh-CN"/>
              </w:rPr>
            </w:pPr>
          </w:p>
          <w:p w14:paraId="1517DDB9">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（2）若是将酒精灯移动到中间的位置，请学生猜想ABDE四根火柴掉落的顺序是什么？请说明理由。</w:t>
            </w:r>
          </w:p>
        </w:tc>
        <w:tc>
          <w:tcPr>
            <w:tcW w:w="1991" w:type="dxa"/>
          </w:tcPr>
          <w:p w14:paraId="34F84BA1">
            <w:pPr>
              <w:tabs>
                <w:tab w:val="left" w:pos="573"/>
              </w:tabs>
              <w:spacing w:line="360" w:lineRule="auto"/>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热传导是本单元的第一课时，学生需要掌握的概念：热是从温度较高的物体传递到温度较低的物体，传统单课时作业中，本课时作业是课堂教授知识点的简单重复，单元作业中作为基础性作业，学生从作业中知道自己在本单元学习中掌握了哪些知识与技能，促进学生检验与反思基础知识的理解与掌握情况，并建立知识的横向与纵向联系。</w:t>
            </w:r>
          </w:p>
        </w:tc>
      </w:tr>
      <w:tr w14:paraId="16DE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14:paraId="2C6855A5">
            <w:pPr>
              <w:spacing w:line="360" w:lineRule="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sz w:val="22"/>
                <w:szCs w:val="22"/>
                <w:lang w:val="en-US" w:eastAsia="zh-CN"/>
              </w:rPr>
              <w:t xml:space="preserve">           </w:t>
            </w:r>
            <w:r>
              <w:rPr>
                <w:rFonts w:hint="default" w:ascii="Times New Roman" w:hAnsi="Times New Roman" w:eastAsia="宋体" w:cs="Times New Roman"/>
                <w:b/>
                <w:bCs/>
                <w:sz w:val="22"/>
                <w:szCs w:val="22"/>
                <w:lang w:val="en-US" w:eastAsia="zh-CN"/>
              </w:rPr>
              <w:t xml:space="preserve"> 热对流</w:t>
            </w:r>
          </w:p>
          <w:p w14:paraId="1FED6614">
            <w:pPr>
              <w:spacing w:line="360" w:lineRule="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1.在用箭头画出热在水中的传递情况。</w:t>
            </w:r>
          </w:p>
          <w:p w14:paraId="1845FCCA">
            <w:pPr>
              <w:spacing w:line="360" w:lineRule="auto"/>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drawing>
                <wp:inline distT="0" distB="0" distL="114300" distR="114300">
                  <wp:extent cx="1779270" cy="925195"/>
                  <wp:effectExtent l="0" t="0" r="1143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1779270" cy="925195"/>
                          </a:xfrm>
                          <a:prstGeom prst="rect">
                            <a:avLst/>
                          </a:prstGeom>
                          <a:noFill/>
                          <a:ln>
                            <a:noFill/>
                          </a:ln>
                        </pic:spPr>
                      </pic:pic>
                    </a:graphicData>
                  </a:graphic>
                </wp:inline>
              </w:drawing>
            </w:r>
          </w:p>
          <w:p w14:paraId="45257A53">
            <w:pPr>
              <w:spacing w:line="360" w:lineRule="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2.用箭头画出热在空气中的传递情况。</w:t>
            </w:r>
          </w:p>
          <w:p w14:paraId="6B5735D6">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drawing>
                <wp:inline distT="0" distB="0" distL="114300" distR="114300">
                  <wp:extent cx="2009775" cy="897890"/>
                  <wp:effectExtent l="0" t="0" r="9525"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2009775" cy="897890"/>
                          </a:xfrm>
                          <a:prstGeom prst="rect">
                            <a:avLst/>
                          </a:prstGeom>
                          <a:noFill/>
                          <a:ln>
                            <a:noFill/>
                          </a:ln>
                        </pic:spPr>
                      </pic:pic>
                    </a:graphicData>
                  </a:graphic>
                </wp:inline>
              </w:drawing>
            </w:r>
          </w:p>
          <w:p w14:paraId="31B9BE7A">
            <w:pPr>
              <w:spacing w:line="360" w:lineRule="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无论是热水还是热空气都会</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u w:val="none"/>
                <w:lang w:val="en-US" w:eastAsia="zh-CN"/>
              </w:rPr>
              <w:t>，冷水还是冷空气都会</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u w:val="none"/>
                <w:lang w:val="en-US" w:eastAsia="zh-CN"/>
              </w:rPr>
              <w:t>，这样循环流动使得冷热气体相互混合，从而使得全部的气体或者液体趋于均匀，这种热传递的方式叫做</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u w:val="none"/>
                <w:lang w:val="en-US" w:eastAsia="zh-CN"/>
              </w:rPr>
              <w:t>。</w:t>
            </w:r>
          </w:p>
          <w:p w14:paraId="64CA23EA">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p w14:paraId="6AEE6BB5">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p w14:paraId="4C54A901">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p w14:paraId="1824DB21">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p w14:paraId="5EFB5BDC">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p w14:paraId="1BB8BA89">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p w14:paraId="7A1AD85C">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tc>
        <w:tc>
          <w:tcPr>
            <w:tcW w:w="3135" w:type="dxa"/>
          </w:tcPr>
          <w:p w14:paraId="6F83069C">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r>
              <w:rPr>
                <w:rFonts w:hint="default" w:ascii="Times New Roman" w:hAnsi="Times New Roman" w:eastAsia="宋体" w:cs="Times New Roman"/>
                <w:b/>
                <w:bCs/>
                <w:color w:val="auto"/>
                <w:sz w:val="22"/>
                <w:szCs w:val="22"/>
                <w:lang w:val="en-US" w:eastAsia="zh-CN"/>
              </w:rPr>
              <w:t>拓展性作业</w:t>
            </w:r>
          </w:p>
          <w:p w14:paraId="78675F17">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（1）如图所示，在用炉子烧水时，炉子和水壶之间的传热方式是______；壶内部水的传热方式是______；小男孩靠近炉子取暖的方式是利用了热传导的______方式。</w:t>
            </w:r>
          </w:p>
          <w:p w14:paraId="54B47FB8">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p>
          <w:p w14:paraId="55492224">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drawing>
                <wp:inline distT="0" distB="0" distL="114300" distR="114300">
                  <wp:extent cx="894715" cy="607060"/>
                  <wp:effectExtent l="0" t="0" r="6985" b="254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3"/>
                          <a:stretch>
                            <a:fillRect/>
                          </a:stretch>
                        </pic:blipFill>
                        <pic:spPr>
                          <a:xfrm>
                            <a:off x="0" y="0"/>
                            <a:ext cx="894715" cy="607060"/>
                          </a:xfrm>
                          <a:prstGeom prst="rect">
                            <a:avLst/>
                          </a:prstGeom>
                          <a:noFill/>
                          <a:ln>
                            <a:noFill/>
                          </a:ln>
                        </pic:spPr>
                      </pic:pic>
                    </a:graphicData>
                  </a:graphic>
                </wp:inline>
              </w:drawing>
            </w:r>
          </w:p>
          <w:p w14:paraId="2ACB6B84">
            <w:pPr>
              <w:tabs>
                <w:tab w:val="left" w:pos="573"/>
              </w:tabs>
              <w:spacing w:line="360" w:lineRule="auto"/>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（2）如图所示，下列现象中是因为热辐射造成的是（  ）</w:t>
            </w:r>
          </w:p>
          <w:p w14:paraId="772CB388">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A.锅体在灶台上被火烧得很热。</w:t>
            </w:r>
          </w:p>
          <w:p w14:paraId="2E4F7F3B">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B.锅中的汤被加热至翻滚起来。</w:t>
            </w:r>
          </w:p>
          <w:p w14:paraId="1ABD497C">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C.厨师在炒菜的过程中热得出汗。</w:t>
            </w:r>
          </w:p>
          <w:p w14:paraId="15211CAE">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 xml:space="preserve">       </w:t>
            </w:r>
            <w:r>
              <w:rPr>
                <w:rFonts w:hint="default" w:ascii="Times New Roman" w:hAnsi="Times New Roman" w:eastAsia="宋体" w:cs="Times New Roman"/>
                <w:b w:val="0"/>
                <w:bCs w:val="0"/>
                <w:color w:val="auto"/>
                <w:sz w:val="22"/>
                <w:szCs w:val="22"/>
                <w:lang w:val="en-US" w:eastAsia="zh-CN"/>
              </w:rPr>
              <w:drawing>
                <wp:inline distT="0" distB="0" distL="114300" distR="114300">
                  <wp:extent cx="1032510" cy="619760"/>
                  <wp:effectExtent l="0" t="0" r="889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4"/>
                          <a:stretch>
                            <a:fillRect/>
                          </a:stretch>
                        </pic:blipFill>
                        <pic:spPr>
                          <a:xfrm>
                            <a:off x="0" y="0"/>
                            <a:ext cx="1032510" cy="619760"/>
                          </a:xfrm>
                          <a:prstGeom prst="rect">
                            <a:avLst/>
                          </a:prstGeom>
                          <a:noFill/>
                          <a:ln>
                            <a:noFill/>
                          </a:ln>
                        </pic:spPr>
                      </pic:pic>
                    </a:graphicData>
                  </a:graphic>
                </wp:inline>
              </w:drawing>
            </w:r>
          </w:p>
          <w:p w14:paraId="6E3E0EE8">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 xml:space="preserve">          </w:t>
            </w:r>
          </w:p>
          <w:p w14:paraId="21277FB2">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p>
        </w:tc>
        <w:tc>
          <w:tcPr>
            <w:tcW w:w="1991" w:type="dxa"/>
          </w:tcPr>
          <w:p w14:paraId="734C1642">
            <w:pPr>
              <w:tabs>
                <w:tab w:val="left" w:pos="573"/>
              </w:tabs>
              <w:spacing w:line="360" w:lineRule="auto"/>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热对流与第一课热传导为进阶关系，通过本课的学习，认识热在液体和气体中的传递方式与固体中不同。和未改进的作业是简单的课堂实验记录，实施作业时，将这部分内容作为拓展性作业，学生可以运用科学知识与科学思维解决现实问题，教师通过问题情境创设的方式，引领学生从中获取关键信息，学会分析信息，提出猜想，进行猜想与论证，成功地解答问题，促进学生扎实地掌握科学知识，提高学生的思维逻辑性与缜密性。</w:t>
            </w:r>
          </w:p>
        </w:tc>
      </w:tr>
      <w:tr w14:paraId="5E3A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14:paraId="629EB555">
            <w:pPr>
              <w:numPr>
                <w:ilvl w:val="0"/>
                <w:numId w:val="0"/>
              </w:numPr>
              <w:spacing w:line="360" w:lineRule="auto"/>
              <w:ind w:firstLine="440" w:firstLineChars="200"/>
              <w:rPr>
                <w:rFonts w:hint="default" w:ascii="Times New Roman" w:hAnsi="Times New Roman" w:eastAsia="宋体" w:cs="Times New Roman"/>
                <w:b/>
                <w:bCs/>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 xml:space="preserve">        </w:t>
            </w:r>
            <w:r>
              <w:rPr>
                <w:rFonts w:hint="default" w:ascii="Times New Roman" w:hAnsi="Times New Roman" w:eastAsia="宋体" w:cs="Times New Roman"/>
                <w:b/>
                <w:bCs/>
                <w:color w:val="auto"/>
                <w:sz w:val="22"/>
                <w:szCs w:val="22"/>
                <w:lang w:val="en-US" w:eastAsia="zh-CN"/>
              </w:rPr>
              <w:t>热辐射</w:t>
            </w:r>
          </w:p>
          <w:p w14:paraId="24CA4E83">
            <w:pPr>
              <w:numPr>
                <w:ilvl w:val="0"/>
                <w:numId w:val="0"/>
              </w:numPr>
              <w:spacing w:line="360" w:lineRule="auto"/>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1.在下图中用箭头表示热的传递方式。</w:t>
            </w:r>
          </w:p>
          <w:p w14:paraId="7ABE38B7">
            <w:pPr>
              <w:numPr>
                <w:ilvl w:val="0"/>
                <w:numId w:val="0"/>
              </w:num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drawing>
                <wp:inline distT="0" distB="0" distL="114300" distR="114300">
                  <wp:extent cx="1324610" cy="957580"/>
                  <wp:effectExtent l="0" t="0" r="889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1324610" cy="957580"/>
                          </a:xfrm>
                          <a:prstGeom prst="rect">
                            <a:avLst/>
                          </a:prstGeom>
                          <a:noFill/>
                          <a:ln>
                            <a:noFill/>
                          </a:ln>
                        </pic:spPr>
                      </pic:pic>
                    </a:graphicData>
                  </a:graphic>
                </wp:inline>
              </w:drawing>
            </w:r>
          </w:p>
          <w:p w14:paraId="64189929">
            <w:pPr>
              <w:numPr>
                <w:ilvl w:val="0"/>
                <w:numId w:val="0"/>
              </w:numPr>
              <w:spacing w:line="360" w:lineRule="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2.写出三种传热方式的相同和不同之处。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024"/>
              <w:gridCol w:w="1073"/>
            </w:tblGrid>
            <w:tr w14:paraId="7B7D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7BC4F14B">
                  <w:pPr>
                    <w:numPr>
                      <w:ilvl w:val="0"/>
                      <w:numId w:val="0"/>
                    </w:numPr>
                    <w:spacing w:line="360" w:lineRule="auto"/>
                    <w:rPr>
                      <w:rFonts w:hint="default" w:ascii="Times New Roman" w:hAnsi="Times New Roman" w:eastAsia="宋体" w:cs="Times New Roman"/>
                      <w:sz w:val="22"/>
                      <w:szCs w:val="22"/>
                      <w:vertAlign w:val="baseline"/>
                      <w:lang w:val="en-US" w:eastAsia="zh-CN"/>
                    </w:rPr>
                  </w:pPr>
                  <w:r>
                    <w:rPr>
                      <w:rFonts w:hint="default" w:ascii="Times New Roman" w:hAnsi="Times New Roman" w:eastAsia="宋体" w:cs="Times New Roman"/>
                      <w:sz w:val="22"/>
                      <w:szCs w:val="22"/>
                      <w:vertAlign w:val="baseline"/>
                      <w:lang w:val="en-US" w:eastAsia="zh-CN"/>
                    </w:rPr>
                    <w:t>传热方式</w:t>
                  </w:r>
                </w:p>
              </w:tc>
              <w:tc>
                <w:tcPr>
                  <w:tcW w:w="1024" w:type="dxa"/>
                </w:tcPr>
                <w:p w14:paraId="24F9F6ED">
                  <w:pPr>
                    <w:numPr>
                      <w:ilvl w:val="0"/>
                      <w:numId w:val="0"/>
                    </w:numPr>
                    <w:spacing w:line="360" w:lineRule="auto"/>
                    <w:rPr>
                      <w:rFonts w:hint="default" w:ascii="Times New Roman" w:hAnsi="Times New Roman" w:eastAsia="宋体" w:cs="Times New Roman"/>
                      <w:sz w:val="22"/>
                      <w:szCs w:val="22"/>
                      <w:vertAlign w:val="baseline"/>
                      <w:lang w:val="en-US" w:eastAsia="zh-CN"/>
                    </w:rPr>
                  </w:pPr>
                  <w:r>
                    <w:rPr>
                      <w:rFonts w:hint="default" w:ascii="Times New Roman" w:hAnsi="Times New Roman" w:eastAsia="宋体" w:cs="Times New Roman"/>
                      <w:sz w:val="22"/>
                      <w:szCs w:val="22"/>
                      <w:vertAlign w:val="baseline"/>
                      <w:lang w:val="en-US" w:eastAsia="zh-CN"/>
                    </w:rPr>
                    <w:t>不同之处</w:t>
                  </w:r>
                </w:p>
              </w:tc>
              <w:tc>
                <w:tcPr>
                  <w:tcW w:w="1073" w:type="dxa"/>
                </w:tcPr>
                <w:p w14:paraId="63CC4702">
                  <w:pPr>
                    <w:numPr>
                      <w:ilvl w:val="0"/>
                      <w:numId w:val="0"/>
                    </w:numPr>
                    <w:spacing w:line="360" w:lineRule="auto"/>
                    <w:rPr>
                      <w:rFonts w:hint="default" w:ascii="Times New Roman" w:hAnsi="Times New Roman" w:eastAsia="宋体" w:cs="Times New Roman"/>
                      <w:sz w:val="22"/>
                      <w:szCs w:val="22"/>
                      <w:vertAlign w:val="baseline"/>
                      <w:lang w:val="en-US" w:eastAsia="zh-CN"/>
                    </w:rPr>
                  </w:pPr>
                  <w:r>
                    <w:rPr>
                      <w:rFonts w:hint="default" w:ascii="Times New Roman" w:hAnsi="Times New Roman" w:eastAsia="宋体" w:cs="Times New Roman"/>
                      <w:sz w:val="22"/>
                      <w:szCs w:val="22"/>
                      <w:vertAlign w:val="baseline"/>
                      <w:lang w:val="en-US" w:eastAsia="zh-CN"/>
                    </w:rPr>
                    <w:t>相同之处</w:t>
                  </w:r>
                </w:p>
              </w:tc>
            </w:tr>
            <w:tr w14:paraId="5869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6A69F344">
                  <w:pPr>
                    <w:numPr>
                      <w:ilvl w:val="0"/>
                      <w:numId w:val="0"/>
                    </w:numPr>
                    <w:spacing w:line="360" w:lineRule="auto"/>
                    <w:rPr>
                      <w:rFonts w:hint="default" w:ascii="Times New Roman" w:hAnsi="Times New Roman" w:eastAsia="宋体" w:cs="Times New Roman"/>
                      <w:sz w:val="22"/>
                      <w:szCs w:val="22"/>
                      <w:vertAlign w:val="baseline"/>
                      <w:lang w:val="en-US" w:eastAsia="zh-CN"/>
                    </w:rPr>
                  </w:pPr>
                  <w:r>
                    <w:rPr>
                      <w:rFonts w:hint="default" w:ascii="Times New Roman" w:hAnsi="Times New Roman" w:eastAsia="宋体" w:cs="Times New Roman"/>
                      <w:sz w:val="22"/>
                      <w:szCs w:val="22"/>
                      <w:vertAlign w:val="baseline"/>
                      <w:lang w:val="en-US" w:eastAsia="zh-CN"/>
                    </w:rPr>
                    <w:t>热传导</w:t>
                  </w:r>
                </w:p>
              </w:tc>
              <w:tc>
                <w:tcPr>
                  <w:tcW w:w="1024" w:type="dxa"/>
                </w:tcPr>
                <w:p w14:paraId="1C44F57A">
                  <w:pPr>
                    <w:numPr>
                      <w:ilvl w:val="0"/>
                      <w:numId w:val="0"/>
                    </w:numPr>
                    <w:spacing w:line="360" w:lineRule="auto"/>
                    <w:rPr>
                      <w:rFonts w:hint="default" w:ascii="Times New Roman" w:hAnsi="Times New Roman" w:eastAsia="宋体" w:cs="Times New Roman"/>
                      <w:sz w:val="22"/>
                      <w:szCs w:val="22"/>
                      <w:vertAlign w:val="baseline"/>
                      <w:lang w:val="en-US" w:eastAsia="zh-CN"/>
                    </w:rPr>
                  </w:pPr>
                </w:p>
              </w:tc>
              <w:tc>
                <w:tcPr>
                  <w:tcW w:w="1073" w:type="dxa"/>
                </w:tcPr>
                <w:p w14:paraId="2A5D1067">
                  <w:pPr>
                    <w:numPr>
                      <w:ilvl w:val="0"/>
                      <w:numId w:val="0"/>
                    </w:numPr>
                    <w:spacing w:line="360" w:lineRule="auto"/>
                    <w:rPr>
                      <w:rFonts w:hint="default" w:ascii="Times New Roman" w:hAnsi="Times New Roman" w:eastAsia="宋体" w:cs="Times New Roman"/>
                      <w:sz w:val="22"/>
                      <w:szCs w:val="22"/>
                      <w:vertAlign w:val="baseline"/>
                      <w:lang w:val="en-US" w:eastAsia="zh-CN"/>
                    </w:rPr>
                  </w:pPr>
                </w:p>
              </w:tc>
            </w:tr>
            <w:tr w14:paraId="1F2A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33F6DACA">
                  <w:pPr>
                    <w:numPr>
                      <w:ilvl w:val="0"/>
                      <w:numId w:val="0"/>
                    </w:numPr>
                    <w:spacing w:line="360" w:lineRule="auto"/>
                    <w:rPr>
                      <w:rFonts w:hint="default" w:ascii="Times New Roman" w:hAnsi="Times New Roman" w:eastAsia="宋体" w:cs="Times New Roman"/>
                      <w:sz w:val="22"/>
                      <w:szCs w:val="22"/>
                      <w:vertAlign w:val="baseline"/>
                      <w:lang w:val="en-US" w:eastAsia="zh-CN"/>
                    </w:rPr>
                  </w:pPr>
                  <w:r>
                    <w:rPr>
                      <w:rFonts w:hint="default" w:ascii="Times New Roman" w:hAnsi="Times New Roman" w:eastAsia="宋体" w:cs="Times New Roman"/>
                      <w:sz w:val="22"/>
                      <w:szCs w:val="22"/>
                      <w:vertAlign w:val="baseline"/>
                      <w:lang w:val="en-US" w:eastAsia="zh-CN"/>
                    </w:rPr>
                    <w:t>热对流</w:t>
                  </w:r>
                </w:p>
              </w:tc>
              <w:tc>
                <w:tcPr>
                  <w:tcW w:w="1024" w:type="dxa"/>
                </w:tcPr>
                <w:p w14:paraId="604E3625">
                  <w:pPr>
                    <w:numPr>
                      <w:ilvl w:val="0"/>
                      <w:numId w:val="0"/>
                    </w:numPr>
                    <w:spacing w:line="360" w:lineRule="auto"/>
                    <w:rPr>
                      <w:rFonts w:hint="default" w:ascii="Times New Roman" w:hAnsi="Times New Roman" w:eastAsia="宋体" w:cs="Times New Roman"/>
                      <w:sz w:val="22"/>
                      <w:szCs w:val="22"/>
                      <w:vertAlign w:val="baseline"/>
                      <w:lang w:val="en-US" w:eastAsia="zh-CN"/>
                    </w:rPr>
                  </w:pPr>
                </w:p>
              </w:tc>
              <w:tc>
                <w:tcPr>
                  <w:tcW w:w="1073" w:type="dxa"/>
                </w:tcPr>
                <w:p w14:paraId="533F17B8">
                  <w:pPr>
                    <w:numPr>
                      <w:ilvl w:val="0"/>
                      <w:numId w:val="0"/>
                    </w:numPr>
                    <w:spacing w:line="360" w:lineRule="auto"/>
                    <w:rPr>
                      <w:rFonts w:hint="default" w:ascii="Times New Roman" w:hAnsi="Times New Roman" w:eastAsia="宋体" w:cs="Times New Roman"/>
                      <w:sz w:val="22"/>
                      <w:szCs w:val="22"/>
                      <w:vertAlign w:val="baseline"/>
                      <w:lang w:val="en-US" w:eastAsia="zh-CN"/>
                    </w:rPr>
                  </w:pPr>
                </w:p>
              </w:tc>
            </w:tr>
            <w:tr w14:paraId="2DD4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1DA2BF68">
                  <w:pPr>
                    <w:numPr>
                      <w:ilvl w:val="0"/>
                      <w:numId w:val="0"/>
                    </w:numPr>
                    <w:spacing w:line="360" w:lineRule="auto"/>
                    <w:rPr>
                      <w:rFonts w:hint="default" w:ascii="Times New Roman" w:hAnsi="Times New Roman" w:eastAsia="宋体" w:cs="Times New Roman"/>
                      <w:sz w:val="22"/>
                      <w:szCs w:val="22"/>
                      <w:vertAlign w:val="baseline"/>
                      <w:lang w:val="en-US" w:eastAsia="zh-CN"/>
                    </w:rPr>
                  </w:pPr>
                  <w:r>
                    <w:rPr>
                      <w:rFonts w:hint="default" w:ascii="Times New Roman" w:hAnsi="Times New Roman" w:eastAsia="宋体" w:cs="Times New Roman"/>
                      <w:sz w:val="22"/>
                      <w:szCs w:val="22"/>
                      <w:vertAlign w:val="baseline"/>
                      <w:lang w:val="en-US" w:eastAsia="zh-CN"/>
                    </w:rPr>
                    <w:t>热辐射</w:t>
                  </w:r>
                </w:p>
              </w:tc>
              <w:tc>
                <w:tcPr>
                  <w:tcW w:w="1024" w:type="dxa"/>
                </w:tcPr>
                <w:p w14:paraId="0BE31DC4">
                  <w:pPr>
                    <w:numPr>
                      <w:ilvl w:val="0"/>
                      <w:numId w:val="0"/>
                    </w:numPr>
                    <w:spacing w:line="360" w:lineRule="auto"/>
                    <w:rPr>
                      <w:rFonts w:hint="default" w:ascii="Times New Roman" w:hAnsi="Times New Roman" w:eastAsia="宋体" w:cs="Times New Roman"/>
                      <w:sz w:val="22"/>
                      <w:szCs w:val="22"/>
                      <w:vertAlign w:val="baseline"/>
                      <w:lang w:val="en-US" w:eastAsia="zh-CN"/>
                    </w:rPr>
                  </w:pPr>
                </w:p>
              </w:tc>
              <w:tc>
                <w:tcPr>
                  <w:tcW w:w="1073" w:type="dxa"/>
                </w:tcPr>
                <w:p w14:paraId="74C18484">
                  <w:pPr>
                    <w:numPr>
                      <w:ilvl w:val="0"/>
                      <w:numId w:val="0"/>
                    </w:numPr>
                    <w:spacing w:line="360" w:lineRule="auto"/>
                    <w:rPr>
                      <w:rFonts w:hint="default" w:ascii="Times New Roman" w:hAnsi="Times New Roman" w:eastAsia="宋体" w:cs="Times New Roman"/>
                      <w:sz w:val="22"/>
                      <w:szCs w:val="22"/>
                      <w:vertAlign w:val="baseline"/>
                      <w:lang w:val="en-US" w:eastAsia="zh-CN"/>
                    </w:rPr>
                  </w:pPr>
                </w:p>
              </w:tc>
            </w:tr>
          </w:tbl>
          <w:p w14:paraId="31CB3C01">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p w14:paraId="1EA63E19">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p w14:paraId="5C4AB086">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p w14:paraId="4DEBB4F1">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p w14:paraId="1F742738">
            <w:pPr>
              <w:tabs>
                <w:tab w:val="left" w:pos="573"/>
              </w:tabs>
              <w:spacing w:line="360" w:lineRule="auto"/>
              <w:rPr>
                <w:rFonts w:hint="default" w:ascii="Times New Roman" w:hAnsi="Times New Roman" w:eastAsia="宋体" w:cs="Times New Roman"/>
                <w:b w:val="0"/>
                <w:bCs w:val="0"/>
                <w:color w:val="auto"/>
                <w:sz w:val="22"/>
                <w:szCs w:val="22"/>
                <w:lang w:val="en-US" w:eastAsia="zh-CN"/>
              </w:rPr>
            </w:pPr>
          </w:p>
        </w:tc>
        <w:tc>
          <w:tcPr>
            <w:tcW w:w="3135" w:type="dxa"/>
            <w:vMerge w:val="restart"/>
          </w:tcPr>
          <w:p w14:paraId="7DE14C62">
            <w:pPr>
              <w:tabs>
                <w:tab w:val="left" w:pos="573"/>
              </w:tabs>
              <w:spacing w:line="360" w:lineRule="auto"/>
              <w:ind w:firstLine="420"/>
              <w:jc w:val="center"/>
              <w:rPr>
                <w:rFonts w:hint="default" w:ascii="Times New Roman" w:hAnsi="Times New Roman" w:eastAsia="宋体" w:cs="Times New Roman"/>
                <w:b w:val="0"/>
                <w:bCs w:val="0"/>
                <w:color w:val="auto"/>
                <w:sz w:val="22"/>
                <w:szCs w:val="22"/>
                <w:lang w:val="en-US" w:eastAsia="zh-CN"/>
              </w:rPr>
            </w:pPr>
          </w:p>
          <w:p w14:paraId="7B4E4210">
            <w:pPr>
              <w:tabs>
                <w:tab w:val="left" w:pos="573"/>
              </w:tabs>
              <w:spacing w:line="360" w:lineRule="auto"/>
              <w:jc w:val="both"/>
              <w:rPr>
                <w:rFonts w:hint="default" w:ascii="Times New Roman" w:hAnsi="Times New Roman" w:eastAsia="宋体" w:cs="Times New Roman"/>
                <w:b w:val="0"/>
                <w:bCs w:val="0"/>
                <w:color w:val="auto"/>
                <w:sz w:val="22"/>
                <w:szCs w:val="22"/>
                <w:lang w:val="en-US" w:eastAsia="zh-CN"/>
              </w:rPr>
            </w:pPr>
          </w:p>
          <w:p w14:paraId="31DCB1BA">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155DFE12">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545F5E40">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3828001E">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203FDBE9">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36D2B260">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3454FD9E">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14B1834A">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31F7E84C">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31745B68">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46C3B062">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02576C1E">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473A1A67">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2E817407">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72E15ED2">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623F1B92">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p>
          <w:p w14:paraId="5CD27502">
            <w:pPr>
              <w:tabs>
                <w:tab w:val="left" w:pos="573"/>
              </w:tabs>
              <w:spacing w:line="360" w:lineRule="auto"/>
              <w:ind w:firstLine="420"/>
              <w:jc w:val="center"/>
              <w:rPr>
                <w:rFonts w:hint="default" w:ascii="Times New Roman" w:hAnsi="Times New Roman" w:eastAsia="宋体" w:cs="Times New Roman"/>
                <w:b/>
                <w:bCs/>
                <w:color w:val="auto"/>
                <w:sz w:val="22"/>
                <w:szCs w:val="22"/>
                <w:lang w:val="en-US" w:eastAsia="zh-CN"/>
              </w:rPr>
            </w:pPr>
            <w:r>
              <w:rPr>
                <w:rFonts w:hint="default" w:ascii="Times New Roman" w:hAnsi="Times New Roman" w:eastAsia="宋体" w:cs="Times New Roman"/>
                <w:b/>
                <w:bCs/>
                <w:color w:val="auto"/>
                <w:sz w:val="22"/>
                <w:szCs w:val="22"/>
                <w:lang w:val="en-US" w:eastAsia="zh-CN"/>
              </w:rPr>
              <w:t>开放性作业</w:t>
            </w:r>
          </w:p>
          <w:p w14:paraId="75B74DEB">
            <w:pPr>
              <w:tabs>
                <w:tab w:val="left" w:pos="573"/>
              </w:tabs>
              <w:spacing w:line="360" w:lineRule="auto"/>
              <w:ind w:firstLine="42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利用生活中常见的材料制作一个保温箱，并设计一个方案，和同学互相评价保温性能。</w:t>
            </w:r>
          </w:p>
          <w:p w14:paraId="687098C8">
            <w:pPr>
              <w:tabs>
                <w:tab w:val="left" w:pos="573"/>
              </w:tabs>
              <w:spacing w:line="360" w:lineRule="auto"/>
              <w:ind w:firstLine="420"/>
              <w:jc w:val="left"/>
              <w:rPr>
                <w:rFonts w:hint="default" w:ascii="Times New Roman" w:hAnsi="Times New Roman" w:eastAsia="宋体" w:cs="Times New Roman"/>
                <w:b w:val="0"/>
                <w:bCs w:val="0"/>
                <w:color w:val="auto"/>
                <w:sz w:val="22"/>
                <w:szCs w:val="22"/>
                <w:lang w:val="en-US" w:eastAsia="zh-CN"/>
              </w:rPr>
            </w:pPr>
          </w:p>
          <w:p w14:paraId="5AE47A88">
            <w:pPr>
              <w:tabs>
                <w:tab w:val="left" w:pos="573"/>
              </w:tabs>
              <w:spacing w:line="360" w:lineRule="auto"/>
              <w:jc w:val="center"/>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drawing>
                <wp:inline distT="0" distB="0" distL="114300" distR="114300">
                  <wp:extent cx="1862455" cy="2121535"/>
                  <wp:effectExtent l="0" t="0" r="4445" b="12065"/>
                  <wp:docPr id="22" name="图片 22" descr="28cb82f38d68c1d676cf877b3200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8cb82f38d68c1d676cf877b3200357"/>
                          <pic:cNvPicPr>
                            <a:picLocks noChangeAspect="1"/>
                          </pic:cNvPicPr>
                        </pic:nvPicPr>
                        <pic:blipFill>
                          <a:blip r:embed="rId16"/>
                          <a:stretch>
                            <a:fillRect/>
                          </a:stretch>
                        </pic:blipFill>
                        <pic:spPr>
                          <a:xfrm>
                            <a:off x="0" y="0"/>
                            <a:ext cx="1862455" cy="2121535"/>
                          </a:xfrm>
                          <a:prstGeom prst="rect">
                            <a:avLst/>
                          </a:prstGeom>
                        </pic:spPr>
                      </pic:pic>
                    </a:graphicData>
                  </a:graphic>
                </wp:inline>
              </w:drawing>
            </w:r>
          </w:p>
        </w:tc>
        <w:tc>
          <w:tcPr>
            <w:tcW w:w="1991" w:type="dxa"/>
            <w:vMerge w:val="restart"/>
          </w:tcPr>
          <w:p w14:paraId="197AEC16">
            <w:pPr>
              <w:tabs>
                <w:tab w:val="left" w:pos="573"/>
              </w:tabs>
              <w:spacing w:line="360" w:lineRule="auto"/>
              <w:rPr>
                <w:rFonts w:hint="default" w:ascii="Times New Roman" w:hAnsi="Times New Roman" w:eastAsia="宋体" w:cs="Times New Roman"/>
                <w:b w:val="0"/>
                <w:bCs w:val="0"/>
                <w:color w:val="auto"/>
                <w:sz w:val="22"/>
                <w:szCs w:val="22"/>
                <w:lang w:val="en-US" w:eastAsia="zh-CN"/>
              </w:rPr>
            </w:pPr>
            <w:r>
              <w:rPr>
                <w:rFonts w:hint="default" w:ascii="Times New Roman" w:hAnsi="Times New Roman" w:eastAsia="宋体" w:cs="Times New Roman"/>
                <w:b w:val="0"/>
                <w:bCs w:val="0"/>
                <w:color w:val="auto"/>
                <w:sz w:val="22"/>
                <w:szCs w:val="22"/>
                <w:lang w:val="en-US" w:eastAsia="zh-CN"/>
              </w:rPr>
              <w:t>最后两课的作业是本单元知识的复习和简单应用，思维含量较低，单元作业实施过程中，将两课时作业内容合并优化，鼓励学生利用所学的知识制作一件保温盒，说一说在保温盒制作中需要注意些什么，如材料的选择，布局设计、美观经济、保温性能等，将作品带到课堂中，分享并展示，选择具有代表性的作品，让学生讲述制作的思路以及其中包含的科学原理，进而促进学生形成科学创造思维与科学实践能力。</w:t>
            </w:r>
          </w:p>
          <w:p w14:paraId="7B3025F5">
            <w:pPr>
              <w:tabs>
                <w:tab w:val="left" w:pos="573"/>
              </w:tabs>
              <w:spacing w:line="360" w:lineRule="auto"/>
              <w:ind w:firstLine="420"/>
              <w:jc w:val="center"/>
              <w:rPr>
                <w:rFonts w:hint="default" w:ascii="Times New Roman" w:hAnsi="Times New Roman" w:eastAsia="宋体" w:cs="Times New Roman"/>
                <w:b w:val="0"/>
                <w:bCs w:val="0"/>
                <w:color w:val="auto"/>
                <w:sz w:val="22"/>
                <w:szCs w:val="22"/>
                <w:lang w:val="en-US" w:eastAsia="zh-CN"/>
              </w:rPr>
            </w:pPr>
          </w:p>
        </w:tc>
      </w:tr>
      <w:tr w14:paraId="38D6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14:paraId="2EC80946">
            <w:pPr>
              <w:numPr>
                <w:ilvl w:val="0"/>
                <w:numId w:val="0"/>
              </w:numPr>
              <w:spacing w:line="360" w:lineRule="auto"/>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物体的导热性能</w:t>
            </w:r>
          </w:p>
          <w:p w14:paraId="00771335">
            <w:pPr>
              <w:numPr>
                <w:ilvl w:val="0"/>
                <w:numId w:val="0"/>
              </w:numPr>
              <w:spacing w:line="360" w:lineRule="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1.对不同材料的勺子传热快慢进行排序</w:t>
            </w:r>
          </w:p>
          <w:p w14:paraId="4789D1A6">
            <w:pPr>
              <w:numPr>
                <w:ilvl w:val="0"/>
                <w:numId w:val="0"/>
              </w:numPr>
              <w:spacing w:line="360" w:lineRule="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塑料勺、木勺、铜勺 、铝勺、钢勺</w:t>
            </w:r>
          </w:p>
          <w:p w14:paraId="24AA9586">
            <w:pPr>
              <w:numPr>
                <w:ilvl w:val="0"/>
                <w:numId w:val="0"/>
              </w:numPr>
              <w:spacing w:line="360" w:lineRule="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我的预测是：</w:t>
            </w:r>
          </w:p>
          <w:p w14:paraId="54E3402A">
            <w:pPr>
              <w:numPr>
                <w:ilvl w:val="0"/>
                <w:numId w:val="0"/>
              </w:numPr>
              <w:spacing w:line="360" w:lineRule="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实验结果是：</w:t>
            </w:r>
          </w:p>
          <w:p w14:paraId="58993D58">
            <w:pPr>
              <w:numPr>
                <w:ilvl w:val="0"/>
                <w:numId w:val="0"/>
              </w:numPr>
              <w:spacing w:line="360" w:lineRule="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2.根据物体的导热性能进行分类</w:t>
            </w:r>
          </w:p>
          <w:p w14:paraId="4CDA44C5">
            <w:pPr>
              <w:numPr>
                <w:ilvl w:val="0"/>
                <w:numId w:val="0"/>
              </w:numPr>
              <w:spacing w:line="360" w:lineRule="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铜、铁、铝、塑料、空气、木块、陶瓷、泡沫、锡纸</w:t>
            </w:r>
          </w:p>
          <w:p w14:paraId="4804FDAB">
            <w:pPr>
              <w:numPr>
                <w:ilvl w:val="0"/>
                <w:numId w:val="0"/>
              </w:numPr>
              <w:spacing w:line="360" w:lineRule="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热的良导体</w:t>
            </w:r>
          </w:p>
          <w:p w14:paraId="6BADEFB5">
            <w:pPr>
              <w:numPr>
                <w:ilvl w:val="0"/>
                <w:numId w:val="0"/>
              </w:numPr>
              <w:spacing w:line="360" w:lineRule="auto"/>
              <w:rPr>
                <w:rFonts w:hint="default" w:ascii="Times New Roman" w:hAnsi="Times New Roman" w:cs="Times New Roman"/>
                <w:b w:val="0"/>
                <w:bCs w:val="0"/>
                <w:color w:val="auto"/>
                <w:sz w:val="20"/>
                <w:szCs w:val="22"/>
                <w:lang w:val="en-US" w:eastAsia="zh-CN"/>
              </w:rPr>
            </w:pPr>
            <w:r>
              <w:rPr>
                <w:rFonts w:hint="default" w:ascii="Times New Roman" w:hAnsi="Times New Roman" w:cs="Times New Roman"/>
                <w:b w:val="0"/>
                <w:bCs w:val="0"/>
                <w:color w:val="auto"/>
                <w:sz w:val="22"/>
                <w:szCs w:val="22"/>
                <w:lang w:val="en-US" w:eastAsia="zh-CN"/>
              </w:rPr>
              <w:t>热的不良导体</w:t>
            </w:r>
          </w:p>
        </w:tc>
        <w:tc>
          <w:tcPr>
            <w:tcW w:w="3135" w:type="dxa"/>
            <w:vMerge w:val="continue"/>
          </w:tcPr>
          <w:p w14:paraId="15FB5415">
            <w:pPr>
              <w:tabs>
                <w:tab w:val="left" w:pos="573"/>
              </w:tabs>
              <w:jc w:val="center"/>
              <w:rPr>
                <w:rFonts w:hint="default" w:ascii="Times New Roman" w:hAnsi="Times New Roman" w:cs="Times New Roman"/>
                <w:b w:val="0"/>
                <w:bCs w:val="0"/>
                <w:color w:val="auto"/>
                <w:sz w:val="20"/>
                <w:szCs w:val="22"/>
                <w:lang w:val="en-US" w:eastAsia="zh-CN"/>
              </w:rPr>
            </w:pPr>
          </w:p>
        </w:tc>
        <w:tc>
          <w:tcPr>
            <w:tcW w:w="1991" w:type="dxa"/>
            <w:vMerge w:val="continue"/>
          </w:tcPr>
          <w:p w14:paraId="71770514">
            <w:pPr>
              <w:tabs>
                <w:tab w:val="left" w:pos="573"/>
              </w:tabs>
              <w:ind w:firstLine="420"/>
              <w:jc w:val="center"/>
              <w:rPr>
                <w:rFonts w:hint="default" w:ascii="Times New Roman" w:hAnsi="Times New Roman" w:cs="Times New Roman"/>
                <w:b w:val="0"/>
                <w:bCs w:val="0"/>
                <w:color w:val="auto"/>
                <w:sz w:val="20"/>
                <w:szCs w:val="22"/>
                <w:lang w:val="en-US" w:eastAsia="zh-CN"/>
              </w:rPr>
            </w:pPr>
          </w:p>
        </w:tc>
      </w:tr>
    </w:tbl>
    <w:p w14:paraId="5D17E329">
      <w:pPr>
        <w:numPr>
          <w:ilvl w:val="0"/>
          <w:numId w:val="0"/>
        </w:numPr>
        <w:tabs>
          <w:tab w:val="left" w:pos="573"/>
        </w:tabs>
        <w:spacing w:line="360" w:lineRule="auto"/>
        <w:ind w:leftChars="0"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2.家校社协同育人，合力实施课外作业</w:t>
      </w:r>
    </w:p>
    <w:p w14:paraId="767FCB3E">
      <w:pPr>
        <w:numPr>
          <w:ilvl w:val="0"/>
          <w:numId w:val="0"/>
        </w:numPr>
        <w:tabs>
          <w:tab w:val="left" w:pos="573"/>
        </w:tabs>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课题组成员充分利用学校、家庭、社区等各种资源，为学生提供更多自主选择的学习空间和探究式学习机会。科技馆、博物馆、天文馆等社会场馆是小学科学重要的教学资源，是学生沉浸式体验、拓展科学视野的重要平台。</w:t>
      </w:r>
    </w:p>
    <w:p w14:paraId="2A100377">
      <w:pPr>
        <w:numPr>
          <w:ilvl w:val="0"/>
          <w:numId w:val="0"/>
        </w:numPr>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例如，三年级上册“研究土壤单元”，可以充分利用学校街区资源，在研究土壤的类型时，选取研究的对象为梦幻花园的土壤。学生在之前的学习中已经能够使用多种方法观察和比较沙质土、黏质土和壤土的不同特征，所以研究学校花园的土壤中类型的判断属于实践性作业，同时可以加深学生对科学概念的理解。同时，带领学生观察花园中已经种了哪些植物，并思考它们适合种在这种类型的土壤中吗？如果小花园交给你来管理，你想在这里种些什么呢？学生可以利用课外的时间收集整理资料，课堂上再汇总交流，之后可以根据学生的讨论结果，在小花园分组种植适合的植物。学生们在积极参与实地考察、资料汇总、实践研究的过程中，可以更加深入地了解到科学的实际应用。在学习五年级上册“地球的内部”可以带领学生参观博爱街区“地球馆”。在六年级上册“恐龙与化石”的学习中可以组织参观恐龙园的化石馆。</w:t>
      </w:r>
    </w:p>
    <w:p w14:paraId="41A39683">
      <w:pPr>
        <w:numPr>
          <w:ilvl w:val="0"/>
          <w:numId w:val="0"/>
        </w:numPr>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3.把握时事热点，激发学生作业探究意识</w:t>
      </w:r>
    </w:p>
    <w:p w14:paraId="440233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课题组在实施单元作业的过程中，引入与学生生活紧密相关的、具有时效性的内容，激发学生的学习兴趣，培养他们的科学素养和解决问题的能力。将实时热点融入小学科学拓展作业，通过创设情境激趣、实验指导合作探究、知识讲授理解及课堂延伸思维拓展等多种模式，可增强学生的科学素养，培养其合作探究能力，并拓展思维空间，使教学更具实效性和吸引力。通过主题式深入探讨、案例分析与研讨以及竞赛式参与等多种灵活模式，能够跨越教材限制，让学生在几天至几周内，围绕环保、科技前沿、生活常识等热点进行实践探索，培养批判性思维、解决问题能力，并鼓励创新展示，提升核心素养。</w:t>
      </w:r>
    </w:p>
    <w:p w14:paraId="6051B4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4.借助网络工具，完成长时类研究作业</w:t>
      </w:r>
    </w:p>
    <w:p w14:paraId="39F79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科学长时研究类作业作为一项综合性较强的实践作业，要求学生经历长期观察、坚持记录和大量信息整理的过程，对于学生核心素养的培育具有重要意义。然而，学生在完成长时研究类作业时，容易出现开头兴致勃勃，最后草草收场。</w:t>
      </w:r>
      <w:r>
        <w:rPr>
          <w:rFonts w:hint="default" w:ascii="Times New Roman" w:hAnsi="Times New Roman" w:eastAsia="宋体" w:cs="Times New Roman"/>
          <w:b w:val="0"/>
          <w:bCs w:val="0"/>
          <w:color w:val="auto"/>
          <w:sz w:val="24"/>
          <w:szCs w:val="24"/>
          <w:lang w:eastAsia="zh-CN"/>
        </w:rPr>
        <w:t>例如：</w:t>
      </w:r>
      <w:r>
        <w:rPr>
          <w:rFonts w:hint="default" w:ascii="Times New Roman" w:hAnsi="Times New Roman" w:eastAsia="宋体" w:cs="Times New Roman"/>
          <w:b w:val="0"/>
          <w:bCs w:val="0"/>
          <w:color w:val="auto"/>
          <w:sz w:val="24"/>
          <w:szCs w:val="24"/>
          <w:lang w:val="en-US" w:eastAsia="zh-CN"/>
        </w:rPr>
        <w:t>在四年级下“养蚕”活动，本课题组通过网络平台发布养蚕任务，提供活动记录单和探究指导，帮助学生明确观察记录的内容和方法，组织学生开展养蚕活动；利用平台的打卡功能，在线收集学生的观察记录单、图片或视频，跟进其养蚕情况，进行个性化指导，便于及时跟进和保存过程性资料。教师还可以在班级组织学生展示个人的作品，进行交流与评价，以小组为单位，分区域进行云海报设计、展示和评比，并鼓励学生将自己的探究过程、观察结果等养蚕资料剪辑成视频，在微信公众号进行展示与宣传。让学生的探究过程和学习成果可见，培养学生从不同角度分析问题，培养其科学思维。</w:t>
      </w:r>
    </w:p>
    <w:p w14:paraId="009D5CE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融合人工智能，丰富学生作业完成形式</w:t>
      </w:r>
    </w:p>
    <w:p w14:paraId="30578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人工智能融入小学科学教学活动中，着重借助智能技术为学生创建个性化学习路径，提供有针对性的学习资源与指导，提升学生问题解决的能力，激发学生学习科学知识的兴趣，提升科学教学质量，促进学生发展学科核心素养。</w:t>
      </w:r>
    </w:p>
    <w:p w14:paraId="19C144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（1）基础层：解决“小麻烦”</w:t>
      </w:r>
    </w:p>
    <w:p w14:paraId="4458C4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苏教版四年级下册第二单元《地球》一课中，教材上的要求是在地球仪上标注麦哲伦环球航行路线。这样的课堂探究耗费大量时间，效果意义不明显。所以利用“AR学院”这款APP，让学生在AR视角下体验麦哲伦航行的路线，让学生身临其境地体验，同时能够更加快速地了解整个航行旅程经过了哪些地方。这样具象化的体验场景，增强学习趣味性与代入感。</w:t>
      </w:r>
    </w:p>
    <w:p w14:paraId="29FD460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进阶层：设计 “小任务” </w:t>
      </w:r>
    </w:p>
    <w:p w14:paraId="25C9B1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比如课堂上进行数据整理时，教师可指导学生利用人工智能应用，例如尚学平台，将植物生长的高度输入表格中，自动生成折线图，再引导学生观察植物生长随时间的变化，分析哪几天长得快？为什么？更加方便快速，解决了小学生绘制可视化图表的困难性，把重点放在分析结论上，更利于学生科学素养的培养。</w:t>
      </w:r>
    </w:p>
    <w:p w14:paraId="47B309C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整合层：做个“小项目” </w:t>
      </w:r>
    </w:p>
    <w:p w14:paraId="043E64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lang w:val="en-US" w:eastAsia="zh-CN"/>
        </w:rPr>
      </w:pPr>
      <w:r>
        <w:rPr>
          <w:rFonts w:hint="default" w:ascii="Times New Roman" w:hAnsi="Times New Roman" w:eastAsia="宋体" w:cs="Times New Roman"/>
          <w:b w:val="0"/>
          <w:bCs w:val="0"/>
          <w:color w:val="auto"/>
          <w:sz w:val="24"/>
          <w:szCs w:val="24"/>
          <w:lang w:val="en-US" w:eastAsia="zh-CN"/>
        </w:rPr>
        <w:t>苏教版六年级上册第三单元化石的奥秘，从挖掘恐龙化石、清理拼装化石、观察比对复原，到发现问题、提出疑问、寻找证据，学生完成了一个完整的探秘恐龙化石的过程。学生在探究中提出问题，围绕学生自主提出的“恐龙骨骼化石碎裂如何修复”“缺失骨骼如何合理推断”“头骨与躯干如何精准匹配”等真实科学问题，用任务进阶推进思维升级，用人工智能实时解决学生的疑问。</w:t>
      </w:r>
    </w:p>
    <w:p w14:paraId="3230046E">
      <w:pPr>
        <w:numPr>
          <w:ilvl w:val="0"/>
          <w:numId w:val="7"/>
        </w:numPr>
        <w:ind w:left="420" w:leftChars="20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指向核心素养的小学科学单元作业评价研究</w:t>
      </w:r>
    </w:p>
    <w:p w14:paraId="56FEC5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b w:val="0"/>
          <w:bCs w:val="0"/>
          <w:color w:val="auto"/>
          <w:sz w:val="24"/>
          <w:szCs w:val="24"/>
          <w:lang w:val="en-US" w:eastAsia="zh-CN"/>
        </w:rPr>
        <w:t>本部分研究以《义务教育科学课程标准（2022年版）》核心素养要求为纲领，聚焦小学科学单元作业评价的现实痛点，确立三大研究目标：一是构建素养导向、层次分明的评价指标体系，实现从“知识本位”向“素养本位”的评价转型；二是探索多元参与、过程聚焦的评价实施路径，打破单一评价主体与终结性评价的局限；三是为一线教师提供系统化的评价实践方案，最终达成以评价促素养发展的核心目标。</w:t>
      </w:r>
    </w:p>
    <w:p w14:paraId="0F27F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1.多维度评价指标分层策略</w:t>
      </w:r>
    </w:p>
    <w:p w14:paraId="0F17C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依据科学核心素养四大维度（科学观念、科学思维、探究实践、态度责任），采用“一级指标-二级指标-三级指标”分层设计策略，形成层级清晰、要点具体的评价指标框架。一级指标对应核心素养维度，二级指标细化为可观测的评价方向（如科学观念下设“概念理解度”“知识应用度”），三级指标明确具体评价要点（如“准确运用科学术语描述现象”“用科学观念解释生活现象”）。同时，针对基础性、拓展性、开放性三类作业的不同定位，对指标权重进行差异化分配，基础性作业侧重“科学观念”指标（权重40%），拓展性作业侧重“科学思维”指标（权重40%），开放性作业侧重“探究实践”与“态度责任”指标（合计权重50%），确保评价与作业类型高度适配。具体见表5 </w:t>
      </w:r>
    </w:p>
    <w:p w14:paraId="1CC112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表5：核心素养下小学科学单元作业评价指标框架                                     </w:t>
      </w:r>
    </w:p>
    <w:tbl>
      <w:tblPr>
        <w:tblStyle w:val="5"/>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98"/>
        <w:gridCol w:w="1622"/>
        <w:gridCol w:w="4775"/>
      </w:tblGrid>
      <w:tr w14:paraId="2E60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898" w:type="dxa"/>
            <w:tcMar>
              <w:top w:w="60" w:type="dxa"/>
              <w:left w:w="120" w:type="dxa"/>
              <w:bottom w:w="30" w:type="dxa"/>
              <w:right w:w="120" w:type="dxa"/>
            </w:tcMar>
            <w:vAlign w:val="center"/>
          </w:tcPr>
          <w:p w14:paraId="141719CE">
            <w:pPr>
              <w:keepNext/>
              <w:snapToGrid w:val="0"/>
              <w:spacing w:before="120" w:after="120" w:line="240" w:lineRule="auto"/>
              <w:ind w:left="0" w:leftChars="0" w:right="0" w:rightChars="0" w:firstLine="0" w:firstLineChars="0"/>
              <w:jc w:val="center"/>
              <w:rPr>
                <w:rFonts w:hint="default" w:ascii="Times New Roman" w:hAnsi="Times New Roman" w:cs="Times New Roman" w:eastAsiaTheme="minorEastAsia"/>
                <w:b/>
                <w:color w:val="auto"/>
                <w:sz w:val="22"/>
                <w:szCs w:val="22"/>
                <w:highlight w:val="none"/>
              </w:rPr>
            </w:pPr>
            <w:r>
              <w:rPr>
                <w:rFonts w:hint="default" w:ascii="Times New Roman" w:hAnsi="Times New Roman" w:cs="Times New Roman" w:eastAsiaTheme="minorEastAsia"/>
                <w:b/>
                <w:color w:val="auto"/>
                <w:sz w:val="22"/>
                <w:szCs w:val="22"/>
                <w:highlight w:val="none"/>
              </w:rPr>
              <w:t>一级指标</w:t>
            </w:r>
          </w:p>
          <w:p w14:paraId="2B8C60B4">
            <w:pPr>
              <w:keepNext/>
              <w:snapToGrid w:val="0"/>
              <w:spacing w:before="120" w:after="120" w:line="240" w:lineRule="auto"/>
              <w:ind w:left="0" w:leftChars="0" w:right="0" w:rightChars="0" w:firstLine="0" w:firstLineChars="0"/>
              <w:jc w:val="center"/>
              <w:rPr>
                <w:rFonts w:hint="default" w:ascii="Times New Roman" w:hAnsi="Times New Roman" w:cs="Times New Roman" w:eastAsiaTheme="minorEastAsia"/>
                <w:b/>
                <w:color w:val="auto"/>
                <w:sz w:val="22"/>
                <w:szCs w:val="22"/>
                <w:highlight w:val="none"/>
              </w:rPr>
            </w:pPr>
            <w:r>
              <w:rPr>
                <w:rFonts w:hint="default" w:ascii="Times New Roman" w:hAnsi="Times New Roman" w:cs="Times New Roman" w:eastAsiaTheme="minorEastAsia"/>
                <w:b/>
                <w:color w:val="auto"/>
                <w:sz w:val="22"/>
                <w:szCs w:val="22"/>
                <w:highlight w:val="none"/>
              </w:rPr>
              <w:t>（核心素养维度）</w:t>
            </w:r>
          </w:p>
        </w:tc>
        <w:tc>
          <w:tcPr>
            <w:tcW w:w="1622" w:type="dxa"/>
            <w:tcMar>
              <w:top w:w="60" w:type="dxa"/>
              <w:left w:w="120" w:type="dxa"/>
              <w:bottom w:w="30" w:type="dxa"/>
              <w:right w:w="120" w:type="dxa"/>
            </w:tcMar>
            <w:vAlign w:val="center"/>
          </w:tcPr>
          <w:p w14:paraId="33FB1BA5">
            <w:pPr>
              <w:keepNext/>
              <w:snapToGrid w:val="0"/>
              <w:spacing w:before="120" w:after="120" w:line="240" w:lineRule="auto"/>
              <w:ind w:left="0" w:leftChars="0" w:right="0" w:rightChars="0" w:firstLine="0" w:firstLineChars="0"/>
              <w:jc w:val="center"/>
              <w:rPr>
                <w:rFonts w:hint="default" w:ascii="Times New Roman" w:hAnsi="Times New Roman" w:cs="Times New Roman" w:eastAsiaTheme="minorEastAsia"/>
                <w:b/>
                <w:color w:val="auto"/>
                <w:sz w:val="22"/>
                <w:szCs w:val="22"/>
                <w:highlight w:val="none"/>
              </w:rPr>
            </w:pPr>
            <w:r>
              <w:rPr>
                <w:rFonts w:hint="default" w:ascii="Times New Roman" w:hAnsi="Times New Roman" w:cs="Times New Roman" w:eastAsiaTheme="minorEastAsia"/>
                <w:b/>
                <w:color w:val="auto"/>
                <w:sz w:val="22"/>
                <w:szCs w:val="22"/>
                <w:highlight w:val="none"/>
              </w:rPr>
              <w:t>二级指标</w:t>
            </w:r>
          </w:p>
          <w:p w14:paraId="681A9347">
            <w:pPr>
              <w:keepNext/>
              <w:snapToGrid w:val="0"/>
              <w:spacing w:before="120" w:after="120" w:line="240" w:lineRule="auto"/>
              <w:ind w:left="0" w:leftChars="0" w:right="0" w:rightChars="0" w:firstLine="0" w:firstLineChars="0"/>
              <w:jc w:val="center"/>
              <w:rPr>
                <w:rFonts w:hint="default" w:ascii="Times New Roman" w:hAnsi="Times New Roman" w:cs="Times New Roman" w:eastAsiaTheme="minorEastAsia"/>
                <w:b/>
                <w:color w:val="auto"/>
                <w:sz w:val="22"/>
                <w:szCs w:val="22"/>
                <w:highlight w:val="none"/>
              </w:rPr>
            </w:pPr>
            <w:r>
              <w:rPr>
                <w:rFonts w:hint="default" w:ascii="Times New Roman" w:hAnsi="Times New Roman" w:cs="Times New Roman" w:eastAsiaTheme="minorEastAsia"/>
                <w:b/>
                <w:color w:val="auto"/>
                <w:sz w:val="22"/>
                <w:szCs w:val="22"/>
                <w:highlight w:val="none"/>
              </w:rPr>
              <w:t>（评价方向）</w:t>
            </w:r>
          </w:p>
        </w:tc>
        <w:tc>
          <w:tcPr>
            <w:tcW w:w="4775" w:type="dxa"/>
            <w:tcMar>
              <w:top w:w="60" w:type="dxa"/>
              <w:left w:w="120" w:type="dxa"/>
              <w:bottom w:w="30" w:type="dxa"/>
              <w:right w:w="120" w:type="dxa"/>
            </w:tcMar>
            <w:vAlign w:val="center"/>
          </w:tcPr>
          <w:p w14:paraId="7C2B0234">
            <w:pPr>
              <w:keepNext/>
              <w:snapToGrid w:val="0"/>
              <w:spacing w:before="120" w:after="120" w:line="240" w:lineRule="auto"/>
              <w:ind w:left="0" w:leftChars="0" w:right="0" w:rightChars="0" w:firstLine="0" w:firstLineChars="0"/>
              <w:jc w:val="center"/>
              <w:rPr>
                <w:rFonts w:hint="default" w:ascii="Times New Roman" w:hAnsi="Times New Roman" w:cs="Times New Roman" w:eastAsiaTheme="minorEastAsia"/>
                <w:b/>
                <w:color w:val="auto"/>
                <w:sz w:val="22"/>
                <w:szCs w:val="22"/>
                <w:highlight w:val="none"/>
              </w:rPr>
            </w:pPr>
            <w:r>
              <w:rPr>
                <w:rFonts w:hint="default" w:ascii="Times New Roman" w:hAnsi="Times New Roman" w:cs="Times New Roman" w:eastAsiaTheme="minorEastAsia"/>
                <w:b/>
                <w:color w:val="auto"/>
                <w:sz w:val="22"/>
                <w:szCs w:val="22"/>
                <w:highlight w:val="none"/>
              </w:rPr>
              <w:t>三级指标（具体评价要点）</w:t>
            </w:r>
          </w:p>
        </w:tc>
      </w:tr>
      <w:tr w14:paraId="768F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898" w:type="dxa"/>
            <w:vMerge w:val="restart"/>
            <w:tcMar>
              <w:top w:w="60" w:type="dxa"/>
              <w:left w:w="120" w:type="dxa"/>
              <w:bottom w:w="30" w:type="dxa"/>
              <w:right w:w="120" w:type="dxa"/>
            </w:tcMar>
            <w:vAlign w:val="center"/>
          </w:tcPr>
          <w:p w14:paraId="4908216A">
            <w:pPr>
              <w:keepNext/>
              <w:snapToGrid w:val="0"/>
              <w:spacing w:before="120" w:after="120" w:line="240" w:lineRule="auto"/>
              <w:ind w:left="0" w:leftChars="0" w:right="0" w:rightChars="0" w:firstLine="0" w:firstLineChars="0"/>
              <w:jc w:val="center"/>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科学观念</w:t>
            </w:r>
          </w:p>
        </w:tc>
        <w:tc>
          <w:tcPr>
            <w:tcW w:w="1622" w:type="dxa"/>
            <w:tcMar>
              <w:top w:w="60" w:type="dxa"/>
              <w:left w:w="120" w:type="dxa"/>
              <w:bottom w:w="30" w:type="dxa"/>
              <w:right w:w="120" w:type="dxa"/>
            </w:tcMar>
            <w:vAlign w:val="center"/>
          </w:tcPr>
          <w:p w14:paraId="3D644784">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概念理解度</w:t>
            </w:r>
          </w:p>
        </w:tc>
        <w:tc>
          <w:tcPr>
            <w:tcW w:w="4775" w:type="dxa"/>
            <w:tcMar>
              <w:top w:w="60" w:type="dxa"/>
              <w:left w:w="120" w:type="dxa"/>
              <w:bottom w:w="30" w:type="dxa"/>
              <w:right w:w="120" w:type="dxa"/>
            </w:tcMar>
            <w:vAlign w:val="center"/>
          </w:tcPr>
          <w:p w14:paraId="3FE182B7">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1. 准确运用科学术语描述现象（如“运动的相对性”“热传递方式”）；2. 关联单元知识形成结构化认知（如“昆虫特征与栖息地的适配”）</w:t>
            </w:r>
          </w:p>
        </w:tc>
      </w:tr>
      <w:tr w14:paraId="0EE8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898" w:type="dxa"/>
            <w:vMerge w:val="continue"/>
            <w:tcMar>
              <w:top w:w="60" w:type="dxa"/>
              <w:left w:w="120" w:type="dxa"/>
              <w:bottom w:w="30" w:type="dxa"/>
              <w:right w:w="120" w:type="dxa"/>
            </w:tcMar>
            <w:vAlign w:val="center"/>
          </w:tcPr>
          <w:p w14:paraId="33A1B6A0">
            <w:pPr>
              <w:keepNext/>
              <w:snapToGrid w:val="0"/>
              <w:ind w:left="0" w:leftChars="0" w:right="0" w:rightChars="0" w:firstLine="0" w:firstLineChars="0"/>
              <w:jc w:val="center"/>
              <w:rPr>
                <w:rFonts w:hint="default" w:ascii="Times New Roman" w:hAnsi="Times New Roman" w:cs="Times New Roman" w:eastAsiaTheme="minorEastAsia"/>
                <w:color w:val="auto"/>
                <w:sz w:val="22"/>
                <w:szCs w:val="22"/>
                <w:highlight w:val="none"/>
              </w:rPr>
            </w:pPr>
          </w:p>
        </w:tc>
        <w:tc>
          <w:tcPr>
            <w:tcW w:w="1622" w:type="dxa"/>
            <w:tcMar>
              <w:top w:w="60" w:type="dxa"/>
              <w:left w:w="120" w:type="dxa"/>
              <w:bottom w:w="30" w:type="dxa"/>
              <w:right w:w="120" w:type="dxa"/>
            </w:tcMar>
            <w:vAlign w:val="center"/>
          </w:tcPr>
          <w:p w14:paraId="334215DA">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知识应用度</w:t>
            </w:r>
          </w:p>
        </w:tc>
        <w:tc>
          <w:tcPr>
            <w:tcW w:w="4775" w:type="dxa"/>
            <w:tcMar>
              <w:top w:w="60" w:type="dxa"/>
              <w:left w:w="120" w:type="dxa"/>
              <w:bottom w:w="30" w:type="dxa"/>
              <w:right w:w="120" w:type="dxa"/>
            </w:tcMar>
            <w:vAlign w:val="center"/>
          </w:tcPr>
          <w:p w14:paraId="0F7F294B">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1. 用科学观念解释生活现象（如“用‘光的反射’解释镜子成像”）；2. 解决简单实际问题（如“用‘热胀冷缩’设计温度计”）</w:t>
            </w:r>
          </w:p>
        </w:tc>
      </w:tr>
      <w:tr w14:paraId="4216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898" w:type="dxa"/>
            <w:vMerge w:val="restart"/>
            <w:tcMar>
              <w:top w:w="60" w:type="dxa"/>
              <w:left w:w="120" w:type="dxa"/>
              <w:bottom w:w="30" w:type="dxa"/>
              <w:right w:w="120" w:type="dxa"/>
            </w:tcMar>
            <w:vAlign w:val="center"/>
          </w:tcPr>
          <w:p w14:paraId="799F5A1A">
            <w:pPr>
              <w:keepNext/>
              <w:snapToGrid w:val="0"/>
              <w:spacing w:before="120" w:after="120" w:line="240" w:lineRule="auto"/>
              <w:ind w:left="0" w:leftChars="0" w:right="0" w:rightChars="0" w:firstLine="0" w:firstLineChars="0"/>
              <w:jc w:val="center"/>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科学思维</w:t>
            </w:r>
          </w:p>
        </w:tc>
        <w:tc>
          <w:tcPr>
            <w:tcW w:w="1622" w:type="dxa"/>
            <w:tcMar>
              <w:top w:w="60" w:type="dxa"/>
              <w:left w:w="120" w:type="dxa"/>
              <w:bottom w:w="30" w:type="dxa"/>
              <w:right w:w="120" w:type="dxa"/>
            </w:tcMar>
            <w:vAlign w:val="center"/>
          </w:tcPr>
          <w:p w14:paraId="66D15FF9">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逻辑推理能力</w:t>
            </w:r>
          </w:p>
        </w:tc>
        <w:tc>
          <w:tcPr>
            <w:tcW w:w="4775" w:type="dxa"/>
            <w:tcMar>
              <w:top w:w="60" w:type="dxa"/>
              <w:left w:w="120" w:type="dxa"/>
              <w:bottom w:w="30" w:type="dxa"/>
              <w:right w:w="120" w:type="dxa"/>
            </w:tcMar>
            <w:vAlign w:val="center"/>
          </w:tcPr>
          <w:p w14:paraId="2F205B89">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1. 基于证据提出假设（如“猜测‘种子发芽’的影响因素”）；2. 推导结论的合理性（如“根据‘生态瓶水质变化’分析原因”）</w:t>
            </w:r>
          </w:p>
        </w:tc>
      </w:tr>
      <w:tr w14:paraId="2630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898" w:type="dxa"/>
            <w:vMerge w:val="continue"/>
            <w:tcMar>
              <w:top w:w="60" w:type="dxa"/>
              <w:left w:w="120" w:type="dxa"/>
              <w:bottom w:w="30" w:type="dxa"/>
              <w:right w:w="120" w:type="dxa"/>
            </w:tcMar>
            <w:vAlign w:val="center"/>
          </w:tcPr>
          <w:p w14:paraId="79DCC1B0">
            <w:pPr>
              <w:keepNext/>
              <w:snapToGrid w:val="0"/>
              <w:ind w:left="0" w:leftChars="0" w:right="0" w:rightChars="0" w:firstLine="0" w:firstLineChars="0"/>
              <w:jc w:val="center"/>
              <w:rPr>
                <w:rFonts w:hint="default" w:ascii="Times New Roman" w:hAnsi="Times New Roman" w:cs="Times New Roman" w:eastAsiaTheme="minorEastAsia"/>
                <w:color w:val="auto"/>
                <w:sz w:val="22"/>
                <w:szCs w:val="22"/>
                <w:highlight w:val="none"/>
              </w:rPr>
            </w:pPr>
          </w:p>
        </w:tc>
        <w:tc>
          <w:tcPr>
            <w:tcW w:w="1622" w:type="dxa"/>
            <w:tcMar>
              <w:top w:w="60" w:type="dxa"/>
              <w:left w:w="120" w:type="dxa"/>
              <w:bottom w:w="30" w:type="dxa"/>
              <w:right w:w="120" w:type="dxa"/>
            </w:tcMar>
            <w:vAlign w:val="center"/>
          </w:tcPr>
          <w:p w14:paraId="6BBEDE16">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创新思维能力</w:t>
            </w:r>
          </w:p>
        </w:tc>
        <w:tc>
          <w:tcPr>
            <w:tcW w:w="4775" w:type="dxa"/>
            <w:tcMar>
              <w:top w:w="60" w:type="dxa"/>
              <w:left w:w="120" w:type="dxa"/>
              <w:bottom w:w="30" w:type="dxa"/>
              <w:right w:w="120" w:type="dxa"/>
            </w:tcMar>
            <w:vAlign w:val="center"/>
          </w:tcPr>
          <w:p w14:paraId="31636659">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1. 提出个性化解决方案（如“设计不同结构的保温箱”）；2. 多角度思考问题（如“从‘动物保护色’想到人类防护设计”）</w:t>
            </w:r>
          </w:p>
        </w:tc>
      </w:tr>
      <w:tr w14:paraId="1CF5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898" w:type="dxa"/>
            <w:vMerge w:val="restart"/>
            <w:tcMar>
              <w:top w:w="60" w:type="dxa"/>
              <w:left w:w="120" w:type="dxa"/>
              <w:bottom w:w="30" w:type="dxa"/>
              <w:right w:w="120" w:type="dxa"/>
            </w:tcMar>
            <w:vAlign w:val="center"/>
          </w:tcPr>
          <w:p w14:paraId="5BA7CA28">
            <w:pPr>
              <w:keepNext/>
              <w:snapToGrid w:val="0"/>
              <w:spacing w:before="120" w:after="120" w:line="240" w:lineRule="auto"/>
              <w:ind w:left="0" w:leftChars="0" w:right="0" w:rightChars="0" w:firstLine="0" w:firstLineChars="0"/>
              <w:jc w:val="center"/>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探究实践</w:t>
            </w:r>
          </w:p>
        </w:tc>
        <w:tc>
          <w:tcPr>
            <w:tcW w:w="1622" w:type="dxa"/>
            <w:tcMar>
              <w:top w:w="60" w:type="dxa"/>
              <w:left w:w="120" w:type="dxa"/>
              <w:bottom w:w="30" w:type="dxa"/>
              <w:right w:w="120" w:type="dxa"/>
            </w:tcMar>
            <w:vAlign w:val="center"/>
          </w:tcPr>
          <w:p w14:paraId="340E58C2">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实验操作能力</w:t>
            </w:r>
          </w:p>
        </w:tc>
        <w:tc>
          <w:tcPr>
            <w:tcW w:w="4775" w:type="dxa"/>
            <w:tcMar>
              <w:top w:w="60" w:type="dxa"/>
              <w:left w:w="120" w:type="dxa"/>
              <w:bottom w:w="30" w:type="dxa"/>
              <w:right w:w="120" w:type="dxa"/>
            </w:tcMar>
            <w:vAlign w:val="center"/>
          </w:tcPr>
          <w:p w14:paraId="356ACED5">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1. 规范使用工具（如“用温度计测量水温”“用放大镜观察昆虫”）；2. 控制实验变量（如“探究‘摆的快慢’时控制摆长、摆重”）</w:t>
            </w:r>
          </w:p>
        </w:tc>
      </w:tr>
      <w:tr w14:paraId="2D84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898" w:type="dxa"/>
            <w:vMerge w:val="continue"/>
            <w:tcMar>
              <w:top w:w="60" w:type="dxa"/>
              <w:left w:w="120" w:type="dxa"/>
              <w:bottom w:w="30" w:type="dxa"/>
              <w:right w:w="120" w:type="dxa"/>
            </w:tcMar>
            <w:vAlign w:val="center"/>
          </w:tcPr>
          <w:p w14:paraId="4D8402AA">
            <w:pPr>
              <w:keepNext/>
              <w:snapToGrid w:val="0"/>
              <w:ind w:left="0" w:leftChars="0" w:right="0" w:rightChars="0" w:firstLine="0" w:firstLineChars="0"/>
              <w:jc w:val="center"/>
              <w:rPr>
                <w:rFonts w:hint="default" w:ascii="Times New Roman" w:hAnsi="Times New Roman" w:cs="Times New Roman" w:eastAsiaTheme="minorEastAsia"/>
                <w:color w:val="auto"/>
                <w:sz w:val="22"/>
                <w:szCs w:val="22"/>
                <w:highlight w:val="none"/>
              </w:rPr>
            </w:pPr>
          </w:p>
        </w:tc>
        <w:tc>
          <w:tcPr>
            <w:tcW w:w="1622" w:type="dxa"/>
            <w:tcMar>
              <w:top w:w="60" w:type="dxa"/>
              <w:left w:w="120" w:type="dxa"/>
              <w:bottom w:w="30" w:type="dxa"/>
              <w:right w:w="120" w:type="dxa"/>
            </w:tcMar>
            <w:vAlign w:val="center"/>
          </w:tcPr>
          <w:p w14:paraId="0F2373D4">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数据处理能力</w:t>
            </w:r>
          </w:p>
        </w:tc>
        <w:tc>
          <w:tcPr>
            <w:tcW w:w="4775" w:type="dxa"/>
            <w:tcMar>
              <w:top w:w="60" w:type="dxa"/>
              <w:left w:w="120" w:type="dxa"/>
              <w:bottom w:w="30" w:type="dxa"/>
              <w:right w:w="120" w:type="dxa"/>
            </w:tcMar>
            <w:vAlign w:val="center"/>
          </w:tcPr>
          <w:p w14:paraId="5C6C3BDB">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1. 准确记录实验数据（如“绘制‘植物生长高度’折线图”）；2. 分析数据得出结论（如“根据‘传热速度’排序材料导热性能”）</w:t>
            </w:r>
          </w:p>
        </w:tc>
      </w:tr>
      <w:tr w14:paraId="6F99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898" w:type="dxa"/>
            <w:vMerge w:val="restart"/>
            <w:tcMar>
              <w:top w:w="60" w:type="dxa"/>
              <w:left w:w="120" w:type="dxa"/>
              <w:bottom w:w="30" w:type="dxa"/>
              <w:right w:w="120" w:type="dxa"/>
            </w:tcMar>
            <w:vAlign w:val="center"/>
          </w:tcPr>
          <w:p w14:paraId="2EA7C2A4">
            <w:pPr>
              <w:keepNext/>
              <w:snapToGrid w:val="0"/>
              <w:spacing w:before="120" w:after="120" w:line="240" w:lineRule="auto"/>
              <w:ind w:left="0" w:leftChars="0" w:right="0" w:rightChars="0" w:firstLine="0" w:firstLineChars="0"/>
              <w:jc w:val="center"/>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态度责任</w:t>
            </w:r>
          </w:p>
        </w:tc>
        <w:tc>
          <w:tcPr>
            <w:tcW w:w="1622" w:type="dxa"/>
            <w:tcMar>
              <w:top w:w="60" w:type="dxa"/>
              <w:left w:w="120" w:type="dxa"/>
              <w:bottom w:w="30" w:type="dxa"/>
              <w:right w:w="120" w:type="dxa"/>
            </w:tcMar>
            <w:vAlign w:val="center"/>
          </w:tcPr>
          <w:p w14:paraId="22D0322B">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探究兴趣与主动性</w:t>
            </w:r>
          </w:p>
        </w:tc>
        <w:tc>
          <w:tcPr>
            <w:tcW w:w="4775" w:type="dxa"/>
            <w:tcMar>
              <w:top w:w="60" w:type="dxa"/>
              <w:left w:w="120" w:type="dxa"/>
              <w:bottom w:w="30" w:type="dxa"/>
              <w:right w:w="120" w:type="dxa"/>
            </w:tcMar>
            <w:vAlign w:val="center"/>
          </w:tcPr>
          <w:p w14:paraId="2C6F583C">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1. 主动参与作业（如“提前收集‘栖息地’资料”）；2. 坚持完成长时作业（如“连续2周记录‘蚕的生长变化’”）</w:t>
            </w:r>
          </w:p>
        </w:tc>
      </w:tr>
      <w:tr w14:paraId="410D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898" w:type="dxa"/>
            <w:vMerge w:val="continue"/>
            <w:tcMar>
              <w:top w:w="60" w:type="dxa"/>
              <w:left w:w="120" w:type="dxa"/>
              <w:bottom w:w="30" w:type="dxa"/>
              <w:right w:w="120" w:type="dxa"/>
            </w:tcMar>
            <w:vAlign w:val="center"/>
          </w:tcPr>
          <w:p w14:paraId="371D6E29">
            <w:pPr>
              <w:keepNext/>
              <w:snapToGrid w:val="0"/>
              <w:ind w:left="0" w:leftChars="0" w:right="0" w:rightChars="0" w:firstLine="0" w:firstLineChars="0"/>
              <w:jc w:val="center"/>
              <w:rPr>
                <w:rFonts w:hint="default" w:ascii="Times New Roman" w:hAnsi="Times New Roman" w:cs="Times New Roman" w:eastAsiaTheme="minorEastAsia"/>
                <w:color w:val="auto"/>
                <w:sz w:val="22"/>
                <w:szCs w:val="22"/>
                <w:highlight w:val="none"/>
              </w:rPr>
            </w:pPr>
          </w:p>
        </w:tc>
        <w:tc>
          <w:tcPr>
            <w:tcW w:w="1622" w:type="dxa"/>
            <w:tcMar>
              <w:top w:w="60" w:type="dxa"/>
              <w:left w:w="120" w:type="dxa"/>
              <w:bottom w:w="30" w:type="dxa"/>
              <w:right w:w="120" w:type="dxa"/>
            </w:tcMar>
            <w:vAlign w:val="center"/>
          </w:tcPr>
          <w:p w14:paraId="0935A8F2">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合作与反思意识</w:t>
            </w:r>
          </w:p>
        </w:tc>
        <w:tc>
          <w:tcPr>
            <w:tcW w:w="4775" w:type="dxa"/>
            <w:tcMar>
              <w:top w:w="60" w:type="dxa"/>
              <w:left w:w="120" w:type="dxa"/>
              <w:bottom w:w="30" w:type="dxa"/>
              <w:right w:w="120" w:type="dxa"/>
            </w:tcMar>
            <w:vAlign w:val="center"/>
          </w:tcPr>
          <w:p w14:paraId="08C1B18C">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1. 参与小组协作（如“分工完成‘生态瓶制作’”）；2. 反思作业不足（如“总结‘保温箱保温效果差’的改进方向”）</w:t>
            </w:r>
          </w:p>
        </w:tc>
      </w:tr>
      <w:tr w14:paraId="6810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898" w:type="dxa"/>
            <w:vMerge w:val="continue"/>
            <w:tcMar>
              <w:top w:w="60" w:type="dxa"/>
              <w:left w:w="120" w:type="dxa"/>
              <w:bottom w:w="30" w:type="dxa"/>
              <w:right w:w="120" w:type="dxa"/>
            </w:tcMar>
            <w:vAlign w:val="center"/>
          </w:tcPr>
          <w:p w14:paraId="40594000">
            <w:pPr>
              <w:keepNext/>
              <w:snapToGrid w:val="0"/>
              <w:ind w:left="0" w:leftChars="0" w:right="0" w:rightChars="0" w:firstLine="0" w:firstLineChars="0"/>
              <w:jc w:val="center"/>
              <w:rPr>
                <w:rFonts w:hint="default" w:ascii="Times New Roman" w:hAnsi="Times New Roman" w:cs="Times New Roman" w:eastAsiaTheme="minorEastAsia"/>
                <w:color w:val="auto"/>
                <w:sz w:val="22"/>
                <w:szCs w:val="22"/>
                <w:highlight w:val="none"/>
              </w:rPr>
            </w:pPr>
          </w:p>
        </w:tc>
        <w:tc>
          <w:tcPr>
            <w:tcW w:w="1622" w:type="dxa"/>
            <w:tcMar>
              <w:top w:w="60" w:type="dxa"/>
              <w:left w:w="120" w:type="dxa"/>
              <w:bottom w:w="30" w:type="dxa"/>
              <w:right w:w="120" w:type="dxa"/>
            </w:tcMar>
            <w:vAlign w:val="center"/>
          </w:tcPr>
          <w:p w14:paraId="73007BDA">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科学态度与社会责任</w:t>
            </w:r>
          </w:p>
        </w:tc>
        <w:tc>
          <w:tcPr>
            <w:tcW w:w="4775" w:type="dxa"/>
            <w:tcMar>
              <w:top w:w="60" w:type="dxa"/>
              <w:left w:w="120" w:type="dxa"/>
              <w:bottom w:w="30" w:type="dxa"/>
              <w:right w:w="120" w:type="dxa"/>
            </w:tcMar>
            <w:vAlign w:val="center"/>
          </w:tcPr>
          <w:p w14:paraId="514B361D">
            <w:pPr>
              <w:keepNext/>
              <w:snapToGrid w:val="0"/>
              <w:spacing w:before="120" w:after="120" w:line="240" w:lineRule="auto"/>
              <w:ind w:left="0" w:leftChars="0" w:right="0" w:rightChars="0" w:firstLine="0" w:firstLine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1. 如实记录数据（不篡改“实验结果”）；2. 关注科学与生活的联系（如“提出‘保护校园土壤’的建议”）</w:t>
            </w:r>
          </w:p>
        </w:tc>
      </w:tr>
    </w:tbl>
    <w:p w14:paraId="571DBF80">
      <w:pPr>
        <w:spacing w:before="300" w:after="120" w:line="288" w:lineRule="auto"/>
        <w:ind w:left="0"/>
        <w:jc w:val="left"/>
        <w:outlineLvl w:val="2"/>
        <w:rPr>
          <w:rFonts w:hint="default" w:ascii="Times New Roman" w:hAnsi="Times New Roman" w:cs="Times New Roman" w:eastAsiaTheme="minorEastAsia"/>
          <w:b w:val="0"/>
          <w:bCs/>
          <w:sz w:val="24"/>
          <w:szCs w:val="24"/>
        </w:rPr>
      </w:pPr>
      <w:bookmarkStart w:id="0" w:name="heading_4"/>
      <w:r>
        <w:rPr>
          <w:rFonts w:hint="default" w:ascii="Times New Roman" w:hAnsi="Times New Roman" w:cs="Times New Roman" w:eastAsiaTheme="minorEastAsia"/>
          <w:b w:val="0"/>
          <w:bCs/>
          <w:sz w:val="24"/>
          <w:szCs w:val="24"/>
          <w:lang w:val="en-US" w:eastAsia="zh-CN"/>
        </w:rPr>
        <w:t>2.</w:t>
      </w:r>
      <w:r>
        <w:rPr>
          <w:rFonts w:hint="default" w:ascii="Times New Roman" w:hAnsi="Times New Roman" w:cs="Times New Roman" w:eastAsiaTheme="minorEastAsia"/>
          <w:b w:val="0"/>
          <w:bCs/>
          <w:sz w:val="24"/>
          <w:szCs w:val="24"/>
        </w:rPr>
        <w:t>分类型评价工具开发策略</w:t>
      </w:r>
      <w:bookmarkEnd w:id="0"/>
    </w:p>
    <w:p w14:paraId="22A1C5BA">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sz w:val="24"/>
          <w:szCs w:val="24"/>
        </w:rPr>
        <w:t>遵循“作业类型决定评价重点”原则，开发差异化评价工具。基础性作业采用“星级评分量表”，聚焦知识准确性与规范性，设置“科学观念”“科学思维”“态度责任”三个评价维度，每个维度分“优秀（3星）、良好（2星）、合格（1星）”三级标准，附具体描述（如“准确画出热传递方向并标注关键信息”）；拓展性作业采用“能力表现量表”，突出知识应用与逻辑推理，增加“探究实践（表达）”维度，要求结合生活实例深化分析；开放性作业采用“综合素养评价表”，整合“科学观念”“科学思维”“探究实践”“态度责任”四维评价，引入家长评价维度，全面考察学生的创新实践与责任意识。三类量表均预留“自评-互评-师评”专栏，实现评价主体多元化。</w:t>
      </w:r>
      <w:r>
        <w:rPr>
          <w:rFonts w:hint="default" w:ascii="Times New Roman" w:hAnsi="Times New Roman" w:cs="Times New Roman"/>
          <w:sz w:val="24"/>
          <w:szCs w:val="24"/>
          <w:lang w:val="en-US" w:eastAsia="zh-CN"/>
        </w:rPr>
        <w:t>具体见表6</w:t>
      </w:r>
    </w:p>
    <w:p w14:paraId="71289F2B">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表6 作业类型评价量表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85"/>
        <w:gridCol w:w="1185"/>
        <w:gridCol w:w="1185"/>
        <w:gridCol w:w="1185"/>
        <w:gridCol w:w="1185"/>
        <w:gridCol w:w="1185"/>
        <w:gridCol w:w="1185"/>
      </w:tblGrid>
      <w:tr w14:paraId="62AC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3CF10562">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评价维度</w:t>
            </w:r>
          </w:p>
        </w:tc>
        <w:tc>
          <w:tcPr>
            <w:tcW w:w="1185" w:type="dxa"/>
            <w:tcMar>
              <w:top w:w="60" w:type="dxa"/>
              <w:left w:w="120" w:type="dxa"/>
              <w:bottom w:w="30" w:type="dxa"/>
              <w:right w:w="120" w:type="dxa"/>
            </w:tcMar>
          </w:tcPr>
          <w:p w14:paraId="01DE2136">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优秀（3星）</w:t>
            </w:r>
          </w:p>
        </w:tc>
        <w:tc>
          <w:tcPr>
            <w:tcW w:w="1185" w:type="dxa"/>
            <w:tcMar>
              <w:top w:w="60" w:type="dxa"/>
              <w:left w:w="120" w:type="dxa"/>
              <w:bottom w:w="30" w:type="dxa"/>
              <w:right w:w="120" w:type="dxa"/>
            </w:tcMar>
          </w:tcPr>
          <w:p w14:paraId="1B6662C9">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良好（2星）</w:t>
            </w:r>
          </w:p>
        </w:tc>
        <w:tc>
          <w:tcPr>
            <w:tcW w:w="1185" w:type="dxa"/>
            <w:tcMar>
              <w:top w:w="60" w:type="dxa"/>
              <w:left w:w="120" w:type="dxa"/>
              <w:bottom w:w="30" w:type="dxa"/>
              <w:right w:w="120" w:type="dxa"/>
            </w:tcMar>
          </w:tcPr>
          <w:p w14:paraId="4668549D">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合格（1星）</w:t>
            </w:r>
          </w:p>
        </w:tc>
        <w:tc>
          <w:tcPr>
            <w:tcW w:w="1185" w:type="dxa"/>
            <w:tcMar>
              <w:top w:w="60" w:type="dxa"/>
              <w:left w:w="120" w:type="dxa"/>
              <w:bottom w:w="30" w:type="dxa"/>
              <w:right w:w="120" w:type="dxa"/>
            </w:tcMar>
          </w:tcPr>
          <w:p w14:paraId="38D015DE">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学生自评</w:t>
            </w:r>
          </w:p>
        </w:tc>
        <w:tc>
          <w:tcPr>
            <w:tcW w:w="1185" w:type="dxa"/>
            <w:tcMar>
              <w:top w:w="60" w:type="dxa"/>
              <w:left w:w="120" w:type="dxa"/>
              <w:bottom w:w="30" w:type="dxa"/>
              <w:right w:w="120" w:type="dxa"/>
            </w:tcMar>
          </w:tcPr>
          <w:p w14:paraId="1048389A">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同伴互评</w:t>
            </w:r>
          </w:p>
        </w:tc>
        <w:tc>
          <w:tcPr>
            <w:tcW w:w="1185" w:type="dxa"/>
            <w:tcMar>
              <w:top w:w="60" w:type="dxa"/>
              <w:left w:w="120" w:type="dxa"/>
              <w:bottom w:w="30" w:type="dxa"/>
              <w:right w:w="120" w:type="dxa"/>
            </w:tcMar>
          </w:tcPr>
          <w:p w14:paraId="3A10C128">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教师评价</w:t>
            </w:r>
          </w:p>
        </w:tc>
      </w:tr>
      <w:tr w14:paraId="044C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44FD7208">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科学观念（概念理解）</w:t>
            </w:r>
          </w:p>
        </w:tc>
        <w:tc>
          <w:tcPr>
            <w:tcW w:w="1185" w:type="dxa"/>
            <w:tcMar>
              <w:top w:w="60" w:type="dxa"/>
              <w:left w:w="120" w:type="dxa"/>
              <w:bottom w:w="30" w:type="dxa"/>
              <w:right w:w="120" w:type="dxa"/>
            </w:tcMar>
          </w:tcPr>
          <w:p w14:paraId="4E00ADE5">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准确画出热传递方向，标注“高温→低温”</w:t>
            </w:r>
          </w:p>
        </w:tc>
        <w:tc>
          <w:tcPr>
            <w:tcW w:w="1185" w:type="dxa"/>
            <w:tcMar>
              <w:top w:w="60" w:type="dxa"/>
              <w:left w:w="120" w:type="dxa"/>
              <w:bottom w:w="30" w:type="dxa"/>
              <w:right w:w="120" w:type="dxa"/>
            </w:tcMar>
          </w:tcPr>
          <w:p w14:paraId="0C176D64">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基本画出热传递方向，未标注关键信息</w:t>
            </w:r>
          </w:p>
        </w:tc>
        <w:tc>
          <w:tcPr>
            <w:tcW w:w="1185" w:type="dxa"/>
            <w:tcMar>
              <w:top w:w="60" w:type="dxa"/>
              <w:left w:w="120" w:type="dxa"/>
              <w:bottom w:w="30" w:type="dxa"/>
              <w:right w:w="120" w:type="dxa"/>
            </w:tcMar>
          </w:tcPr>
          <w:p w14:paraId="6559D8FB">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热传递方向错误或遗漏</w:t>
            </w:r>
          </w:p>
        </w:tc>
        <w:tc>
          <w:tcPr>
            <w:tcW w:w="1185" w:type="dxa"/>
            <w:shd w:val="clear" w:color="auto" w:fill="auto"/>
            <w:tcMar>
              <w:top w:w="60" w:type="dxa"/>
              <w:left w:w="120" w:type="dxa"/>
              <w:bottom w:w="30" w:type="dxa"/>
              <w:right w:w="120" w:type="dxa"/>
            </w:tcMar>
            <w:vAlign w:val="top"/>
          </w:tcPr>
          <w:p w14:paraId="1490AE33">
            <w:pPr>
              <w:pStyle w:val="8"/>
              <w:framePr w:wrap="auto" w:vAnchor="margin" w:hAnchor="text" w:yAlign="inlin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center"/>
              <w:rPr>
                <w:rFonts w:hint="default" w:ascii="Times New Roman" w:hAnsi="Times New Roman" w:cs="Times New Roman" w:eastAsiaTheme="majorEastAsia"/>
                <w:color w:val="auto"/>
                <w:kern w:val="2"/>
                <w:sz w:val="20"/>
                <w:szCs w:val="20"/>
                <w:u w:color="000000"/>
                <w:lang w:val="en-US" w:eastAsia="zh-CN" w:bidi="ar-SA"/>
              </w:rPr>
            </w:pPr>
            <w:r>
              <w:rPr>
                <w:rFonts w:hint="default" w:ascii="Times New Roman" w:hAnsi="Times New Roman" w:cs="Times New Roman" w:eastAsiaTheme="majorEastAsia"/>
                <w:sz w:val="20"/>
                <w:szCs w:val="20"/>
              </w:rPr>
              <mc:AlternateContent>
                <mc:Choice Requires="wpg">
                  <w:drawing>
                    <wp:anchor distT="0" distB="0" distL="114300" distR="114300" simplePos="0" relativeHeight="251662336" behindDoc="0" locked="0" layoutInCell="1" allowOverlap="1">
                      <wp:simplePos x="0" y="0"/>
                      <wp:positionH relativeFrom="column">
                        <wp:posOffset>-30480</wp:posOffset>
                      </wp:positionH>
                      <wp:positionV relativeFrom="paragraph">
                        <wp:posOffset>555625</wp:posOffset>
                      </wp:positionV>
                      <wp:extent cx="640080" cy="177800"/>
                      <wp:effectExtent l="17780" t="23495" r="27940" b="27305"/>
                      <wp:wrapNone/>
                      <wp:docPr id="13" name="组合 13"/>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14"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4pt;margin-top:43.75pt;height:14pt;width:50.4pt;z-index:251662336;mso-width-relative:page;mso-height-relative:page;" coordorigin="8276,57925" coordsize="1127,280" o:gfxdata="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O6AfEzZAAAACAEAAA8A&#10;AAAAAAAAAQAgAAAAIgAAAGRycy9kb3ducmV2LnhtbFBLAQIUABQAAAAIAIdO4kA7xIeSMwMAAGAM&#10;AAAOAAAAAAAAAAEAIAAAACgBAABkcnMvZTJvRG9jLnhtbFBLBQYAAAAABgAGAFkBAADNBgAAAAA=&#10;">
                      <o:lock v:ext="edit" aspectratio="f"/>
                      <v:shape id="五角星 1" o:spid="_x0000_s1026" style="position:absolute;left:8276;top:57925;height:277;width:285;v-text-anchor:middle;" fillcolor="#FFFFFF [3201]" filled="t" stroked="t" coordsize="285,277" o:gfxdata="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UUz+ugAAANsA&#10;AAAPAAAAAAAAAAEAIAAAACIAAABkcnMvZG93bnJldi54bWxQSwECFAAUAAAACACHTuJAMy8FnjsA&#10;AAA5AAAAEAAAAAAAAAABACAAAAAJAQAAZHJzL3NoYXBleG1sLnhtbFBLBQYAAAAABgAGAFsBAACz&#10;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pR3pZboAAADb&#10;AAAADwAAAGRycy9kb3ducmV2LnhtbEVP24rCMBB9F/yHMMK+aWphZalGEUHq065WP2BoZpuuzaRt&#10;4mX3640g7NscznUWq7ttxJV6XztWMJ0kIIhLp2uuFJyO2/EHCB+QNTaOScEveVgth4MFZtrd+EDX&#10;IlQihrDPUIEJoc2k9KUhi37iWuLIfbveYoiwr6Tu8RbDbSPTJJlJizXHBoMtbQyV5+JiFTjr7M/+&#10;Ky/y2ec23XTrbv8XOqXeRtNkDiLQPfyLX+6djvPf4flLPE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HellugAAANsA&#10;AAAPAAAAAAAAAAEAIAAAACIAAABkcnMvZG93bnJldi54bWxQSwECFAAUAAAACACHTuJAMy8FnjsA&#10;AAA5AAAAEAAAAAAAAAABACAAAAAJAQAAZHJzL3NoYXBleG1sLnhtbFBLBQYAAAAABgAGAFsBAACz&#10;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Vc93ErkAAADb&#10;AAAADwAAAGRycy9kb3ducmV2LnhtbEVPzYrCMBC+C75DGMGbTfVQlm5TEUH0tOt29wGGZmyrzaRt&#10;4u/TG0HY23x8v5Mtb6YVFxpcY1nBPIpBEJdWN1wp+PvdzD5AOI+ssbVMCu7kYJmPRxmm2l75hy6F&#10;r0QIYZeigtr7LpXSlTUZdJHtiAN3sINBH+BQST3gNYSbVi7iOJEGGw4NNXa0rqk8FWejwBprjvvv&#10;bbFNvjaLdb/q9w/fKzWdzONPEJ5u/l/8du90mJ/A65dwgM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PdxK5AAAA2wAA&#10;AA8AAAAAAAAAAQAgAAAAIgAAAGRycy9kb3ducmV2LnhtbFBLAQIUABQAAAAIAIdO4kAzLwWeOwAA&#10;ADkAAAAQAAAAAAAAAAEAIAAAAAgBAABkcnMvc2hhcGV4bWwueG1sUEsFBgAAAAAGAAYAWwEAALID&#10;AAAA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c>
          <w:tcPr>
            <w:tcW w:w="1185" w:type="dxa"/>
            <w:tcMar>
              <w:top w:w="60" w:type="dxa"/>
              <w:left w:w="120" w:type="dxa"/>
              <w:bottom w:w="30" w:type="dxa"/>
              <w:right w:w="120" w:type="dxa"/>
            </w:tcMar>
          </w:tcPr>
          <w:p w14:paraId="12DCD273">
            <w:pP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mc:AlternateContent>
                <mc:Choice Requires="wpg">
                  <w:drawing>
                    <wp:anchor distT="0" distB="0" distL="114300" distR="114300" simplePos="0" relativeHeight="251663360" behindDoc="0" locked="0" layoutInCell="1" allowOverlap="1">
                      <wp:simplePos x="0" y="0"/>
                      <wp:positionH relativeFrom="column">
                        <wp:posOffset>-14605</wp:posOffset>
                      </wp:positionH>
                      <wp:positionV relativeFrom="paragraph">
                        <wp:posOffset>542925</wp:posOffset>
                      </wp:positionV>
                      <wp:extent cx="640080" cy="177800"/>
                      <wp:effectExtent l="17780" t="23495" r="27940" b="27305"/>
                      <wp:wrapNone/>
                      <wp:docPr id="18" name="组合 18"/>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19"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15pt;margin-top:42.75pt;height:14pt;width:50.4pt;z-index:251663360;mso-width-relative:page;mso-height-relative:page;" coordorigin="8276,57925" coordsize="1127,280" o:gfxdata="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DLWc+h2AAAAAgBAAAPAAAAAAAA&#10;AAEAIAAAACIAAABkcnMvZG93bnJldi54bWxQSwECFAAUAAAACACHTuJAwAEf3i8DAABgDAAADgAA&#10;AAAAAAABACAAAAAnAQAAZHJzL2Uyb0RvYy54bWxQSwUGAAAAAAYABgBZAQAAyAYAAAAA&#10;">
                      <o:lock v:ext="edit" aspectratio="f"/>
                      <v:shape id="五角星 1" o:spid="_x0000_s1026" style="position:absolute;left:8276;top:57925;height:277;width:285;v-text-anchor:middle;" fillcolor="#FFFFFF [3201]" filled="t" stroked="t" coordsize="285,277" o:gfxdata="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DjYLsAAADb&#10;AAAADwAAAAAAAAABACAAAAAiAAAAZHJzL2Rvd25yZXYueG1sUEsBAhQAFAAAAAgAh07iQDMvBZ47&#10;AAAAOQAAABAAAAAAAAAAAQAgAAAACgEAAGRycy9zaGFwZXhtbC54bWxQSwUGAAAAAAYABgBbAQAA&#10;tA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FEol270AAADb&#10;AAAADwAAAGRycy9kb3ducmV2LnhtbEWPQWvCQBSE74L/YXmCN90kB5HUTSiCxFOrsT/gkX1N0mbf&#10;Jtk1an99t1DwOMzMN8wuv5tOTDS61rKCeB2BIK6sbrlW8HE5rLYgnEfW2FkmBQ9ykGfz2Q5TbW98&#10;pqn0tQgQdikqaLzvUyld1ZBBt7Y9cfA+7WjQBznWUo94C3DTySSKNtJgy2GhwZ72DVXf5dUosMaa&#10;r9N7URabt0OyH16H048flFou4ugFhKe7f4b/20etIInh70v4ATL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SiXb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i9QeN70AAADb&#10;AAAADwAAAGRycy9kb3ducmV2LnhtbEWP0WrCQBRE3wX/YblC33RjhCCpqxRB7JPa2A+4ZG+TtNm7&#10;SXabpH69KxR8HGbmDLPZjaYWPXWusqxguYhAEOdWV1wo+Lwe5msQziNrrC2Tgj9ysNtOJxtMtR34&#10;g/rMFyJA2KWooPS+SaV0eUkG3cI2xMH7sp1BH2RXSN3hEOCmlnEUJdJgxWGhxIb2JeU/2a9RYI01&#10;35fzMTsmp0O8b9/ay823Sr3MltErCE+jf4b/2+9aQbyCx5fwA+T2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1B43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c>
          <w:tcPr>
            <w:tcW w:w="1185" w:type="dxa"/>
            <w:tcMar>
              <w:top w:w="60" w:type="dxa"/>
              <w:left w:w="120" w:type="dxa"/>
              <w:bottom w:w="30" w:type="dxa"/>
              <w:right w:w="120" w:type="dxa"/>
            </w:tcMar>
          </w:tcPr>
          <w:p w14:paraId="029ADE67">
            <w:pP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mc:AlternateContent>
                <mc:Choice Requires="wpg">
                  <w:drawing>
                    <wp:anchor distT="0" distB="0" distL="114300" distR="114300" simplePos="0" relativeHeight="251664384" behindDoc="0" locked="0" layoutInCell="1" allowOverlap="1">
                      <wp:simplePos x="0" y="0"/>
                      <wp:positionH relativeFrom="column">
                        <wp:posOffset>-30480</wp:posOffset>
                      </wp:positionH>
                      <wp:positionV relativeFrom="paragraph">
                        <wp:posOffset>536575</wp:posOffset>
                      </wp:positionV>
                      <wp:extent cx="640080" cy="177800"/>
                      <wp:effectExtent l="17780" t="23495" r="27940" b="27305"/>
                      <wp:wrapNone/>
                      <wp:docPr id="24" name="组合 24"/>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25"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4pt;margin-top:42.25pt;height:14pt;width:50.4pt;z-index:251664384;mso-width-relative:page;mso-height-relative:page;" coordorigin="8276,57925" coordsize="1127,280" o:gfxdata="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HRlZ99gAAAAIAQAA&#10;DwAAAAAAAAABACAAAAAiAAAAZHJzL2Rvd25yZXYueG1sUEsBAhQAFAAAAAgAh07iQN1DXvo2AwAA&#10;YAwAAA4AAAAAAAAAAQAgAAAAJwEAAGRycy9lMm9Eb2MueG1sUEsFBgAAAAAGAAYAWQEAAM8GAAAA&#10;AA==&#10;">
                      <o:lock v:ext="edit" aspectratio="f"/>
                      <v:shape id="五角星 1" o:spid="_x0000_s1026" style="position:absolute;left:8276;top:57925;height:277;width:285;v-text-anchor:middle;" fillcolor="#FFFFFF [3201]" filled="t" stroked="t" coordsize="285,277" o:gfxdata="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cSPY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m6O9r70AAADb&#10;AAAADwAAAGRycy9kb3ducmV2LnhtbEWPzWrDMBCE74G8g9hAb4lsH0xwo4QSCM4pP04fYLG2tltr&#10;ZVuKnfbpq0Ihx2FmvmE2u4dpxUiDaywriFcRCOLS6oYrBe+3w3INwnlkja1lUvBNDnbb+WyDmbYT&#10;X2ksfCUChF2GCmrvu0xKV9Zk0K1sRxy8DzsY9EEOldQDTgFuWplEUSoNNhwWauxoX1P5VdyNAmus&#10;+byc8yJPT4dk37/1lx/fK/WyiKNXEJ4e/hn+bx+1giSFvy/h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72v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9O8YNL4AAADb&#10;AAAADwAAAGRycy9kb3ducmV2LnhtbEWPQWuDQBSE74X8h+UFcmvWeLDFZpUQCOkpTU1/wMN9URP3&#10;rbpbtf313UKhx2FmvmG2+WxaMdLgGssKNusIBHFpdcOVgo/L4fEZhPPIGlvLpOCLHOTZ4mGLqbYT&#10;v9NY+EoECLsUFdTed6mUrqzJoFvbjjh4VzsY9EEOldQDTgFuWhlHUSINNhwWauxoX1N5Lz6NAmus&#10;uZ3fjsUxOR3ifb/rz9++V2q13EQvIDzN/j/8137VCuIn+P0Sfo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O8YNL4A&#10;AADbAAAADwAAAAAAAAABACAAAAAiAAAAZHJzL2Rvd25yZXYueG1sUEsBAhQAFAAAAAgAh07iQDMv&#10;BZ47AAAAOQAAABAAAAAAAAAAAQAgAAAADQEAAGRycy9zaGFwZXhtbC54bWxQSwUGAAAAAAYABgBb&#10;AQAAtw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r>
      <w:tr w14:paraId="69AB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1B059BEE">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科学思维（逻辑）</w:t>
            </w:r>
          </w:p>
        </w:tc>
        <w:tc>
          <w:tcPr>
            <w:tcW w:w="1185" w:type="dxa"/>
            <w:tcMar>
              <w:top w:w="60" w:type="dxa"/>
              <w:left w:w="120" w:type="dxa"/>
              <w:bottom w:w="30" w:type="dxa"/>
              <w:right w:w="120" w:type="dxa"/>
            </w:tcMar>
          </w:tcPr>
          <w:p w14:paraId="57CAF133">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补充说明“热传递的原因”</w:t>
            </w:r>
          </w:p>
        </w:tc>
        <w:tc>
          <w:tcPr>
            <w:tcW w:w="1185" w:type="dxa"/>
            <w:tcMar>
              <w:top w:w="60" w:type="dxa"/>
              <w:left w:w="120" w:type="dxa"/>
              <w:bottom w:w="30" w:type="dxa"/>
              <w:right w:w="120" w:type="dxa"/>
            </w:tcMar>
          </w:tcPr>
          <w:p w14:paraId="670F475D">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能解释“热传递的现象”</w:t>
            </w:r>
          </w:p>
        </w:tc>
        <w:tc>
          <w:tcPr>
            <w:tcW w:w="1185" w:type="dxa"/>
            <w:tcMar>
              <w:top w:w="60" w:type="dxa"/>
              <w:left w:w="120" w:type="dxa"/>
              <w:bottom w:w="30" w:type="dxa"/>
              <w:right w:w="120" w:type="dxa"/>
            </w:tcMar>
          </w:tcPr>
          <w:p w14:paraId="631367D4">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无法解释热传递相关逻辑</w:t>
            </w:r>
          </w:p>
        </w:tc>
        <w:tc>
          <w:tcPr>
            <w:tcW w:w="1185" w:type="dxa"/>
            <w:tcMar>
              <w:top w:w="60" w:type="dxa"/>
              <w:left w:w="120" w:type="dxa"/>
              <w:bottom w:w="30" w:type="dxa"/>
              <w:right w:w="120" w:type="dxa"/>
            </w:tcMar>
          </w:tcPr>
          <w:p w14:paraId="3E815504">
            <w:pPr>
              <w:rPr>
                <w:rFonts w:hint="default" w:ascii="Times New Roman" w:hAnsi="Times New Roman" w:cs="Times New Roman" w:eastAsiaTheme="majorEastAsia"/>
                <w:sz w:val="20"/>
                <w:szCs w:val="20"/>
              </w:rPr>
            </w:pPr>
            <w:bookmarkStart w:id="1" w:name="_GoBack"/>
            <w:bookmarkEnd w:id="1"/>
            <w:r>
              <w:rPr>
                <w:rFonts w:hint="default" w:ascii="Times New Roman" w:hAnsi="Times New Roman" w:cs="Times New Roman" w:eastAsiaTheme="majorEastAsia"/>
                <w:sz w:val="20"/>
                <w:szCs w:val="20"/>
              </w:rPr>
              <mc:AlternateContent>
                <mc:Choice Requires="wpg">
                  <w:drawing>
                    <wp:anchor distT="0" distB="0" distL="114300" distR="114300" simplePos="0" relativeHeight="251669504" behindDoc="0" locked="0" layoutInCell="1" allowOverlap="1">
                      <wp:simplePos x="0" y="0"/>
                      <wp:positionH relativeFrom="column">
                        <wp:posOffset>-30480</wp:posOffset>
                      </wp:positionH>
                      <wp:positionV relativeFrom="paragraph">
                        <wp:posOffset>319405</wp:posOffset>
                      </wp:positionV>
                      <wp:extent cx="640080" cy="177800"/>
                      <wp:effectExtent l="17780" t="23495" r="27940" b="27305"/>
                      <wp:wrapNone/>
                      <wp:docPr id="43" name="组合 43"/>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44"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6"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4pt;margin-top:25.15pt;height:14pt;width:50.4pt;z-index:251669504;mso-width-relative:page;mso-height-relative:page;" coordorigin="8276,57925" coordsize="1127,280" o:gfxdata="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D0cuAo2QAAAAcBAAAP&#10;AAAAAAAAAAEAIAAAACIAAABkcnMvZG93bnJldi54bWxQSwECFAAUAAAACACHTuJA8VriVzQDAABg&#10;DAAADgAAAAAAAAABACAAAAAoAQAAZHJzL2Uyb0RvYy54bWxQSwUGAAAAAAYABgBZAQAAzgYAAAAA&#10;">
                      <o:lock v:ext="edit" aspectratio="f"/>
                      <v:shape id="五角星 1" o:spid="_x0000_s1026" style="position:absolute;left:8276;top:57925;height:277;width:285;v-text-anchor:middle;" fillcolor="#FFFFFF [3201]" filled="t" stroked="t" coordsize="285,277" o:gfxdata="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4mPj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tq7GeL4AAADb&#10;AAAADwAAAGRycy9kb3ducmV2LnhtbEWPzWrDMBCE74G+g9hAb4nskITiRjbBEJxTk7p9gMXa2m6t&#10;lW2pzs/TV4VCj8PMfMPssqvpxESjay0riJcRCOLK6pZrBe9vh8UTCOeRNXaWScGNHGTpw2yHibYX&#10;fqWp9LUIEHYJKmi87xMpXdWQQbe0PXHwPuxo0Ac51lKPeAlw08lVFG2lwZbDQoM95Q1VX+W3UWCN&#10;NZ/nU1EW25fDKh/2w/nuB6Ue53H0DMLT1f+H/9pHrWC9gd8v4QfI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7GeL4A&#10;AADbAAAADwAAAAAAAAABACAAAAAiAAAAZHJzL2Rvd25yZXYueG1sUEsBAhQAFAAAAAgAh07iQDMv&#10;BZ47AAAAOQAAABAAAAAAAAAAAQAgAAAADQEAAGRycy9zaGFwZXhtbC54bWxQSwUGAAAAAAYABgBb&#10;AQAAtw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RnxYD70AAADb&#10;AAAADwAAAGRycy9kb3ducmV2LnhtbEWP3WrCQBSE7wu+w3IE75qNQUKJWaUIoldqow9wyJ4mabNn&#10;k+waf56+Wyj0cpiZb5h8fTetGGlwjWUF8ygGQVxa3XCl4HLevr6BcB5ZY2uZFDzIwXo1eckx0/bG&#10;HzQWvhIBwi5DBbX3XSalK2sy6CLbEQfv0w4GfZBDJfWAtwA3rUziOJUGGw4LNXa0qan8Lq5GgTXW&#10;fJ2Ou2KXHrbJpn/vT0/fKzWbzuMlCE93/x/+a++1gkUKv1/C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fFgP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c>
          <w:tcPr>
            <w:tcW w:w="1185" w:type="dxa"/>
            <w:tcMar>
              <w:top w:w="60" w:type="dxa"/>
              <w:left w:w="120" w:type="dxa"/>
              <w:bottom w:w="30" w:type="dxa"/>
              <w:right w:w="120" w:type="dxa"/>
            </w:tcMar>
          </w:tcPr>
          <w:p w14:paraId="06963B5C">
            <w:pP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mc:AlternateContent>
                <mc:Choice Requires="wpg">
                  <w:drawing>
                    <wp:anchor distT="0" distB="0" distL="114300" distR="114300" simplePos="0" relativeHeight="251671552" behindDoc="0" locked="0" layoutInCell="1" allowOverlap="1">
                      <wp:simplePos x="0" y="0"/>
                      <wp:positionH relativeFrom="column">
                        <wp:posOffset>-27305</wp:posOffset>
                      </wp:positionH>
                      <wp:positionV relativeFrom="paragraph">
                        <wp:posOffset>319405</wp:posOffset>
                      </wp:positionV>
                      <wp:extent cx="640080" cy="177800"/>
                      <wp:effectExtent l="17780" t="23495" r="27940" b="27305"/>
                      <wp:wrapNone/>
                      <wp:docPr id="51" name="组合 51"/>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52"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25.15pt;height:14pt;width:50.4pt;z-index:251671552;mso-width-relative:page;mso-height-relative:page;" coordorigin="8276,57925" coordsize="1127,280" o:gfxdata="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DmpBW72AAAAAcBAAAPAAAAAAAA&#10;AAEAIAAAACIAAABkcnMvZG93bnJldi54bWxQSwECFAAUAAAACACHTuJA8bT2Oi8DAABgDAAADgAA&#10;AAAAAAABACAAAAAnAQAAZHJzL2Uyb0RvYy54bWxQSwUGAAAAAAYABgBZAQAAyAYAAAAA&#10;">
                      <o:lock v:ext="edit" aspectratio="f"/>
                      <v:shape id="五角星 1" o:spid="_x0000_s1026" style="position:absolute;left:8276;top:57925;height:277;width:285;v-text-anchor:middle;" fillcolor="#FFFFFF [3201]" filled="t" stroked="t" coordsize="285,277" o:gfxdata="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nsjR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09JtSr4AAADb&#10;AAAADwAAAGRycy9kb3ducmV2LnhtbEWPzWrDMBCE74G+g9hAb4nshITiRjbBEJxTk7p9gMXa2m6t&#10;lW2pzs/TV4VCj8PMfMPssqvpxESjay0riJcRCOLK6pZrBe9vh8UTCOeRNXaWScGNHGTpw2yHibYX&#10;fqWp9LUIEHYJKmi87xMpXdWQQbe0PXHwPuxo0Ac51lKPeAlw08lVFG2lwZbDQoM95Q1VX+W3UWCN&#10;NZ/nU1EW25fDKh/2w/nuB6Ue53H0DMLT1f+H/9pHrWCzht8v4QfI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9JtSr4A&#10;AADbAAAADwAAAAAAAAABACAAAAAiAAAAZHJzL2Rvd25yZXYueG1sUEsBAhQAFAAAAAgAh07iQDMv&#10;BZ47AAAAOQAAABAAAAAAAAAAAQAgAAAADQEAAGRycy9zaGFwZXhtbC54bWxQSwUGAAAAAAYABgBb&#10;AQAAtw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XDv1Pr4AAADb&#10;AAAADwAAAGRycy9kb3ducmV2LnhtbEWPzWrDMBCE74G+g9hAb4nskITiRjbBEJxTk7p9gMXa2m6t&#10;lW2pzs/TV4VCj8PMfMPssqvpxESjay0riJcRCOLK6pZrBe9vh8UTCOeRNXaWScGNHGTpw2yHibYX&#10;fqWp9LUIEHYJKmi87xMpXdWQQbe0PXHwPuxo0Ac51lKPeAlw08lVFG2lwZbDQoM95Q1VX+W3UWCN&#10;NZ/nU1EW25fDKh/2w/nuB6Ue53H0DMLT1f+H/9pHrWCzht8v4QfI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v1Pr4A&#10;AADbAAAADwAAAAAAAAABACAAAAAiAAAAZHJzL2Rvd25yZXYueG1sUEsBAhQAFAAAAAgAh07iQDMv&#10;BZ47AAAAOQAAABAAAAAAAAAAAQAgAAAADQEAAGRycy9zaGFwZXhtbC54bWxQSwUGAAAAAAYABgBb&#10;AQAAtw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c>
          <w:tcPr>
            <w:tcW w:w="1185" w:type="dxa"/>
            <w:tcMar>
              <w:top w:w="60" w:type="dxa"/>
              <w:left w:w="120" w:type="dxa"/>
              <w:bottom w:w="30" w:type="dxa"/>
              <w:right w:w="120" w:type="dxa"/>
            </w:tcMar>
          </w:tcPr>
          <w:p w14:paraId="68C694D7">
            <w:pP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mc:AlternateContent>
                <mc:Choice Requires="wpg">
                  <w:drawing>
                    <wp:anchor distT="0" distB="0" distL="114300" distR="114300" simplePos="0" relativeHeight="251673600" behindDoc="0" locked="0" layoutInCell="1" allowOverlap="1">
                      <wp:simplePos x="0" y="0"/>
                      <wp:positionH relativeFrom="column">
                        <wp:posOffset>-43180</wp:posOffset>
                      </wp:positionH>
                      <wp:positionV relativeFrom="paragraph">
                        <wp:posOffset>325755</wp:posOffset>
                      </wp:positionV>
                      <wp:extent cx="640080" cy="177800"/>
                      <wp:effectExtent l="17780" t="23495" r="27940" b="27305"/>
                      <wp:wrapNone/>
                      <wp:docPr id="59" name="组合 59"/>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60"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2"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4pt;margin-top:25.65pt;height:14pt;width:50.4pt;z-index:251673600;mso-width-relative:page;mso-height-relative:page;" coordorigin="8276,57925" coordsize="1127,280" o:gfxdata="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2RfMj9kAAAAHAQAADwAA&#10;AAAAAAABACAAAAAiAAAAZHJzL2Rvd25yZXYueG1sUEsBAhQAFAAAAAgAh07iQHuepOUyAwAAYAwA&#10;AA4AAAAAAAAAAQAgAAAAKAEAAGRycy9lMm9Eb2MueG1sUEsFBgAAAAAGAAYAWQEAAMwGAAAAAA==&#10;">
                      <o:lock v:ext="edit" aspectratio="f"/>
                      <v:shape id="五角星 1" o:spid="_x0000_s1026" style="position:absolute;left:8276;top:57925;height:277;width:285;v-text-anchor:middle;" fillcolor="#FFFFFF [3201]" filled="t" stroked="t" coordsize="285,277" o:gfxdata="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sOYC2AAAA2wAAAA8A&#10;AAAAAAAAAQAgAAAAIgAAAGRycy9kb3ducmV2LnhtbFBLAQIUABQAAAAIAIdO4kAzLwWeOwAAADkA&#10;AAAQAAAAAAAAAAEAIAAAAAUBAABkcnMvc2hhcGV4bWwueG1sUEsFBgAAAAAGAAYAWwEAAK8DAAAA&#10;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giCcG7sAAADb&#10;AAAADwAAAGRycy9kb3ducmV2LnhtbEWPzarCMBSE94LvEI7gTtO6KFKNchFEV/5UH+DQHNt6m5O2&#10;iX/36W8EweUwM98w8+XT1OJOnassK4jHEQji3OqKCwXn03o0BeE8ssbaMil4kYPlot+bY6rtg490&#10;z3whAoRdigpK75tUSpeXZNCNbUMcvIvtDPogu0LqDh8Bbmo5iaJEGqw4LJTY0Kqk/De7GQXWWHM9&#10;7DfZJtmtJ6v2pz38+Vap4SCOZiA8Pf03/GlvtYIkhveX8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iCcG7sAAADb&#10;AAAADwAAAAAAAAABACAAAAAiAAAAZHJzL2Rvd25yZXYueG1sUEsBAhQAFAAAAAgAh07iQDMvBZ47&#10;AAAAOQAAABAAAAAAAAAAAQAgAAAACgEAAGRycy9zaGFwZXhtbC54bWxQSwUGAAAAAAYABgBbAQAA&#10;tA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cvICbL0AAADb&#10;AAAADwAAAGRycy9kb3ducmV2LnhtbEWPzWrDMBCE74G8g9hAb4lsH0xwo4QSCM4pP04fYLG2tltr&#10;ZVuKnfbpq0Ihx2FmvmE2u4dpxUiDaywriFcRCOLS6oYrBe+3w3INwnlkja1lUvBNDnbb+WyDmbYT&#10;X2ksfCUChF2GCmrvu0xKV9Zk0K1sRxy8DzsY9EEOldQDTgFuWplEUSoNNhwWauxoX1P5VdyNAmus&#10;+byc8yJPT4dk37/1lx/fK/WyiKNXEJ4e/hn+bx+1gjSBvy/h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8gJs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r>
      <w:tr w14:paraId="443E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85" w:type="dxa"/>
            <w:tcMar>
              <w:top w:w="60" w:type="dxa"/>
              <w:left w:w="120" w:type="dxa"/>
              <w:bottom w:w="30" w:type="dxa"/>
              <w:right w:w="120" w:type="dxa"/>
            </w:tcMar>
            <w:vAlign w:val="top"/>
          </w:tcPr>
          <w:p w14:paraId="2B6760EF">
            <w:pPr>
              <w:spacing w:before="120" w:after="120" w:line="288" w:lineRule="auto"/>
              <w:ind w:left="0"/>
              <w:jc w:val="left"/>
              <w:rPr>
                <w:rFonts w:hint="eastAsia" w:ascii="Times New Roman" w:hAnsi="Times New Roman" w:cs="Times New Roman" w:eastAsiaTheme="majorEastAsia"/>
                <w:sz w:val="20"/>
                <w:szCs w:val="20"/>
                <w:lang w:val="en-US" w:eastAsia="zh-CN"/>
              </w:rPr>
            </w:pPr>
            <w:r>
              <w:rPr>
                <w:rFonts w:hint="eastAsia" w:ascii="Times New Roman" w:hAnsi="Times New Roman" w:cs="Times New Roman" w:eastAsiaTheme="majorEastAsia"/>
                <w:sz w:val="20"/>
                <w:szCs w:val="20"/>
                <w:lang w:val="en-US" w:eastAsia="zh-CN"/>
              </w:rPr>
              <w:t>探究实践</w:t>
            </w:r>
          </w:p>
          <w:p w14:paraId="2251F1FF">
            <w:pPr>
              <w:spacing w:before="120" w:after="120" w:line="288" w:lineRule="auto"/>
              <w:ind w:left="0" w:leftChars="0"/>
              <w:jc w:val="left"/>
              <w:rPr>
                <w:rFonts w:hint="default" w:ascii="Times New Roman" w:hAnsi="Times New Roman" w:cs="Times New Roman" w:eastAsiaTheme="majorEastAsia"/>
                <w:sz w:val="20"/>
                <w:szCs w:val="20"/>
                <w:lang w:val="en-US" w:eastAsia="zh-CN"/>
              </w:rPr>
            </w:pPr>
            <w:r>
              <w:rPr>
                <w:rFonts w:hint="eastAsia" w:ascii="Times New Roman" w:hAnsi="Times New Roman" w:cs="Times New Roman" w:eastAsiaTheme="majorEastAsia"/>
                <w:sz w:val="20"/>
                <w:szCs w:val="20"/>
                <w:lang w:val="en-US" w:eastAsia="zh-CN"/>
              </w:rPr>
              <w:t>（实验）</w:t>
            </w:r>
          </w:p>
        </w:tc>
        <w:tc>
          <w:tcPr>
            <w:tcW w:w="1185" w:type="dxa"/>
            <w:tcMar>
              <w:top w:w="60" w:type="dxa"/>
              <w:left w:w="120" w:type="dxa"/>
              <w:bottom w:w="30" w:type="dxa"/>
              <w:right w:w="120" w:type="dxa"/>
            </w:tcMar>
            <w:vAlign w:val="top"/>
          </w:tcPr>
          <w:p w14:paraId="44E1BD14">
            <w:pPr>
              <w:spacing w:before="120" w:after="120" w:line="288" w:lineRule="auto"/>
              <w:ind w:left="0" w:leftChars="0"/>
              <w:jc w:val="left"/>
              <w:rPr>
                <w:rFonts w:hint="default" w:ascii="Times New Roman" w:hAnsi="Times New Roman" w:cs="Times New Roman" w:eastAsiaTheme="majorEastAsia"/>
                <w:sz w:val="20"/>
                <w:szCs w:val="20"/>
                <w:lang w:val="en-US" w:eastAsia="zh-CN"/>
              </w:rPr>
            </w:pPr>
            <w:r>
              <w:rPr>
                <w:rFonts w:hint="eastAsia" w:ascii="Times New Roman" w:hAnsi="Times New Roman" w:cs="Times New Roman" w:eastAsiaTheme="majorEastAsia"/>
                <w:sz w:val="20"/>
                <w:szCs w:val="20"/>
                <w:lang w:val="en-US" w:eastAsia="zh-CN"/>
              </w:rPr>
              <w:t>能完成实验并记录、说明实验现象</w:t>
            </w:r>
          </w:p>
        </w:tc>
        <w:tc>
          <w:tcPr>
            <w:tcW w:w="1185" w:type="dxa"/>
            <w:tcMar>
              <w:top w:w="60" w:type="dxa"/>
              <w:left w:w="120" w:type="dxa"/>
              <w:bottom w:w="30" w:type="dxa"/>
              <w:right w:w="120" w:type="dxa"/>
            </w:tcMar>
            <w:vAlign w:val="top"/>
          </w:tcPr>
          <w:p w14:paraId="3A9CFC59">
            <w:pPr>
              <w:spacing w:before="120" w:after="120" w:line="288" w:lineRule="auto"/>
              <w:ind w:left="0" w:leftChars="0"/>
              <w:jc w:val="left"/>
              <w:rPr>
                <w:rFonts w:hint="default" w:ascii="Times New Roman" w:hAnsi="Times New Roman" w:cs="Times New Roman" w:eastAsiaTheme="majorEastAsia"/>
                <w:sz w:val="20"/>
                <w:szCs w:val="20"/>
                <w:lang w:val="en-US" w:eastAsia="zh-CN"/>
              </w:rPr>
            </w:pPr>
            <w:r>
              <w:rPr>
                <w:rFonts w:hint="eastAsia" w:ascii="Times New Roman" w:hAnsi="Times New Roman" w:cs="Times New Roman" w:eastAsiaTheme="majorEastAsia"/>
                <w:sz w:val="20"/>
                <w:szCs w:val="20"/>
                <w:lang w:val="en-US" w:eastAsia="zh-CN"/>
              </w:rPr>
              <w:t>能完成实验或者记录实验现象</w:t>
            </w:r>
          </w:p>
        </w:tc>
        <w:tc>
          <w:tcPr>
            <w:tcW w:w="1185" w:type="dxa"/>
            <w:tcMar>
              <w:top w:w="60" w:type="dxa"/>
              <w:left w:w="120" w:type="dxa"/>
              <w:bottom w:w="30" w:type="dxa"/>
              <w:right w:w="120" w:type="dxa"/>
            </w:tcMar>
            <w:vAlign w:val="top"/>
          </w:tcPr>
          <w:p w14:paraId="0B4C10E1">
            <w:pPr>
              <w:spacing w:before="120" w:after="120" w:line="288" w:lineRule="auto"/>
              <w:ind w:left="0" w:leftChars="0"/>
              <w:jc w:val="left"/>
              <w:rPr>
                <w:rFonts w:hint="default" w:ascii="Times New Roman" w:hAnsi="Times New Roman" w:cs="Times New Roman" w:eastAsiaTheme="majorEastAsia"/>
                <w:sz w:val="20"/>
                <w:szCs w:val="20"/>
                <w:lang w:val="en-US" w:eastAsia="zh-CN"/>
              </w:rPr>
            </w:pPr>
            <w:r>
              <w:rPr>
                <w:rFonts w:hint="eastAsia" w:ascii="Times New Roman" w:hAnsi="Times New Roman" w:cs="Times New Roman" w:eastAsiaTheme="majorEastAsia"/>
                <w:sz w:val="20"/>
                <w:szCs w:val="20"/>
                <w:lang w:val="en-US" w:eastAsia="zh-CN"/>
              </w:rPr>
              <w:t>不能完成实验，且不能记录实验现象</w:t>
            </w:r>
          </w:p>
        </w:tc>
        <w:tc>
          <w:tcPr>
            <w:tcW w:w="1185" w:type="dxa"/>
            <w:tcMar>
              <w:top w:w="60" w:type="dxa"/>
              <w:left w:w="120" w:type="dxa"/>
              <w:bottom w:w="30" w:type="dxa"/>
              <w:right w:w="120" w:type="dxa"/>
            </w:tcMar>
            <w:vAlign w:val="top"/>
          </w:tcPr>
          <w:p w14:paraId="7D82E401">
            <w:pP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mc:AlternateContent>
                <mc:Choice Requires="wpg">
                  <w:drawing>
                    <wp:anchor distT="0" distB="0" distL="114300" distR="114300" simplePos="0" relativeHeight="251675648" behindDoc="0" locked="0" layoutInCell="1" allowOverlap="1">
                      <wp:simplePos x="0" y="0"/>
                      <wp:positionH relativeFrom="column">
                        <wp:posOffset>-24130</wp:posOffset>
                      </wp:positionH>
                      <wp:positionV relativeFrom="paragraph">
                        <wp:posOffset>425450</wp:posOffset>
                      </wp:positionV>
                      <wp:extent cx="640080" cy="177800"/>
                      <wp:effectExtent l="17780" t="23495" r="27940" b="27305"/>
                      <wp:wrapNone/>
                      <wp:docPr id="91" name="组合 91"/>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92"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3"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4"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pt;margin-top:33.5pt;height:14pt;width:50.4pt;z-index:251675648;mso-width-relative:page;mso-height-relative:page;" coordorigin="8276,57925" coordsize="1127,280" o:gfxdata="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Y4hHtNYAAAAHAQAADwAAAAAAAAAB&#10;ACAAAAAiAAAAZHJzL2Rvd25yZXYueG1sUEsBAhQAFAAAAAgAh07iQJeZ2lsvAwAAYAwAAA4AAAAA&#10;AAAAAQAgAAAAJQEAAGRycy9lMm9Eb2MueG1sUEsFBgAAAAAGAAYAWQEAAMYGAAAAAA==&#10;">
                      <o:lock v:ext="edit" aspectratio="f"/>
                      <v:shape id="五角星 1" o:spid="_x0000_s1026" style="position:absolute;left:8276;top:57925;height:277;width:285;v-text-anchor:middle;" fillcolor="#FFFFFF [3201]" filled="t" stroked="t" coordsize="285,277" o:gfxdata="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dyS74A&#10;AADbAAAADwAAAAAAAAABACAAAAAiAAAAZHJzL2Rvd25yZXYueG1sUEsBAhQAFAAAAAgAh07iQDMv&#10;BZ47AAAAOQAAABAAAAAAAAAAAQAgAAAADQEAAGRycy9zaGFwZXhtbC54bWxQSwUGAAAAAAYABgBb&#10;AQAAtw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KGvX0LsAAADb&#10;AAAADwAAAGRycy9kb3ducmV2LnhtbEWP3YrCMBSE7xd8h3AE79ZUBVmrUUQQvVK3+gCH5thWm5O2&#10;ib9PbwTBy2FmvmEms7spxZUaV1hW0OtGIIhTqwvOFBz2y98/EM4jaywtk4IHOZhNWz8TjLW98T9d&#10;E5+JAGEXo4Lc+yqW0qU5GXRdWxEH72gbgz7IJpO6wVuAm1L2o2goDRYcFnKsaJFTek4uRoE11px2&#10;21WyGm6W/UU9r3dPXyvVafeiMQhPd/8Nf9prrWA0gPeX8APk9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vX0LsAAADb&#10;AAAADwAAAAAAAAABACAAAAAiAAAAZHJzL2Rvd25yZXYueG1sUEsBAhQAFAAAAAgAh07iQDMvBZ47&#10;AAAAOQAAABAAAAAAAAAAAQAgAAAACgEAAGRycy9zaGFwZXhtbC54bWxQSwUGAAAAAAYABgBbAQAA&#10;tA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p4JPpLsAAADb&#10;AAAADwAAAGRycy9kb3ducmV2LnhtbEWP3YrCMBSE7xd8h3AE79ZUEVmrUUQQvVK3+gCH5thWm5O2&#10;ib9PbwTBy2FmvmEms7spxZUaV1hW0OtGIIhTqwvOFBz2y98/EM4jaywtk4IHOZhNWz8TjLW98T9d&#10;E5+JAGEXo4Lc+yqW0qU5GXRdWxEH72gbgz7IJpO6wVuAm1L2o2goDRYcFnKsaJFTek4uRoE11px2&#10;21WyGm6W/UU9r3dPXyvVafeiMQhPd/8Nf9prrWA0gPeX8APk9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4JPpLsAAADb&#10;AAAADwAAAAAAAAABACAAAAAiAAAAZHJzL2Rvd25yZXYueG1sUEsBAhQAFAAAAAgAh07iQDMvBZ47&#10;AAAAOQAAABAAAAAAAAAAAQAgAAAACgEAAGRycy9zaGFwZXhtbC54bWxQSwUGAAAAAAYABgBbAQAA&#10;tA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c>
          <w:tcPr>
            <w:tcW w:w="1185" w:type="dxa"/>
            <w:tcMar>
              <w:top w:w="60" w:type="dxa"/>
              <w:left w:w="120" w:type="dxa"/>
              <w:bottom w:w="30" w:type="dxa"/>
              <w:right w:w="120" w:type="dxa"/>
            </w:tcMar>
            <w:vAlign w:val="top"/>
          </w:tcPr>
          <w:p w14:paraId="5463C707">
            <w:pP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mc:AlternateContent>
                <mc:Choice Requires="wpg">
                  <w:drawing>
                    <wp:anchor distT="0" distB="0" distL="114300" distR="114300" simplePos="0" relativeHeight="251676672" behindDoc="0" locked="0" layoutInCell="1" allowOverlap="1">
                      <wp:simplePos x="0" y="0"/>
                      <wp:positionH relativeFrom="column">
                        <wp:posOffset>-14605</wp:posOffset>
                      </wp:positionH>
                      <wp:positionV relativeFrom="paragraph">
                        <wp:posOffset>431800</wp:posOffset>
                      </wp:positionV>
                      <wp:extent cx="640080" cy="177800"/>
                      <wp:effectExtent l="17780" t="23495" r="27940" b="27305"/>
                      <wp:wrapNone/>
                      <wp:docPr id="95" name="组合 95"/>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96"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7"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8"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15pt;margin-top:34pt;height:14pt;width:50.4pt;z-index:251676672;mso-width-relative:page;mso-height-relative:page;" coordorigin="8276,57925" coordsize="1127,280" o:gfxdata="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CWihYfYAAAABwEAAA8A&#10;AAAAAAAAAQAgAAAAIgAAAGRycy9kb3ducmV2LnhtbFBLAQIUABQAAAAIAIdO4kDrRgfkNAMAAGAM&#10;AAAOAAAAAAAAAAEAIAAAACcBAABkcnMvZTJvRG9jLnhtbFBLBQYAAAAABgAGAFkBAADNBgAAAAA=&#10;">
                      <o:lock v:ext="edit" aspectratio="f"/>
                      <v:shape id="五角星 1" o:spid="_x0000_s1026" style="position:absolute;left:8276;top:57925;height:277;width:285;v-text-anchor:middle;" fillcolor="#FFFFFF [3201]" filled="t" stroked="t" coordsize="285,277" o:gfxdata="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HHRI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V1DR070AAADb&#10;AAAADwAAAGRycy9kb3ducmV2LnhtbEWPwW7CMBBE70j9B2uRuBGHHKBNYxBCiuBUaNoPWMXbJBCv&#10;k9gFytdjJKQeRzPzRpOtrqYVZxpcY1nBLIpBEJdWN1wp+P7Kp68gnEfW2FomBX/kYLV8GWWYanvh&#10;TzoXvhIBwi5FBbX3XSqlK2sy6CLbEQfvxw4GfZBDJfWAlwA3rUzieC4NNhwWauxoU1N5Kn6NAmus&#10;OR7222I7/8iTTb/uDzffKzUZz+J3EJ6u/j/8bO+0grcFPL6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UNHT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Js9FobYAAADb&#10;AAAADwAAAGRycy9kb3ducmV2LnhtbEVPSwrCMBDdC94hjOBOU12IVqOIILryUz3A0IxttZm0Tfye&#10;3iwEl4/3ny1ephQPalxhWcGgH4EgTq0uOFNwPq17YxDOI2ssLZOCNzlYzNutGcbaPvlIj8RnIoSw&#10;i1FB7n0VS+nSnAy6vq2IA3exjUEfYJNJ3eAzhJtSDqNoJA0WHBpyrGiVU3pL7kaBNdZcD/tNshnt&#10;1sNVvawPH18r1e0MoikITy//F//cW61gEsaGL+EHyP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bPRaG2AAAA2wAAAA8A&#10;AAAAAAAAAQAgAAAAIgAAAGRycy9kb3ducmV2LnhtbFBLAQIUABQAAAAIAIdO4kAzLwWeOwAAADkA&#10;AAAQAAAAAAAAAAEAIAAAAAUBAABkcnMvc2hhcGV4bWwueG1sUEsFBgAAAAAGAAYAWwEAAK8DAAAA&#10;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c>
          <w:tcPr>
            <w:tcW w:w="1185" w:type="dxa"/>
            <w:tcMar>
              <w:top w:w="60" w:type="dxa"/>
              <w:left w:w="120" w:type="dxa"/>
              <w:bottom w:w="30" w:type="dxa"/>
              <w:right w:w="120" w:type="dxa"/>
            </w:tcMar>
            <w:vAlign w:val="top"/>
          </w:tcPr>
          <w:p w14:paraId="57BF689A">
            <w:pP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mc:AlternateContent>
                <mc:Choice Requires="wpg">
                  <w:drawing>
                    <wp:anchor distT="0" distB="0" distL="114300" distR="114300" simplePos="0" relativeHeight="251677696" behindDoc="0" locked="0" layoutInCell="1" allowOverlap="1">
                      <wp:simplePos x="0" y="0"/>
                      <wp:positionH relativeFrom="column">
                        <wp:posOffset>-11430</wp:posOffset>
                      </wp:positionH>
                      <wp:positionV relativeFrom="paragraph">
                        <wp:posOffset>431800</wp:posOffset>
                      </wp:positionV>
                      <wp:extent cx="640080" cy="177800"/>
                      <wp:effectExtent l="17780" t="23495" r="27940" b="27305"/>
                      <wp:wrapNone/>
                      <wp:docPr id="99" name="组合 99"/>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100"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1"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2"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9pt;margin-top:34pt;height:14pt;width:50.4pt;z-index:251677696;mso-width-relative:page;mso-height-relative:page;" coordorigin="8276,57925" coordsize="1127,280" o:gfxdata="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jMG9a9cAAAAHAQAADwAA&#10;AAAAAAABACAAAAAiAAAAZHJzL2Rvd25yZXYueG1sUEsBAhQAFAAAAAgAh07iQE3LoBE0AwAAYwwA&#10;AA4AAAAAAAAAAQAgAAAAJgEAAGRycy9lMm9Eb2MueG1sUEsFBgAAAAAGAAYAWQEAAMwGAAAAAA==&#10;">
                      <o:lock v:ext="edit" aspectratio="f"/>
                      <v:shape id="五角星 1" o:spid="_x0000_s1026" style="position:absolute;left:8276;top:57925;height:277;width:285;v-text-anchor:middle;" fillcolor="#FFFFFF [3201]" filled="t" stroked="t" coordsize="285,277" o:gfxdata="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lc05vQAA&#10;ANw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tdlooroAAADc&#10;AAAADwAAAGRycy9kb3ducmV2LnhtbEVPzYrCMBC+C75DGGFvmtSDLF2jiCB6UrfuAwzN2FabSdvE&#10;n/XpjSB4m4/vd6bzu63FlTpfOdaQjBQI4tyZigsNf4fV8BuED8gGa8ek4Z88zGf93hRT4278S9cs&#10;FCKGsE9RQxlCk0rp85Is+pFriCN3dJ3FEGFXSNPhLYbbWo6VmkiLFceGEhtalpSfs4vV4Kyzp/1u&#10;na0n29V42S7a/SO0Wn8NEvUDItA9fMRv98bE+SqB1zPxAj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2WiiugAAANwA&#10;AAAPAAAAAAAAAAEAIAAAACIAAABkcnMvZG93bnJldi54bWxQSwECFAAUAAAACACHTuJAMy8FnjsA&#10;AAA5AAAAEAAAAAAAAAABACAAAAAJAQAAZHJzL3NoYXBleG1sLnhtbFBLBQYAAAAABgAGAFsBAACz&#10;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RQv21boAAADc&#10;AAAADwAAAGRycy9kb3ducmV2LnhtbEVPzYrCMBC+C75DGGFvmtiDLF2jiCB6UrfuAwzN2FabSdvE&#10;n/XpjSB4m4/vd6bzu63FlTpfOdYwHikQxLkzFRca/g6r4TcIH5AN1o5Jwz95mM/6vSmmxt34l65Z&#10;KEQMYZ+ihjKEJpXS5yVZ9CPXEEfu6DqLIcKukKbDWwy3tUyUmkiLFceGEhtalpSfs4vV4Kyzp/1u&#10;na0n21WybBft/hFarb8GY/UDItA9fMRv98bE+SqB1zPxAj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C/bVugAAANwA&#10;AAAPAAAAAAAAAAEAIAAAACIAAABkcnMvZG93bnJldi54bWxQSwECFAAUAAAACACHTuJAMy8FnjsA&#10;AAA5AAAAEAAAAAAAAAABACAAAAAJAQAAZHJzL3NoYXBleG1sLnhtbFBLBQYAAAAABgAGAFsBAACz&#10;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r>
      <w:tr w14:paraId="06D0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4DAE3963">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态度责任（认真度）</w:t>
            </w:r>
          </w:p>
        </w:tc>
        <w:tc>
          <w:tcPr>
            <w:tcW w:w="1185" w:type="dxa"/>
            <w:tcMar>
              <w:top w:w="60" w:type="dxa"/>
              <w:left w:w="120" w:type="dxa"/>
              <w:bottom w:w="30" w:type="dxa"/>
              <w:right w:w="120" w:type="dxa"/>
            </w:tcMar>
          </w:tcPr>
          <w:p w14:paraId="6ADB4745">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画图清晰，标注规范</w:t>
            </w:r>
          </w:p>
        </w:tc>
        <w:tc>
          <w:tcPr>
            <w:tcW w:w="1185" w:type="dxa"/>
            <w:tcMar>
              <w:top w:w="60" w:type="dxa"/>
              <w:left w:w="120" w:type="dxa"/>
              <w:bottom w:w="30" w:type="dxa"/>
              <w:right w:w="120" w:type="dxa"/>
            </w:tcMar>
          </w:tcPr>
          <w:p w14:paraId="782EDD4E">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画图较清晰，无明显涂改</w:t>
            </w:r>
          </w:p>
        </w:tc>
        <w:tc>
          <w:tcPr>
            <w:tcW w:w="1185" w:type="dxa"/>
            <w:tcMar>
              <w:top w:w="60" w:type="dxa"/>
              <w:left w:w="120" w:type="dxa"/>
              <w:bottom w:w="30" w:type="dxa"/>
              <w:right w:w="120" w:type="dxa"/>
            </w:tcMar>
          </w:tcPr>
          <w:p w14:paraId="1C7E5E9C">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画图潦草，有多处涂改</w:t>
            </w:r>
          </w:p>
        </w:tc>
        <w:tc>
          <w:tcPr>
            <w:tcW w:w="1185" w:type="dxa"/>
            <w:tcMar>
              <w:top w:w="60" w:type="dxa"/>
              <w:left w:w="120" w:type="dxa"/>
              <w:bottom w:w="30" w:type="dxa"/>
              <w:right w:w="120" w:type="dxa"/>
            </w:tcMar>
          </w:tcPr>
          <w:p w14:paraId="7812F995">
            <w:pP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mc:AlternateContent>
                <mc:Choice Requires="wpg">
                  <w:drawing>
                    <wp:anchor distT="0" distB="0" distL="114300" distR="114300" simplePos="0" relativeHeight="251670528" behindDoc="0" locked="0" layoutInCell="1" allowOverlap="1">
                      <wp:simplePos x="0" y="0"/>
                      <wp:positionH relativeFrom="column">
                        <wp:posOffset>-24130</wp:posOffset>
                      </wp:positionH>
                      <wp:positionV relativeFrom="paragraph">
                        <wp:posOffset>292100</wp:posOffset>
                      </wp:positionV>
                      <wp:extent cx="640080" cy="177800"/>
                      <wp:effectExtent l="17780" t="23495" r="27940" b="27305"/>
                      <wp:wrapNone/>
                      <wp:docPr id="47" name="组合 47"/>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48"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pt;margin-top:23pt;height:14pt;width:50.4pt;z-index:251670528;mso-width-relative:page;mso-height-relative:page;" coordorigin="8276,57925" coordsize="1127,280" o:gfxdata="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B/Qw5N2AAAAAcBAAAPAAAAAAAA&#10;AAEAIAAAACIAAABkcnMvZG93bnJldi54bWxQSwECFAAUAAAACACHTuJAn0eUny8DAABgDAAADgAA&#10;AAAAAAABACAAAAAnAQAAZHJzL2Uyb0RvYy54bWxQSwUGAAAAAAYABgBZAQAAyAYAAAAA&#10;">
                      <o:lock v:ext="edit" aspectratio="f"/>
                      <v:shape id="五角星 1" o:spid="_x0000_s1026" style="position:absolute;left:8276;top:57925;height:277;width:285;v-text-anchor:middle;" fillcolor="#FFFFFF [3201]" filled="t" stroked="t" coordsize="285,277" o:gfxdata="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ivaea2AAAA2wAAAA8A&#10;AAAAAAAAAQAgAAAAIgAAAGRycy9kb3ducmV2LnhtbFBLAQIUABQAAAAIAIdO4kAzLwWeOwAAADkA&#10;AAAQAAAAAAAAAAEAIAAAAAUBAABkcnMvc2hhcGV4bWwueG1sUEsFBgAAAAAGAAYAWwEAAK8DAAAA&#10;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N+PMfbsAAADb&#10;AAAADwAAAGRycy9kb3ducmV2LnhtbEWP3YrCMBSE7xd8h3AE79ZUEVmrUUQQvVK3+gCH5thWm5O2&#10;ib9PbwTBy2FmvmEms7spxZUaV1hW0OtGIIhTqwvOFBz2y98/EM4jaywtk4IHOZhNWz8TjLW98T9d&#10;E5+JAGEXo4Lc+yqW0qU5GXRdWxEH72gbgz7IJpO6wVuAm1L2o2goDRYcFnKsaJFTek4uRoE11px2&#10;21WyGm6W/UU9r3dPXyvVafeiMQhPd/8Nf9prrWAwgveX8APk9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PMfbsAAADb&#10;AAAADwAAAAAAAAABACAAAAAiAAAAZHJzL2Rvd25yZXYueG1sUEsBAhQAFAAAAAgAh07iQDMvBZ47&#10;AAAAOQAAABAAAAAAAAAAAQAgAAAACgEAAGRycy9zaGFwZXhtbC54bWxQSwUGAAAAAAYABgBbAQAA&#10;tA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IwDzPbYAAADb&#10;AAAADwAAAGRycy9kb3ducmV2LnhtbEVPSwrCMBDdC94hjOBOUwVFqlFEEF35qR5gaMa22kzaJn5P&#10;bxaCy8f7zxYvU4oHNa6wrGDQj0AQp1YXnCk4n9a9CQjnkTWWlknBmxws5u3WDGNtn3ykR+IzEULY&#10;xagg976KpXRpTgZd31bEgbvYxqAPsMmkbvAZwk0ph1E0lgYLDg05VrTKKb0ld6PAGmuuh/0m2Yx3&#10;6+GqXtaHj6+V6nYG0RSEp5f/i3/urVYwCuvDl/AD5Pw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MA8z22AAAA2wAAAA8A&#10;AAAAAAAAAQAgAAAAIgAAAGRycy9kb3ducmV2LnhtbFBLAQIUABQAAAAIAIdO4kAzLwWeOwAAADkA&#10;AAAQAAAAAAAAAAEAIAAAAAUBAABkcnMvc2hhcGV4bWwueG1sUEsFBgAAAAAGAAYAWwEAAK8DAAAA&#10;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c>
          <w:tcPr>
            <w:tcW w:w="1185" w:type="dxa"/>
            <w:tcMar>
              <w:top w:w="60" w:type="dxa"/>
              <w:left w:w="120" w:type="dxa"/>
              <w:bottom w:w="30" w:type="dxa"/>
              <w:right w:w="120" w:type="dxa"/>
            </w:tcMar>
          </w:tcPr>
          <w:p w14:paraId="1B6FB12A">
            <w:pP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mc:AlternateContent>
                <mc:Choice Requires="wpg">
                  <w:drawing>
                    <wp:anchor distT="0" distB="0" distL="114300" distR="114300" simplePos="0" relativeHeight="251672576" behindDoc="0" locked="0" layoutInCell="1" allowOverlap="1">
                      <wp:simplePos x="0" y="0"/>
                      <wp:positionH relativeFrom="column">
                        <wp:posOffset>-52705</wp:posOffset>
                      </wp:positionH>
                      <wp:positionV relativeFrom="paragraph">
                        <wp:posOffset>292100</wp:posOffset>
                      </wp:positionV>
                      <wp:extent cx="640080" cy="177800"/>
                      <wp:effectExtent l="17780" t="23495" r="27940" b="27305"/>
                      <wp:wrapNone/>
                      <wp:docPr id="55" name="组合 55"/>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56"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8"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15pt;margin-top:23pt;height:14pt;width:50.4pt;z-index:251672576;mso-width-relative:page;mso-height-relative:page;" coordorigin="8276,57925" coordsize="1127,280" o:gfxdata="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8xHRLdkAAAAHAQAA&#10;DwAAAAAAAAABACAAAAAiAAAAZHJzL2Rvd25yZXYueG1sUEsBAhQAFAAAAAgAh07iQI1rK4U1AwAA&#10;YAwAAA4AAAAAAAAAAQAgAAAAKAEAAGRycy9lMm9Eb2MueG1sUEsFBgAAAAAGAAYAWQEAAM8GAAAA&#10;AA==&#10;">
                      <o:lock v:ext="edit" aspectratio="f"/>
                      <v:shape id="五角星 1" o:spid="_x0000_s1026" style="position:absolute;left:8276;top:57925;height:277;width:285;v-text-anchor:middle;" fillcolor="#FFFFFF [3201]" filled="t" stroked="t" coordsize="285,277" o:gfxdata="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pc7S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rOlrSbsAAADb&#10;AAAADwAAAGRycy9kb3ducmV2LnhtbEWP3YrCMBSE7xd8h3AE79ZUQVeqUUQQvVK3+gCH5thWm5O2&#10;ib9PbwTBy2FmvmEms7spxZUaV1hW0OtGIIhTqwvOFBz2y98RCOeRNZaWScGDHMymrZ8Jxtre+J+u&#10;ic9EgLCLUUHufRVL6dKcDLqurYiDd7SNQR9kk0nd4C3ATSn7UTSUBgsOCzlWtMgpPScXo8Aaa067&#10;7SpZDTfL/qKe17unr5XqtHvRGISnu/+GP+21VjD4g/eX8APk9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OlrSbsAAADb&#10;AAAADwAAAAAAAAABACAAAAAiAAAAZHJzL2Rvd25yZXYueG1sUEsBAhQAFAAAAAgAh07iQDMvBZ47&#10;AAAAOQAAABAAAAAAAAAAAQAgAAAACgEAAGRycy9zaGFwZXhtbC54bWxQSwUGAAAAAAYABgBbAQAA&#10;tA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3Xb/O7YAAADb&#10;AAAADwAAAGRycy9kb3ducmV2LnhtbEVPSwrCMBDdC94hjOBOUwVFqlFEEF35qR5gaMa22kzaJn5P&#10;bxaCy8f7zxYvU4oHNa6wrGDQj0AQp1YXnCk4n9a9CQjnkTWWlknBmxws5u3WDGNtn3ykR+IzEULY&#10;xagg976KpXRpTgZd31bEgbvYxqAPsMmkbvAZwk0ph1E0lgYLDg05VrTKKb0ld6PAGmuuh/0m2Yx3&#10;6+GqXtaHj6+V6nYG0RSEp5f/i3/urVYwCmPDl/AD5Pw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12/zu2AAAA2wAAAA8A&#10;AAAAAAAAAQAgAAAAIgAAAGRycy9kb3ducmV2LnhtbFBLAQIUABQAAAAIAIdO4kAzLwWeOwAAADkA&#10;AAAQAAAAAAAAAAEAIAAAAAUBAABkcnMvc2hhcGV4bWwueG1sUEsFBgAAAAAGAAYAWwEAAK8DAAAA&#10;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c>
          <w:tcPr>
            <w:tcW w:w="1185" w:type="dxa"/>
            <w:tcMar>
              <w:top w:w="60" w:type="dxa"/>
              <w:left w:w="120" w:type="dxa"/>
              <w:bottom w:w="30" w:type="dxa"/>
              <w:right w:w="120" w:type="dxa"/>
            </w:tcMar>
          </w:tcPr>
          <w:p w14:paraId="5C25BDFD">
            <w:pP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mc:AlternateContent>
                <mc:Choice Requires="wpg">
                  <w:drawing>
                    <wp:anchor distT="0" distB="0" distL="114300" distR="114300" simplePos="0" relativeHeight="251674624" behindDoc="0" locked="0" layoutInCell="1" allowOverlap="1">
                      <wp:simplePos x="0" y="0"/>
                      <wp:positionH relativeFrom="column">
                        <wp:posOffset>-11430</wp:posOffset>
                      </wp:positionH>
                      <wp:positionV relativeFrom="paragraph">
                        <wp:posOffset>285750</wp:posOffset>
                      </wp:positionV>
                      <wp:extent cx="640080" cy="177800"/>
                      <wp:effectExtent l="17780" t="23495" r="27940" b="27305"/>
                      <wp:wrapNone/>
                      <wp:docPr id="63" name="组合 63"/>
                      <wp:cNvGraphicFramePr/>
                      <a:graphic xmlns:a="http://schemas.openxmlformats.org/drawingml/2006/main">
                        <a:graphicData uri="http://schemas.microsoft.com/office/word/2010/wordprocessingGroup">
                          <wpg:wgp>
                            <wpg:cNvGrpSpPr/>
                            <wpg:grpSpPr>
                              <a:xfrm>
                                <a:off x="0" y="0"/>
                                <a:ext cx="640080" cy="177800"/>
                                <a:chOff x="8276" y="57925"/>
                                <a:chExt cx="1127" cy="280"/>
                              </a:xfrm>
                            </wpg:grpSpPr>
                            <wps:wsp>
                              <wps:cNvPr id="64" name="五角星 1"/>
                              <wps:cNvSpPr/>
                              <wps:spPr>
                                <a:xfrm>
                                  <a:off x="8276" y="57925"/>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5" name="五角星 2"/>
                              <wps:cNvSpPr/>
                              <wps:spPr>
                                <a:xfrm>
                                  <a:off x="8678" y="57926"/>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6" name="五角星 3"/>
                              <wps:cNvSpPr/>
                              <wps:spPr>
                                <a:xfrm>
                                  <a:off x="9118" y="57928"/>
                                  <a:ext cx="285" cy="277"/>
                                </a:xfrm>
                                <a:prstGeom prst="star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9pt;margin-top:22.5pt;height:14pt;width:50.4pt;z-index:251674624;mso-width-relative:page;mso-height-relative:page;" coordorigin="8276,57925" coordsize="1127,280" o:gfxdata="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HAI6ZTYAAAABwEAAA8A&#10;AAAAAAAAAQAgAAAAIgAAAGRycy9kb3ducmV2LnhtbFBLAQIUABQAAAAIAIdO4kBgV5BHNAMAAGAM&#10;AAAOAAAAAAAAAAEAIAAAACcBAABkcnMvZTJvRG9jLnhtbFBLBQYAAAAABgAGAFkBAADNBgAAAAA=&#10;">
                      <o:lock v:ext="edit" aspectratio="f"/>
                      <v:shape id="五角星 1" o:spid="_x0000_s1026" style="position:absolute;left:8276;top:57925;height:277;width:285;v-text-anchor:middle;" fillcolor="#FFFFFF [3201]" filled="t" stroked="t" coordsize="285,277" o:gfxdata="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z+D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RuaGL0AAADb&#10;AAAADwAAAGRycy9kb3ducmV2LnhtbEWP3WrCQBSE7wu+w3IE75qNAUOJWaUIoldqow9wyJ4mabNn&#10;k+waf56+Wyj0cpiZb5h8fTetGGlwjWUF8ygGQVxa3XCl4HLevr6BcB5ZY2uZFDzIwXo1eckx0/bG&#10;HzQWvhIBwi5DBbX3XSalK2sy6CLbEQfv0w4GfZBDJfWAtwA3rUziOJUGGw4LNXa0qan8Lq5GgTXW&#10;fJ2Ou2KXHrbJpn/vT0/fKzWbzuMlCE93/x/+a++1gnQBv1/C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G5oY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000000 [3213]"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DckEb7sAAADb&#10;AAAADwAAAGRycy9kb3ducmV2LnhtbEWPzYrCQBCE7wu+w9CCt3Wih7DETEQE0ZO6WR+gybRJNNOT&#10;ZMbfp3cEYY9FVX1FpfO7acSVeldbVjAZRyCIC6trLhUc/lbfPyCcR9bYWCYFD3IwzwZfKSba3viX&#10;rrkvRYCwS1BB5X2bSOmKigy6sW2Jg3e0vUEfZF9K3eMtwE0jp1EUS4M1h4UKW1pWVJzzi1FgjTWn&#10;/W6dr+PtarrsFt3+6TulRsNJNAPh6e7/w5/2RiuIY3h/CT9AZi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ckEb7sAAADb&#10;AAAADwAAAAAAAAABACAAAAAiAAAAZHJzL2Rvd25yZXYueG1sUEsBAhQAFAAAAAgAh07iQDMvBZ47&#10;AAAAOQAAABAAAAAAAAAAAQAgAAAACgEAAGRycy9zaGFwZXhtbC54bWxQSwUGAAAAAAYABgBbAQAA&#10;tAMAAAAA&#10;" path="m0,105l108,105,142,0,176,105,284,105,196,171,230,276,142,211,54,276,88,171xe">
                        <v:path o:connectlocs="142,0;0,105;54,276;230,276;284,105" o:connectangles="247,164,82,82,0"/>
                        <v:fill on="t" focussize="0,0"/>
                        <v:stroke weight="1pt" color="#000000 [3213]" miterlimit="8" joinstyle="miter"/>
                        <v:imagedata o:title=""/>
                        <o:lock v:ext="edit" aspectratio="f"/>
                      </v:shape>
                    </v:group>
                  </w:pict>
                </mc:Fallback>
              </mc:AlternateContent>
            </w:r>
          </w:p>
        </w:tc>
      </w:tr>
      <w:tr w14:paraId="0EE4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5DA2281B">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综合评分</w:t>
            </w:r>
          </w:p>
        </w:tc>
        <w:tc>
          <w:tcPr>
            <w:tcW w:w="1185" w:type="dxa"/>
            <w:tcMar>
              <w:top w:w="60" w:type="dxa"/>
              <w:left w:w="120" w:type="dxa"/>
              <w:bottom w:w="30" w:type="dxa"/>
              <w:right w:w="120" w:type="dxa"/>
            </w:tcMar>
          </w:tcPr>
          <w:p w14:paraId="0278442C">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7-9星</w:t>
            </w:r>
          </w:p>
        </w:tc>
        <w:tc>
          <w:tcPr>
            <w:tcW w:w="1185" w:type="dxa"/>
            <w:tcMar>
              <w:top w:w="60" w:type="dxa"/>
              <w:left w:w="120" w:type="dxa"/>
              <w:bottom w:w="30" w:type="dxa"/>
              <w:right w:w="120" w:type="dxa"/>
            </w:tcMar>
          </w:tcPr>
          <w:p w14:paraId="57CB2887">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4-6星</w:t>
            </w:r>
          </w:p>
        </w:tc>
        <w:tc>
          <w:tcPr>
            <w:tcW w:w="1185" w:type="dxa"/>
            <w:tcMar>
              <w:top w:w="60" w:type="dxa"/>
              <w:left w:w="120" w:type="dxa"/>
              <w:bottom w:w="30" w:type="dxa"/>
              <w:right w:w="120" w:type="dxa"/>
            </w:tcMar>
          </w:tcPr>
          <w:p w14:paraId="0160B555">
            <w:pPr>
              <w:spacing w:before="120" w:after="120" w:line="288" w:lineRule="auto"/>
              <w:ind w:left="0"/>
              <w:jc w:val="left"/>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1-3星</w:t>
            </w:r>
          </w:p>
        </w:tc>
        <w:tc>
          <w:tcPr>
            <w:tcW w:w="1185" w:type="dxa"/>
            <w:tcMar>
              <w:top w:w="60" w:type="dxa"/>
              <w:left w:w="120" w:type="dxa"/>
              <w:bottom w:w="30" w:type="dxa"/>
              <w:right w:w="120" w:type="dxa"/>
            </w:tcMar>
          </w:tcPr>
          <w:p w14:paraId="25D584A5">
            <w:pPr>
              <w:rPr>
                <w:rFonts w:hint="default" w:ascii="Times New Roman" w:hAnsi="Times New Roman" w:cs="Times New Roman" w:eastAsiaTheme="majorEastAsia"/>
                <w:sz w:val="20"/>
                <w:szCs w:val="20"/>
              </w:rPr>
            </w:pPr>
          </w:p>
        </w:tc>
        <w:tc>
          <w:tcPr>
            <w:tcW w:w="1185" w:type="dxa"/>
            <w:tcMar>
              <w:top w:w="60" w:type="dxa"/>
              <w:left w:w="120" w:type="dxa"/>
              <w:bottom w:w="30" w:type="dxa"/>
              <w:right w:w="120" w:type="dxa"/>
            </w:tcMar>
          </w:tcPr>
          <w:p w14:paraId="63C9F397">
            <w:pPr>
              <w:rPr>
                <w:rFonts w:hint="default" w:ascii="Times New Roman" w:hAnsi="Times New Roman" w:cs="Times New Roman" w:eastAsiaTheme="majorEastAsia"/>
                <w:sz w:val="20"/>
                <w:szCs w:val="20"/>
              </w:rPr>
            </w:pPr>
          </w:p>
        </w:tc>
        <w:tc>
          <w:tcPr>
            <w:tcW w:w="1185" w:type="dxa"/>
            <w:tcMar>
              <w:top w:w="60" w:type="dxa"/>
              <w:left w:w="120" w:type="dxa"/>
              <w:bottom w:w="30" w:type="dxa"/>
              <w:right w:w="120" w:type="dxa"/>
            </w:tcMar>
          </w:tcPr>
          <w:p w14:paraId="0ED9F9D3">
            <w:pPr>
              <w:rPr>
                <w:rFonts w:hint="default" w:ascii="Times New Roman" w:hAnsi="Times New Roman" w:cs="Times New Roman" w:eastAsiaTheme="majorEastAsia"/>
                <w:sz w:val="20"/>
                <w:szCs w:val="20"/>
              </w:rPr>
            </w:pPr>
          </w:p>
        </w:tc>
      </w:tr>
    </w:tbl>
    <w:p w14:paraId="3DAEC47B">
      <w:pPr>
        <w:keepNext w:val="0"/>
        <w:keepLines w:val="0"/>
        <w:pageBreakBefore w:val="0"/>
        <w:widowControl w:val="0"/>
        <w:kinsoku/>
        <w:wordWrap/>
        <w:overflowPunct/>
        <w:topLinePunct w:val="0"/>
        <w:autoSpaceDE/>
        <w:autoSpaceDN/>
        <w:bidi w:val="0"/>
        <w:adjustRightInd/>
        <w:snapToGrid/>
        <w:spacing w:before="120" w:after="120" w:line="360" w:lineRule="auto"/>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eastAsiaTheme="minorEastAsia"/>
          <w:sz w:val="24"/>
          <w:szCs w:val="24"/>
        </w:rPr>
        <w:t>全流程评价实施推进策略</w:t>
      </w:r>
    </w:p>
    <w:p w14:paraId="412D5330">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default" w:ascii="Times New Roman" w:hAnsi="Times New Roman" w:cs="Times New Roman"/>
          <w:bCs/>
          <w:szCs w:val="21"/>
        </w:rPr>
      </w:pPr>
      <w:r>
        <w:rPr>
          <w:rFonts w:hint="default" w:ascii="Times New Roman" w:hAnsi="Times New Roman" w:cs="Times New Roman" w:eastAsiaTheme="minorEastAsia"/>
          <w:sz w:val="24"/>
          <w:szCs w:val="24"/>
        </w:rPr>
        <w:t>构建“过程性评价+终结性评价+</w:t>
      </w:r>
      <w:r>
        <w:rPr>
          <w:rFonts w:hint="default" w:ascii="Times New Roman" w:hAnsi="Times New Roman" w:cs="Times New Roman"/>
          <w:sz w:val="24"/>
          <w:szCs w:val="24"/>
          <w:lang w:val="en-US" w:eastAsia="zh-CN"/>
        </w:rPr>
        <w:t>师生</w:t>
      </w:r>
      <w:r>
        <w:rPr>
          <w:rFonts w:hint="default" w:ascii="Times New Roman" w:hAnsi="Times New Roman" w:cs="Times New Roman" w:eastAsiaTheme="minorEastAsia"/>
          <w:sz w:val="24"/>
          <w:szCs w:val="24"/>
        </w:rPr>
        <w:t>协同评价”三维推进策略。过程性评价依托作业、实验记录、自评互评表等过程性材料，动态跟踪素养发展；终结性评价以“单元素养测评”为载体，采用“成果展示+口头答辩”形式</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进行</w:t>
      </w:r>
      <w:r>
        <w:rPr>
          <w:rFonts w:hint="default" w:ascii="Times New Roman" w:hAnsi="Times New Roman" w:cs="Times New Roman" w:eastAsiaTheme="minorEastAsia"/>
          <w:sz w:val="24"/>
          <w:szCs w:val="24"/>
        </w:rPr>
        <w:t>个性化改进建议</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教师据此优化作业内容与时间安排，形成评价合力。</w:t>
      </w:r>
    </w:p>
    <w:p w14:paraId="036F828F">
      <w:pPr>
        <w:ind w:firstLine="422" w:firstLineChars="200"/>
        <w:rPr>
          <w:rFonts w:hint="default" w:ascii="Times New Roman" w:hAnsi="Times New Roman" w:cs="Times New Roman"/>
          <w:b/>
          <w:szCs w:val="21"/>
        </w:rPr>
      </w:pPr>
      <w:r>
        <w:rPr>
          <w:rFonts w:hint="default" w:ascii="Times New Roman" w:hAnsi="Times New Roman" w:cs="Times New Roman"/>
          <w:b/>
          <w:szCs w:val="21"/>
          <w:lang w:val="en-US" w:eastAsia="zh-CN"/>
        </w:rPr>
        <w:t>四</w:t>
      </w:r>
      <w:r>
        <w:rPr>
          <w:rFonts w:hint="default" w:ascii="Times New Roman" w:hAnsi="Times New Roman" w:cs="Times New Roman"/>
          <w:b/>
          <w:szCs w:val="21"/>
        </w:rPr>
        <w:t>、收获与成果</w:t>
      </w:r>
    </w:p>
    <w:p w14:paraId="12D5AFAF">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1.形成了对核心素养下小学科学作业设计的理性认识</w:t>
      </w:r>
    </w:p>
    <w:p w14:paraId="03252E19">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课题组教师自课题申报后成立了课题研究小组，课题组成员精心设计课题研究方案。自开题以来，我们紧紧围绕课题展开了探索和实践，形成了对核心素养下小学科学单元作业设计的理性认识。</w:t>
      </w:r>
    </w:p>
    <w:p w14:paraId="34AB538F">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我们从学生的核心素养入手，培养</w:t>
      </w:r>
      <w:r>
        <w:rPr>
          <w:rFonts w:hint="default" w:ascii="Times New Roman" w:hAnsi="Times New Roman" w:eastAsia="宋体" w:cs="Times New Roman"/>
          <w:b w:val="0"/>
          <w:bCs w:val="0"/>
          <w:color w:val="auto"/>
          <w:sz w:val="24"/>
          <w:szCs w:val="24"/>
          <w:lang w:val="zh-CN" w:eastAsia="zh-CN"/>
        </w:rPr>
        <w:t>科学观念、科学思维、探究实践、态度责任</w:t>
      </w:r>
      <w:r>
        <w:rPr>
          <w:rFonts w:hint="default" w:ascii="Times New Roman" w:hAnsi="Times New Roman" w:eastAsia="宋体" w:cs="Times New Roman"/>
          <w:b w:val="0"/>
          <w:bCs w:val="0"/>
          <w:color w:val="auto"/>
          <w:sz w:val="24"/>
          <w:szCs w:val="24"/>
          <w:lang w:val="en-US" w:eastAsia="zh-CN"/>
        </w:rPr>
        <w:t>。提高学生核心素养。教师层面，我们从分析学生学情与发展求，制定单元作业，提高教育观念及观察能力来检测孩子们学习效果。</w:t>
      </w:r>
    </w:p>
    <w:p w14:paraId="352274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2.验证了学生科学学习的进步和学科素养的提高</w:t>
      </w:r>
    </w:p>
    <w:p w14:paraId="056D77C7">
      <w:pPr>
        <w:tabs>
          <w:tab w:val="left" w:pos="573"/>
        </w:tabs>
        <w:spacing w:line="360" w:lineRule="auto"/>
        <w:ind w:firstLine="42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在核心素养下小学科学单元作业设计研究中，我们通过课堂表现、课例研究、科技竞赛、研学实践、展示活动等多元评价途径发现，孩子们在活动中发展了各种能力：</w:t>
      </w:r>
    </w:p>
    <w:p w14:paraId="2A65E14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2" w:leftChars="0" w:firstLine="422" w:firstLineChars="0"/>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增强学生的科学观念</w:t>
      </w:r>
      <w:r>
        <w:rPr>
          <w:rFonts w:hint="default" w:ascii="Times New Roman" w:hAnsi="Times New Roman" w:eastAsia="宋体" w:cs="Times New Roman"/>
          <w:b w:val="0"/>
          <w:bCs w:val="0"/>
          <w:color w:val="000000"/>
          <w:sz w:val="24"/>
          <w:szCs w:val="24"/>
        </w:rPr>
        <w:t>：</w:t>
      </w:r>
      <w:r>
        <w:rPr>
          <w:rFonts w:hint="default" w:ascii="Times New Roman" w:hAnsi="Times New Roman" w:eastAsia="宋体" w:cs="Times New Roman"/>
          <w:b w:val="0"/>
          <w:bCs w:val="0"/>
          <w:color w:val="000000"/>
          <w:sz w:val="24"/>
          <w:szCs w:val="24"/>
          <w:lang w:val="en-US" w:eastAsia="zh-CN"/>
        </w:rPr>
        <w:t>在设计单元科学作业时，我们融合了知、情、意、行的多维度要素，学生愿意去感受、去欣赏、去思考、去解释科学，并以科学观念作为行动的假设与指引，在实践中进行检验或反思，从而感悟科学的精神力量。最终，主动将科学概念、科学观念及自身经验相融合。</w:t>
      </w:r>
    </w:p>
    <w:p w14:paraId="7EE6F8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（2）提高学生的科学思维</w:t>
      </w:r>
      <w:r>
        <w:rPr>
          <w:rFonts w:hint="default" w:ascii="Times New Roman" w:hAnsi="Times New Roman" w:eastAsia="宋体" w:cs="Times New Roman"/>
          <w:b w:val="0"/>
          <w:bCs w:val="0"/>
          <w:color w:val="000000"/>
          <w:sz w:val="24"/>
          <w:szCs w:val="24"/>
        </w:rPr>
        <w:t>：</w:t>
      </w:r>
      <w:r>
        <w:rPr>
          <w:rFonts w:hint="default" w:ascii="Times New Roman" w:hAnsi="Times New Roman" w:eastAsia="宋体" w:cs="Times New Roman"/>
          <w:b w:val="0"/>
          <w:bCs w:val="0"/>
          <w:color w:val="000000"/>
          <w:sz w:val="24"/>
          <w:szCs w:val="24"/>
          <w:lang w:val="en-US" w:eastAsia="zh-CN"/>
        </w:rPr>
        <w:t>学生通过实验和调查等方式理解和运用学科知识，在实践中培养和锻炼创造性思维能力，在主动建构知识的过程中培养科学思维。</w:t>
      </w:r>
    </w:p>
    <w:p w14:paraId="7FAAEE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（3）提高学生的探究实践能力</w:t>
      </w:r>
      <w:r>
        <w:rPr>
          <w:rFonts w:hint="default" w:ascii="Times New Roman" w:hAnsi="Times New Roman" w:eastAsia="宋体" w:cs="Times New Roman"/>
          <w:b w:val="0"/>
          <w:bCs w:val="0"/>
          <w:color w:val="000000"/>
          <w:sz w:val="24"/>
          <w:szCs w:val="24"/>
        </w:rPr>
        <w:t>：</w:t>
      </w:r>
      <w:r>
        <w:rPr>
          <w:rFonts w:hint="default" w:ascii="Times New Roman" w:hAnsi="Times New Roman" w:eastAsia="宋体" w:cs="Times New Roman"/>
          <w:b w:val="0"/>
          <w:bCs w:val="0"/>
          <w:color w:val="000000"/>
          <w:sz w:val="24"/>
          <w:szCs w:val="24"/>
          <w:lang w:val="en-US" w:eastAsia="zh-CN"/>
        </w:rPr>
        <w:t>通过课题研究，学生通过观察、实验、分析和等方式进行自主探究的能力得到明显提升。</w:t>
      </w:r>
    </w:p>
    <w:p w14:paraId="1F7EE7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（4）提升学生的态度责任</w:t>
      </w:r>
      <w:r>
        <w:rPr>
          <w:rFonts w:hint="default" w:ascii="Times New Roman" w:hAnsi="Times New Roman" w:eastAsia="宋体" w:cs="Times New Roman"/>
          <w:b w:val="0"/>
          <w:bCs w:val="0"/>
          <w:color w:val="000000"/>
          <w:sz w:val="24"/>
          <w:szCs w:val="24"/>
        </w:rPr>
        <w:t>：</w:t>
      </w:r>
      <w:r>
        <w:rPr>
          <w:rFonts w:hint="default" w:ascii="Times New Roman" w:hAnsi="Times New Roman" w:eastAsia="宋体" w:cs="Times New Roman"/>
          <w:b w:val="0"/>
          <w:bCs w:val="0"/>
          <w:color w:val="000000"/>
          <w:sz w:val="24"/>
          <w:szCs w:val="24"/>
          <w:lang w:val="en-US" w:eastAsia="zh-CN"/>
        </w:rPr>
        <w:t>学生通过单元科学作业，感悟科学知识在生活中的应用，通过丰富的实践活动，在理解科学、技术、社会、环境相互关系的基础上，逐步形成的对科学促进社会可持续发展的正确认识，表现出责任担当。</w:t>
      </w:r>
    </w:p>
    <w:p w14:paraId="23655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我们鼓励学生把学科核心素养与课堂所学知识运用到生活中，积极发明创造，参加各项展示与比赛，成绩斐然。</w:t>
      </w:r>
    </w:p>
    <w:p w14:paraId="7BA887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b w:val="0"/>
          <w:bCs w:val="0"/>
          <w:color w:val="000000"/>
          <w:sz w:val="24"/>
          <w:szCs w:val="24"/>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4608"/>
        <w:gridCol w:w="1033"/>
        <w:gridCol w:w="1531"/>
      </w:tblGrid>
      <w:tr w14:paraId="03E5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4C2FA3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学生</w:t>
            </w:r>
          </w:p>
        </w:tc>
        <w:tc>
          <w:tcPr>
            <w:tcW w:w="4608" w:type="dxa"/>
          </w:tcPr>
          <w:p w14:paraId="5255F8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奖项</w:t>
            </w:r>
          </w:p>
        </w:tc>
        <w:tc>
          <w:tcPr>
            <w:tcW w:w="1033" w:type="dxa"/>
          </w:tcPr>
          <w:p w14:paraId="522D9E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级别</w:t>
            </w:r>
          </w:p>
        </w:tc>
        <w:tc>
          <w:tcPr>
            <w:tcW w:w="1531" w:type="dxa"/>
          </w:tcPr>
          <w:p w14:paraId="0C51C2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时间</w:t>
            </w:r>
          </w:p>
        </w:tc>
      </w:tr>
      <w:tr w14:paraId="6C8F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57B759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接雨恩</w:t>
            </w:r>
          </w:p>
        </w:tc>
        <w:tc>
          <w:tcPr>
            <w:tcW w:w="4608" w:type="dxa"/>
          </w:tcPr>
          <w:p w14:paraId="13A15D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江苏省中小学实验能力大赛特等奖</w:t>
            </w:r>
          </w:p>
          <w:p w14:paraId="51FDB9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常州市中小学实验能力大赛特等奖</w:t>
            </w:r>
          </w:p>
        </w:tc>
        <w:tc>
          <w:tcPr>
            <w:tcW w:w="1033" w:type="dxa"/>
          </w:tcPr>
          <w:p w14:paraId="5004C7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省级</w:t>
            </w:r>
          </w:p>
          <w:p w14:paraId="6F66CC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市级</w:t>
            </w:r>
          </w:p>
        </w:tc>
        <w:tc>
          <w:tcPr>
            <w:tcW w:w="1531" w:type="dxa"/>
          </w:tcPr>
          <w:p w14:paraId="105FE5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2024.09</w:t>
            </w:r>
          </w:p>
          <w:p w14:paraId="245664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2024.07</w:t>
            </w:r>
          </w:p>
        </w:tc>
      </w:tr>
      <w:tr w14:paraId="1608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6EEF67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周懿晗</w:t>
            </w:r>
          </w:p>
        </w:tc>
        <w:tc>
          <w:tcPr>
            <w:tcW w:w="4608" w:type="dxa"/>
          </w:tcPr>
          <w:p w14:paraId="3FD084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江苏省中小学实验能力大赛一等奖</w:t>
            </w:r>
          </w:p>
          <w:p w14:paraId="4E0E6B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常州市中小学实验能力大赛特等奖</w:t>
            </w:r>
          </w:p>
        </w:tc>
        <w:tc>
          <w:tcPr>
            <w:tcW w:w="1033" w:type="dxa"/>
          </w:tcPr>
          <w:p w14:paraId="18FA73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省级</w:t>
            </w:r>
          </w:p>
          <w:p w14:paraId="407C31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市级</w:t>
            </w:r>
          </w:p>
        </w:tc>
        <w:tc>
          <w:tcPr>
            <w:tcW w:w="1531" w:type="dxa"/>
          </w:tcPr>
          <w:p w14:paraId="2ECB6C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2024.09</w:t>
            </w:r>
          </w:p>
          <w:p w14:paraId="2C3A92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2024.07</w:t>
            </w:r>
          </w:p>
        </w:tc>
      </w:tr>
      <w:tr w14:paraId="2EF3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610482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赵珞汐</w:t>
            </w:r>
          </w:p>
        </w:tc>
        <w:tc>
          <w:tcPr>
            <w:tcW w:w="4608" w:type="dxa"/>
          </w:tcPr>
          <w:p w14:paraId="146B12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江苏省中小学实验能力大赛三等奖</w:t>
            </w:r>
          </w:p>
          <w:p w14:paraId="317408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常州市中小学实验能力大赛一等奖</w:t>
            </w:r>
          </w:p>
        </w:tc>
        <w:tc>
          <w:tcPr>
            <w:tcW w:w="1033" w:type="dxa"/>
          </w:tcPr>
          <w:p w14:paraId="3CCDCF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省级</w:t>
            </w:r>
          </w:p>
          <w:p w14:paraId="6C83D3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市级</w:t>
            </w:r>
          </w:p>
        </w:tc>
        <w:tc>
          <w:tcPr>
            <w:tcW w:w="1531" w:type="dxa"/>
          </w:tcPr>
          <w:p w14:paraId="0DF71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2024.09</w:t>
            </w:r>
          </w:p>
          <w:p w14:paraId="0EBEAF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2024.07</w:t>
            </w:r>
          </w:p>
        </w:tc>
      </w:tr>
      <w:tr w14:paraId="53CE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4ADD4A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李王子勖</w:t>
            </w:r>
          </w:p>
        </w:tc>
        <w:tc>
          <w:tcPr>
            <w:tcW w:w="4608" w:type="dxa"/>
          </w:tcPr>
          <w:p w14:paraId="7F9CF4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江苏省青少年科技创新实验大赛二等奖</w:t>
            </w:r>
          </w:p>
          <w:p w14:paraId="3113B9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常州市青少年科技创新实验大赛一等奖</w:t>
            </w:r>
          </w:p>
        </w:tc>
        <w:tc>
          <w:tcPr>
            <w:tcW w:w="1033" w:type="dxa"/>
          </w:tcPr>
          <w:p w14:paraId="2A0787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省级</w:t>
            </w:r>
          </w:p>
          <w:p w14:paraId="794F39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市级</w:t>
            </w:r>
          </w:p>
        </w:tc>
        <w:tc>
          <w:tcPr>
            <w:tcW w:w="1531" w:type="dxa"/>
          </w:tcPr>
          <w:p w14:paraId="52791E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2024.04</w:t>
            </w:r>
          </w:p>
          <w:p w14:paraId="2EA38F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2024.03</w:t>
            </w:r>
          </w:p>
        </w:tc>
      </w:tr>
      <w:tr w14:paraId="52E0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7A486F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 xml:space="preserve">王允澈 </w:t>
            </w:r>
          </w:p>
          <w:p w14:paraId="16A33D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刘韵文</w:t>
            </w:r>
          </w:p>
          <w:p w14:paraId="40286B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李佳铭</w:t>
            </w:r>
          </w:p>
        </w:tc>
        <w:tc>
          <w:tcPr>
            <w:tcW w:w="4608" w:type="dxa"/>
            <w:vAlign w:val="top"/>
          </w:tcPr>
          <w:p w14:paraId="5C3303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常州市青少年科技创新大赛团体一等奖</w:t>
            </w:r>
          </w:p>
          <w:p w14:paraId="7ADB71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天宁区青少年科技创新大赛团体一等奖</w:t>
            </w:r>
          </w:p>
        </w:tc>
        <w:tc>
          <w:tcPr>
            <w:tcW w:w="1033" w:type="dxa"/>
          </w:tcPr>
          <w:p w14:paraId="70C6E6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p>
          <w:p w14:paraId="608C31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市级</w:t>
            </w:r>
          </w:p>
        </w:tc>
        <w:tc>
          <w:tcPr>
            <w:tcW w:w="1531" w:type="dxa"/>
          </w:tcPr>
          <w:p w14:paraId="272C06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p>
          <w:p w14:paraId="10EF91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2024.11</w:t>
            </w:r>
          </w:p>
        </w:tc>
      </w:tr>
      <w:tr w14:paraId="5722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64F0FC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茅允释</w:t>
            </w:r>
          </w:p>
          <w:p w14:paraId="7A7AC4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王琰之</w:t>
            </w:r>
          </w:p>
          <w:p w14:paraId="7C8AE2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刘镇铭</w:t>
            </w:r>
          </w:p>
        </w:tc>
        <w:tc>
          <w:tcPr>
            <w:tcW w:w="4608" w:type="dxa"/>
          </w:tcPr>
          <w:p w14:paraId="053EEC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p>
          <w:p w14:paraId="3156FE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江苏省校园之间智力竞赛活动团体二等奖</w:t>
            </w:r>
          </w:p>
        </w:tc>
        <w:tc>
          <w:tcPr>
            <w:tcW w:w="1033" w:type="dxa"/>
          </w:tcPr>
          <w:p w14:paraId="70B2C5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p>
          <w:p w14:paraId="1F3A95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省级</w:t>
            </w:r>
          </w:p>
        </w:tc>
        <w:tc>
          <w:tcPr>
            <w:tcW w:w="1531" w:type="dxa"/>
          </w:tcPr>
          <w:p w14:paraId="6DE66A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p>
          <w:p w14:paraId="48EA48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2024.05</w:t>
            </w:r>
          </w:p>
        </w:tc>
      </w:tr>
      <w:tr w14:paraId="0E58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4925FB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周昊宸</w:t>
            </w:r>
          </w:p>
          <w:p w14:paraId="3B757D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郭舒楠</w:t>
            </w:r>
          </w:p>
          <w:p w14:paraId="60FA1F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徐颂</w:t>
            </w:r>
          </w:p>
        </w:tc>
        <w:tc>
          <w:tcPr>
            <w:tcW w:w="4608" w:type="dxa"/>
          </w:tcPr>
          <w:p w14:paraId="7C4E47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p>
          <w:p w14:paraId="6ADDCE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江苏省校园之间智力竞赛活动团体一等奖</w:t>
            </w:r>
          </w:p>
        </w:tc>
        <w:tc>
          <w:tcPr>
            <w:tcW w:w="1033" w:type="dxa"/>
          </w:tcPr>
          <w:p w14:paraId="1F5E63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p>
          <w:p w14:paraId="62AFEF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省级</w:t>
            </w:r>
          </w:p>
        </w:tc>
        <w:tc>
          <w:tcPr>
            <w:tcW w:w="1531" w:type="dxa"/>
          </w:tcPr>
          <w:p w14:paraId="30FD61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p>
          <w:p w14:paraId="40D238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2024.05</w:t>
            </w:r>
          </w:p>
        </w:tc>
      </w:tr>
      <w:tr w14:paraId="036F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5318BB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 xml:space="preserve"> 蒋雨辰</w:t>
            </w:r>
          </w:p>
          <w:p w14:paraId="258446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朱简兮</w:t>
            </w:r>
          </w:p>
        </w:tc>
        <w:tc>
          <w:tcPr>
            <w:tcW w:w="4608" w:type="dxa"/>
          </w:tcPr>
          <w:p w14:paraId="4E0F5C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天宁区实验能力大赛一等奖</w:t>
            </w:r>
          </w:p>
        </w:tc>
        <w:tc>
          <w:tcPr>
            <w:tcW w:w="1033" w:type="dxa"/>
          </w:tcPr>
          <w:p w14:paraId="22CBD6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区级</w:t>
            </w:r>
          </w:p>
        </w:tc>
        <w:tc>
          <w:tcPr>
            <w:tcW w:w="1531" w:type="dxa"/>
          </w:tcPr>
          <w:p w14:paraId="190846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2025.06</w:t>
            </w:r>
          </w:p>
        </w:tc>
      </w:tr>
      <w:tr w14:paraId="34CD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078F8F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袁牧之</w:t>
            </w:r>
          </w:p>
        </w:tc>
        <w:tc>
          <w:tcPr>
            <w:tcW w:w="4608" w:type="dxa"/>
          </w:tcPr>
          <w:p w14:paraId="3E99D6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天宁区实验能力大赛二等奖</w:t>
            </w:r>
          </w:p>
        </w:tc>
        <w:tc>
          <w:tcPr>
            <w:tcW w:w="1033" w:type="dxa"/>
          </w:tcPr>
          <w:p w14:paraId="6A2E9D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区级</w:t>
            </w:r>
          </w:p>
        </w:tc>
        <w:tc>
          <w:tcPr>
            <w:tcW w:w="1531" w:type="dxa"/>
          </w:tcPr>
          <w:p w14:paraId="6F708C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2025.06</w:t>
            </w:r>
          </w:p>
        </w:tc>
      </w:tr>
      <w:tr w14:paraId="5169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14:paraId="219657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邵筠桐</w:t>
            </w:r>
          </w:p>
          <w:p w14:paraId="24C1B3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翟梓萱</w:t>
            </w:r>
          </w:p>
        </w:tc>
        <w:tc>
          <w:tcPr>
            <w:tcW w:w="4608" w:type="dxa"/>
          </w:tcPr>
          <w:p w14:paraId="173012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江苏省实验能力大赛三等奖</w:t>
            </w:r>
          </w:p>
        </w:tc>
        <w:tc>
          <w:tcPr>
            <w:tcW w:w="1033" w:type="dxa"/>
          </w:tcPr>
          <w:p w14:paraId="3EDE09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省级</w:t>
            </w:r>
          </w:p>
        </w:tc>
        <w:tc>
          <w:tcPr>
            <w:tcW w:w="1531" w:type="dxa"/>
          </w:tcPr>
          <w:p w14:paraId="07AEA7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2025.09</w:t>
            </w:r>
          </w:p>
        </w:tc>
      </w:tr>
    </w:tbl>
    <w:p w14:paraId="1DC086B3">
      <w:pPr>
        <w:tabs>
          <w:tab w:val="left" w:pos="1560"/>
        </w:tabs>
        <w:spacing w:line="360" w:lineRule="auto"/>
        <w:jc w:val="left"/>
        <w:rPr>
          <w:rFonts w:hint="default" w:ascii="Times New Roman" w:hAnsi="Times New Roman" w:eastAsia="宋体" w:cs="Times New Roman"/>
          <w:color w:val="auto"/>
          <w:sz w:val="24"/>
          <w:szCs w:val="24"/>
          <w:lang w:val="en-US" w:eastAsia="zh-CN"/>
        </w:rPr>
      </w:pPr>
    </w:p>
    <w:p w14:paraId="7EE422AD">
      <w:pPr>
        <w:numPr>
          <w:ilvl w:val="0"/>
          <w:numId w:val="11"/>
        </w:numPr>
        <w:tabs>
          <w:tab w:val="left" w:pos="1560"/>
        </w:tabs>
        <w:spacing w:line="360" w:lineRule="auto"/>
        <w:ind w:leftChars="200"/>
        <w:jc w:val="left"/>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通过研究，成就教师专业成长</w:t>
      </w:r>
    </w:p>
    <w:p w14:paraId="64FB1EA3">
      <w:pPr>
        <w:tabs>
          <w:tab w:val="left" w:pos="1560"/>
        </w:tabs>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通过该课题研究，教师能站在全面发展学生</w:t>
      </w:r>
      <w:r>
        <w:rPr>
          <w:rFonts w:hint="default" w:ascii="Times New Roman" w:hAnsi="Times New Roman" w:eastAsia="宋体" w:cs="Times New Roman"/>
          <w:color w:val="auto"/>
          <w:sz w:val="24"/>
          <w:szCs w:val="24"/>
          <w:lang w:val="en-US" w:eastAsia="zh-CN"/>
        </w:rPr>
        <w:t>科学</w:t>
      </w:r>
      <w:r>
        <w:rPr>
          <w:rFonts w:hint="default" w:ascii="Times New Roman" w:hAnsi="Times New Roman" w:eastAsia="宋体" w:cs="Times New Roman"/>
          <w:color w:val="auto"/>
          <w:sz w:val="24"/>
          <w:szCs w:val="24"/>
        </w:rPr>
        <w:t>素养的高度充分挖掘科学教材内容的价值，科学设计教法、学法，合理安排</w:t>
      </w:r>
      <w:r>
        <w:rPr>
          <w:rFonts w:hint="default" w:ascii="Times New Roman" w:hAnsi="Times New Roman" w:eastAsia="宋体" w:cs="Times New Roman"/>
          <w:color w:val="auto"/>
          <w:sz w:val="24"/>
          <w:szCs w:val="24"/>
          <w:lang w:val="en-US" w:eastAsia="zh-CN"/>
        </w:rPr>
        <w:t>科学单元作业</w:t>
      </w:r>
      <w:r>
        <w:rPr>
          <w:rFonts w:hint="default" w:ascii="Times New Roman" w:hAnsi="Times New Roman" w:eastAsia="宋体" w:cs="Times New Roman"/>
          <w:color w:val="auto"/>
          <w:sz w:val="24"/>
          <w:szCs w:val="24"/>
        </w:rPr>
        <w:t>，提高了课堂教学的效率和效益。</w:t>
      </w:r>
      <w:r>
        <w:rPr>
          <w:rFonts w:hint="default" w:ascii="Times New Roman" w:hAnsi="Times New Roman" w:eastAsia="宋体" w:cs="Times New Roman"/>
          <w:color w:val="auto"/>
          <w:sz w:val="24"/>
          <w:szCs w:val="24"/>
          <w:lang w:val="en-US" w:eastAsia="zh-CN"/>
        </w:rPr>
        <w:t>课题组积极开展研究课</w:t>
      </w:r>
      <w:r>
        <w:rPr>
          <w:rFonts w:hint="default" w:ascii="Times New Roman" w:hAnsi="Times New Roman" w:eastAsia="宋体" w:cs="Times New Roman"/>
          <w:color w:val="auto"/>
          <w:sz w:val="24"/>
          <w:szCs w:val="24"/>
        </w:rPr>
        <w:t>，为自身教学能力的提高打下坚实的基础。</w:t>
      </w:r>
      <w:r>
        <w:rPr>
          <w:rFonts w:hint="default" w:ascii="Times New Roman" w:hAnsi="Times New Roman" w:eastAsia="宋体" w:cs="Times New Roman"/>
          <w:color w:val="000000" w:themeColor="text1"/>
          <w:sz w:val="24"/>
          <w:szCs w:val="24"/>
          <w14:textFill>
            <w14:solidFill>
              <w14:schemeClr w14:val="tx1"/>
            </w14:solidFill>
          </w14:textFill>
        </w:rPr>
        <w:t>课题开展以来，科学组创造了学习反思、教学科研的良好氛围，激活了课题组教师的研究意识、专业发展意识。在短短的一年多时间里课题组成员</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积极撰写论文。</w:t>
      </w:r>
    </w:p>
    <w:p w14:paraId="47D01C38">
      <w:pPr>
        <w:spacing w:line="360" w:lineRule="auto"/>
        <w:ind w:firstLine="240" w:firstLineChars="1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1）教师公开课</w:t>
      </w:r>
    </w:p>
    <w:tbl>
      <w:tblPr>
        <w:tblStyle w:val="5"/>
        <w:tblpPr w:leftFromText="180" w:rightFromText="180" w:vertAnchor="text" w:horzAnchor="margin" w:tblpXSpec="center" w:tblpY="2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3084"/>
        <w:gridCol w:w="2116"/>
        <w:gridCol w:w="1905"/>
      </w:tblGrid>
      <w:tr w14:paraId="20CC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15" w:type="dxa"/>
            <w:shd w:val="clear" w:color="auto" w:fill="auto"/>
            <w:noWrap w:val="0"/>
            <w:vAlign w:val="top"/>
          </w:tcPr>
          <w:p w14:paraId="75627FFC">
            <w:pPr>
              <w:spacing w:line="360" w:lineRule="auto"/>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sz w:val="24"/>
                <w:szCs w:val="24"/>
                <w:vertAlign w:val="baseline"/>
                <w:lang w:val="en-US" w:eastAsia="zh-CN"/>
              </w:rPr>
              <w:t>教师</w:t>
            </w:r>
          </w:p>
        </w:tc>
        <w:tc>
          <w:tcPr>
            <w:tcW w:w="3084" w:type="dxa"/>
            <w:shd w:val="clear" w:color="auto" w:fill="auto"/>
            <w:noWrap w:val="0"/>
            <w:vAlign w:val="top"/>
          </w:tcPr>
          <w:p w14:paraId="08FD8182">
            <w:pPr>
              <w:spacing w:line="360" w:lineRule="auto"/>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sz w:val="24"/>
                <w:szCs w:val="24"/>
                <w:vertAlign w:val="baseline"/>
                <w:lang w:val="en-US" w:eastAsia="zh-CN"/>
              </w:rPr>
              <w:t>公开课</w:t>
            </w:r>
          </w:p>
        </w:tc>
        <w:tc>
          <w:tcPr>
            <w:tcW w:w="2116" w:type="dxa"/>
            <w:shd w:val="clear" w:color="auto" w:fill="auto"/>
            <w:noWrap w:val="0"/>
            <w:vAlign w:val="top"/>
          </w:tcPr>
          <w:p w14:paraId="13BCDBC2">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范围</w:t>
            </w:r>
          </w:p>
        </w:tc>
        <w:tc>
          <w:tcPr>
            <w:tcW w:w="1905" w:type="dxa"/>
            <w:shd w:val="clear" w:color="auto" w:fill="auto"/>
            <w:noWrap w:val="0"/>
            <w:vAlign w:val="top"/>
          </w:tcPr>
          <w:p w14:paraId="05396A96">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开课时间</w:t>
            </w:r>
          </w:p>
        </w:tc>
      </w:tr>
      <w:tr w14:paraId="6094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5" w:type="dxa"/>
            <w:shd w:val="clear" w:color="auto" w:fill="auto"/>
            <w:noWrap w:val="0"/>
            <w:vAlign w:val="top"/>
          </w:tcPr>
          <w:p w14:paraId="0BB7A453">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张梓妍</w:t>
            </w:r>
          </w:p>
        </w:tc>
        <w:tc>
          <w:tcPr>
            <w:tcW w:w="3084" w:type="dxa"/>
            <w:shd w:val="clear" w:color="auto" w:fill="auto"/>
            <w:noWrap w:val="0"/>
            <w:vAlign w:val="top"/>
          </w:tcPr>
          <w:p w14:paraId="5B60BDB0">
            <w:pPr>
              <w:spacing w:line="360" w:lineRule="auto"/>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sz w:val="24"/>
                <w:szCs w:val="24"/>
                <w:vertAlign w:val="baseline"/>
                <w:lang w:val="en-US" w:eastAsia="zh-CN"/>
              </w:rPr>
              <w:t>生态瓶</w:t>
            </w:r>
          </w:p>
        </w:tc>
        <w:tc>
          <w:tcPr>
            <w:tcW w:w="2116" w:type="dxa"/>
            <w:shd w:val="clear" w:color="auto" w:fill="auto"/>
            <w:noWrap w:val="0"/>
            <w:vAlign w:val="top"/>
          </w:tcPr>
          <w:p w14:paraId="740C7BD7">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市级</w:t>
            </w:r>
          </w:p>
        </w:tc>
        <w:tc>
          <w:tcPr>
            <w:tcW w:w="1905" w:type="dxa"/>
            <w:shd w:val="clear" w:color="auto" w:fill="auto"/>
            <w:noWrap w:val="0"/>
            <w:vAlign w:val="top"/>
          </w:tcPr>
          <w:p w14:paraId="7000ABD9">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2024.12</w:t>
            </w:r>
          </w:p>
        </w:tc>
      </w:tr>
      <w:tr w14:paraId="453A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5" w:type="dxa"/>
            <w:shd w:val="clear" w:color="auto" w:fill="auto"/>
            <w:noWrap w:val="0"/>
            <w:vAlign w:val="top"/>
          </w:tcPr>
          <w:p w14:paraId="450A1601">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刘依依</w:t>
            </w:r>
          </w:p>
        </w:tc>
        <w:tc>
          <w:tcPr>
            <w:tcW w:w="3084" w:type="dxa"/>
            <w:shd w:val="clear" w:color="auto" w:fill="auto"/>
            <w:noWrap w:val="0"/>
            <w:vAlign w:val="top"/>
          </w:tcPr>
          <w:p w14:paraId="4273CFEB">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珍惜水资源</w:t>
            </w:r>
          </w:p>
        </w:tc>
        <w:tc>
          <w:tcPr>
            <w:tcW w:w="2116" w:type="dxa"/>
            <w:shd w:val="clear" w:color="auto" w:fill="auto"/>
            <w:noWrap w:val="0"/>
            <w:vAlign w:val="top"/>
          </w:tcPr>
          <w:p w14:paraId="4AC552F3">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市级</w:t>
            </w:r>
          </w:p>
        </w:tc>
        <w:tc>
          <w:tcPr>
            <w:tcW w:w="1905" w:type="dxa"/>
            <w:shd w:val="clear" w:color="auto" w:fill="auto"/>
            <w:noWrap w:val="0"/>
            <w:vAlign w:val="top"/>
          </w:tcPr>
          <w:p w14:paraId="4F73071A">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2025.10</w:t>
            </w:r>
          </w:p>
        </w:tc>
      </w:tr>
      <w:tr w14:paraId="2510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15" w:type="dxa"/>
            <w:shd w:val="clear" w:color="auto" w:fill="auto"/>
            <w:noWrap w:val="0"/>
            <w:vAlign w:val="top"/>
          </w:tcPr>
          <w:p w14:paraId="38E0E8E1">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吴萍</w:t>
            </w:r>
          </w:p>
        </w:tc>
        <w:tc>
          <w:tcPr>
            <w:tcW w:w="3084" w:type="dxa"/>
            <w:shd w:val="clear" w:color="auto" w:fill="auto"/>
            <w:noWrap w:val="0"/>
            <w:vAlign w:val="top"/>
          </w:tcPr>
          <w:p w14:paraId="0F828601">
            <w:pPr>
              <w:spacing w:line="360" w:lineRule="auto"/>
              <w:jc w:val="center"/>
              <w:rPr>
                <w:rFonts w:hint="default" w:ascii="Times New Roman" w:hAnsi="Times New Roman" w:eastAsia="宋体" w:cs="Times New Roman"/>
                <w:color w:val="000000" w:themeColor="text1"/>
                <w:kern w:val="0"/>
                <w:sz w:val="24"/>
                <w:szCs w:val="24"/>
                <w:lang w:val="en-US"/>
                <w14:textFill>
                  <w14:solidFill>
                    <w14:schemeClr w14:val="tx1"/>
                  </w14:solidFill>
                </w14:textFill>
              </w:rPr>
            </w:pPr>
            <w:r>
              <w:rPr>
                <w:rFonts w:hint="default" w:ascii="Times New Roman" w:hAnsi="Times New Roman" w:eastAsia="宋体" w:cs="Times New Roman"/>
                <w:sz w:val="24"/>
                <w:szCs w:val="24"/>
                <w:vertAlign w:val="baseline"/>
                <w:lang w:val="en-US" w:eastAsia="zh-CN"/>
              </w:rPr>
              <w:t>冲出地球（一）</w:t>
            </w:r>
          </w:p>
        </w:tc>
        <w:tc>
          <w:tcPr>
            <w:tcW w:w="2116" w:type="dxa"/>
            <w:shd w:val="clear" w:color="auto" w:fill="auto"/>
            <w:noWrap w:val="0"/>
            <w:vAlign w:val="top"/>
          </w:tcPr>
          <w:p w14:paraId="038FD98F">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区级</w:t>
            </w:r>
          </w:p>
        </w:tc>
        <w:tc>
          <w:tcPr>
            <w:tcW w:w="1905" w:type="dxa"/>
            <w:shd w:val="clear" w:color="auto" w:fill="auto"/>
            <w:noWrap w:val="0"/>
            <w:vAlign w:val="top"/>
          </w:tcPr>
          <w:p w14:paraId="72002C54">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2025.01</w:t>
            </w:r>
          </w:p>
        </w:tc>
      </w:tr>
      <w:tr w14:paraId="74D8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15" w:type="dxa"/>
            <w:shd w:val="clear" w:color="auto" w:fill="auto"/>
            <w:noWrap w:val="0"/>
            <w:vAlign w:val="top"/>
          </w:tcPr>
          <w:p w14:paraId="3E4D81B4">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刘依依</w:t>
            </w:r>
          </w:p>
        </w:tc>
        <w:tc>
          <w:tcPr>
            <w:tcW w:w="3084" w:type="dxa"/>
            <w:shd w:val="clear" w:color="auto" w:fill="auto"/>
            <w:noWrap w:val="0"/>
            <w:vAlign w:val="top"/>
          </w:tcPr>
          <w:p w14:paraId="29718A3B">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冲出地球（二）</w:t>
            </w:r>
          </w:p>
        </w:tc>
        <w:tc>
          <w:tcPr>
            <w:tcW w:w="2116" w:type="dxa"/>
            <w:shd w:val="clear" w:color="auto" w:fill="auto"/>
            <w:noWrap w:val="0"/>
            <w:vAlign w:val="top"/>
          </w:tcPr>
          <w:p w14:paraId="2DCAE12A">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区级</w:t>
            </w:r>
          </w:p>
        </w:tc>
        <w:tc>
          <w:tcPr>
            <w:tcW w:w="1905" w:type="dxa"/>
            <w:shd w:val="clear" w:color="auto" w:fill="auto"/>
            <w:noWrap w:val="0"/>
            <w:vAlign w:val="top"/>
          </w:tcPr>
          <w:p w14:paraId="5D422A6E">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2025.01</w:t>
            </w:r>
          </w:p>
        </w:tc>
      </w:tr>
      <w:tr w14:paraId="3F02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15" w:type="dxa"/>
            <w:shd w:val="clear" w:color="auto" w:fill="auto"/>
            <w:noWrap w:val="0"/>
            <w:vAlign w:val="top"/>
          </w:tcPr>
          <w:p w14:paraId="1336AEA9">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吴姝</w:t>
            </w:r>
          </w:p>
        </w:tc>
        <w:tc>
          <w:tcPr>
            <w:tcW w:w="3084" w:type="dxa"/>
            <w:shd w:val="clear" w:color="auto" w:fill="auto"/>
            <w:noWrap w:val="0"/>
            <w:vAlign w:val="top"/>
          </w:tcPr>
          <w:p w14:paraId="66AB502D">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地球</w:t>
            </w:r>
          </w:p>
        </w:tc>
        <w:tc>
          <w:tcPr>
            <w:tcW w:w="2116" w:type="dxa"/>
            <w:shd w:val="clear" w:color="auto" w:fill="auto"/>
            <w:noWrap w:val="0"/>
            <w:vAlign w:val="top"/>
          </w:tcPr>
          <w:p w14:paraId="77BDF547">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区级</w:t>
            </w:r>
          </w:p>
        </w:tc>
        <w:tc>
          <w:tcPr>
            <w:tcW w:w="1905" w:type="dxa"/>
            <w:shd w:val="clear" w:color="auto" w:fill="auto"/>
            <w:noWrap w:val="0"/>
            <w:vAlign w:val="top"/>
          </w:tcPr>
          <w:p w14:paraId="0C96BAA1">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2025.05</w:t>
            </w:r>
          </w:p>
        </w:tc>
      </w:tr>
      <w:tr w14:paraId="5FAA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15" w:type="dxa"/>
            <w:shd w:val="clear" w:color="auto" w:fill="auto"/>
            <w:noWrap w:val="0"/>
            <w:vAlign w:val="top"/>
          </w:tcPr>
          <w:p w14:paraId="20117579">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陈文琳</w:t>
            </w:r>
          </w:p>
        </w:tc>
        <w:tc>
          <w:tcPr>
            <w:tcW w:w="3084" w:type="dxa"/>
            <w:shd w:val="clear" w:color="auto" w:fill="auto"/>
            <w:noWrap w:val="0"/>
            <w:vAlign w:val="top"/>
          </w:tcPr>
          <w:p w14:paraId="24FF8DF5">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冰雹的形成</w:t>
            </w:r>
          </w:p>
        </w:tc>
        <w:tc>
          <w:tcPr>
            <w:tcW w:w="2116" w:type="dxa"/>
            <w:shd w:val="clear" w:color="auto" w:fill="auto"/>
            <w:noWrap w:val="0"/>
            <w:vAlign w:val="top"/>
          </w:tcPr>
          <w:p w14:paraId="16EDC5B2">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区级</w:t>
            </w:r>
          </w:p>
        </w:tc>
        <w:tc>
          <w:tcPr>
            <w:tcW w:w="1905" w:type="dxa"/>
            <w:shd w:val="clear" w:color="auto" w:fill="auto"/>
            <w:noWrap w:val="0"/>
            <w:vAlign w:val="top"/>
          </w:tcPr>
          <w:p w14:paraId="3376F172">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2025.11</w:t>
            </w:r>
          </w:p>
        </w:tc>
      </w:tr>
      <w:tr w14:paraId="2985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5" w:type="dxa"/>
            <w:shd w:val="clear" w:color="auto" w:fill="auto"/>
            <w:noWrap w:val="0"/>
            <w:vAlign w:val="top"/>
          </w:tcPr>
          <w:p w14:paraId="7C4439CC">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葛恬</w:t>
            </w:r>
          </w:p>
        </w:tc>
        <w:tc>
          <w:tcPr>
            <w:tcW w:w="3084" w:type="dxa"/>
            <w:shd w:val="clear" w:color="auto" w:fill="auto"/>
            <w:noWrap w:val="0"/>
            <w:vAlign w:val="top"/>
          </w:tcPr>
          <w:p w14:paraId="3023D312">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庞大的家族</w:t>
            </w:r>
          </w:p>
        </w:tc>
        <w:tc>
          <w:tcPr>
            <w:tcW w:w="2116" w:type="dxa"/>
            <w:shd w:val="clear" w:color="auto" w:fill="auto"/>
            <w:noWrap w:val="0"/>
            <w:vAlign w:val="top"/>
          </w:tcPr>
          <w:p w14:paraId="1D703D8D">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区级</w:t>
            </w:r>
          </w:p>
        </w:tc>
        <w:tc>
          <w:tcPr>
            <w:tcW w:w="1905" w:type="dxa"/>
            <w:shd w:val="clear" w:color="auto" w:fill="auto"/>
            <w:noWrap w:val="0"/>
            <w:vAlign w:val="top"/>
          </w:tcPr>
          <w:p w14:paraId="4EFE5FB5">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2024.04</w:t>
            </w:r>
          </w:p>
        </w:tc>
      </w:tr>
      <w:tr w14:paraId="43B5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5" w:type="dxa"/>
            <w:shd w:val="clear" w:color="auto" w:fill="auto"/>
            <w:noWrap w:val="0"/>
            <w:vAlign w:val="top"/>
          </w:tcPr>
          <w:p w14:paraId="13F2BF3F">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吴晓霞</w:t>
            </w:r>
          </w:p>
        </w:tc>
        <w:tc>
          <w:tcPr>
            <w:tcW w:w="3084" w:type="dxa"/>
            <w:shd w:val="clear" w:color="auto" w:fill="auto"/>
            <w:noWrap w:val="0"/>
            <w:vAlign w:val="top"/>
          </w:tcPr>
          <w:p w14:paraId="34AA749F">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电磁铁</w:t>
            </w:r>
          </w:p>
        </w:tc>
        <w:tc>
          <w:tcPr>
            <w:tcW w:w="2116" w:type="dxa"/>
            <w:shd w:val="clear" w:color="auto" w:fill="auto"/>
            <w:noWrap w:val="0"/>
            <w:vAlign w:val="top"/>
          </w:tcPr>
          <w:p w14:paraId="23C14431">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校级</w:t>
            </w:r>
          </w:p>
        </w:tc>
        <w:tc>
          <w:tcPr>
            <w:tcW w:w="1905" w:type="dxa"/>
            <w:shd w:val="clear" w:color="auto" w:fill="auto"/>
            <w:noWrap w:val="0"/>
            <w:vAlign w:val="top"/>
          </w:tcPr>
          <w:p w14:paraId="7D88C859">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2024.05</w:t>
            </w:r>
          </w:p>
        </w:tc>
      </w:tr>
      <w:tr w14:paraId="6DCC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5" w:type="dxa"/>
            <w:shd w:val="clear" w:color="auto" w:fill="auto"/>
            <w:noWrap w:val="0"/>
            <w:vAlign w:val="top"/>
          </w:tcPr>
          <w:p w14:paraId="13655E8F">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吴姝</w:t>
            </w:r>
          </w:p>
        </w:tc>
        <w:tc>
          <w:tcPr>
            <w:tcW w:w="3084" w:type="dxa"/>
            <w:shd w:val="clear" w:color="auto" w:fill="auto"/>
            <w:noWrap w:val="0"/>
            <w:vAlign w:val="top"/>
          </w:tcPr>
          <w:p w14:paraId="387C9DC7">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制作小杆秤</w:t>
            </w:r>
          </w:p>
        </w:tc>
        <w:tc>
          <w:tcPr>
            <w:tcW w:w="2116" w:type="dxa"/>
            <w:shd w:val="clear" w:color="auto" w:fill="auto"/>
            <w:noWrap w:val="0"/>
            <w:vAlign w:val="top"/>
          </w:tcPr>
          <w:p w14:paraId="4422A5CE">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校级</w:t>
            </w:r>
          </w:p>
        </w:tc>
        <w:tc>
          <w:tcPr>
            <w:tcW w:w="1905" w:type="dxa"/>
            <w:shd w:val="clear" w:color="auto" w:fill="auto"/>
            <w:noWrap w:val="0"/>
            <w:vAlign w:val="top"/>
          </w:tcPr>
          <w:p w14:paraId="5270F8B3">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2024.05</w:t>
            </w:r>
          </w:p>
        </w:tc>
      </w:tr>
      <w:tr w14:paraId="655C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5" w:type="dxa"/>
            <w:shd w:val="clear" w:color="auto" w:fill="auto"/>
            <w:noWrap w:val="0"/>
            <w:vAlign w:val="top"/>
          </w:tcPr>
          <w:p w14:paraId="3761E2F7">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蒋盛婕</w:t>
            </w:r>
          </w:p>
        </w:tc>
        <w:tc>
          <w:tcPr>
            <w:tcW w:w="3084" w:type="dxa"/>
            <w:shd w:val="clear" w:color="auto" w:fill="auto"/>
            <w:noWrap w:val="0"/>
            <w:vAlign w:val="top"/>
          </w:tcPr>
          <w:p w14:paraId="1408E374">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光现象</w:t>
            </w:r>
          </w:p>
        </w:tc>
        <w:tc>
          <w:tcPr>
            <w:tcW w:w="2116" w:type="dxa"/>
            <w:shd w:val="clear" w:color="auto" w:fill="auto"/>
            <w:noWrap w:val="0"/>
            <w:vAlign w:val="top"/>
          </w:tcPr>
          <w:p w14:paraId="4ECCD884">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校级</w:t>
            </w:r>
          </w:p>
        </w:tc>
        <w:tc>
          <w:tcPr>
            <w:tcW w:w="1905" w:type="dxa"/>
            <w:shd w:val="clear" w:color="auto" w:fill="auto"/>
            <w:noWrap w:val="0"/>
            <w:vAlign w:val="top"/>
          </w:tcPr>
          <w:p w14:paraId="0E731F50">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2024.11</w:t>
            </w:r>
          </w:p>
        </w:tc>
      </w:tr>
      <w:tr w14:paraId="5917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5" w:type="dxa"/>
            <w:shd w:val="clear" w:color="auto" w:fill="auto"/>
            <w:noWrap w:val="0"/>
            <w:vAlign w:val="top"/>
          </w:tcPr>
          <w:p w14:paraId="14CB9B8D">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张梓妍</w:t>
            </w:r>
          </w:p>
        </w:tc>
        <w:tc>
          <w:tcPr>
            <w:tcW w:w="3084" w:type="dxa"/>
            <w:shd w:val="clear" w:color="auto" w:fill="auto"/>
            <w:noWrap w:val="0"/>
            <w:vAlign w:val="top"/>
          </w:tcPr>
          <w:p w14:paraId="15B88181">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适应生存的本领</w:t>
            </w:r>
          </w:p>
        </w:tc>
        <w:tc>
          <w:tcPr>
            <w:tcW w:w="2116" w:type="dxa"/>
            <w:shd w:val="clear" w:color="auto" w:fill="auto"/>
            <w:noWrap w:val="0"/>
            <w:vAlign w:val="top"/>
          </w:tcPr>
          <w:p w14:paraId="5CAC3C47">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校级</w:t>
            </w:r>
          </w:p>
        </w:tc>
        <w:tc>
          <w:tcPr>
            <w:tcW w:w="1905" w:type="dxa"/>
            <w:shd w:val="clear" w:color="auto" w:fill="auto"/>
            <w:noWrap w:val="0"/>
            <w:vAlign w:val="top"/>
          </w:tcPr>
          <w:p w14:paraId="18A3FE5C">
            <w:pPr>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sz w:val="24"/>
                <w:szCs w:val="24"/>
                <w:vertAlign w:val="baseline"/>
                <w:lang w:val="en-US" w:eastAsia="zh-CN"/>
              </w:rPr>
              <w:t>2024.05</w:t>
            </w:r>
          </w:p>
        </w:tc>
      </w:tr>
      <w:tr w14:paraId="54B3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5" w:type="dxa"/>
            <w:shd w:val="clear" w:color="auto" w:fill="auto"/>
            <w:noWrap w:val="0"/>
            <w:vAlign w:val="top"/>
          </w:tcPr>
          <w:p w14:paraId="3147EF84">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刘丽</w:t>
            </w:r>
          </w:p>
        </w:tc>
        <w:tc>
          <w:tcPr>
            <w:tcW w:w="3084" w:type="dxa"/>
            <w:shd w:val="clear" w:color="auto" w:fill="auto"/>
            <w:noWrap w:val="0"/>
            <w:vAlign w:val="top"/>
          </w:tcPr>
          <w:p w14:paraId="57AC956C">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热胀冷缩</w:t>
            </w:r>
          </w:p>
        </w:tc>
        <w:tc>
          <w:tcPr>
            <w:tcW w:w="2116" w:type="dxa"/>
            <w:shd w:val="clear" w:color="auto" w:fill="auto"/>
            <w:noWrap w:val="0"/>
            <w:vAlign w:val="top"/>
          </w:tcPr>
          <w:p w14:paraId="62D9B21E">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校级</w:t>
            </w:r>
          </w:p>
        </w:tc>
        <w:tc>
          <w:tcPr>
            <w:tcW w:w="1905" w:type="dxa"/>
            <w:shd w:val="clear" w:color="auto" w:fill="auto"/>
            <w:noWrap w:val="0"/>
            <w:vAlign w:val="top"/>
          </w:tcPr>
          <w:p w14:paraId="140F8CA7">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2024.03</w:t>
            </w:r>
          </w:p>
        </w:tc>
      </w:tr>
      <w:tr w14:paraId="79D6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5" w:type="dxa"/>
            <w:shd w:val="clear" w:color="auto" w:fill="auto"/>
            <w:noWrap w:val="0"/>
            <w:vAlign w:val="top"/>
          </w:tcPr>
          <w:p w14:paraId="5FDFA61D">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姜一帆</w:t>
            </w:r>
          </w:p>
        </w:tc>
        <w:tc>
          <w:tcPr>
            <w:tcW w:w="3084" w:type="dxa"/>
            <w:shd w:val="clear" w:color="auto" w:fill="auto"/>
            <w:noWrap w:val="0"/>
            <w:vAlign w:val="top"/>
          </w:tcPr>
          <w:p w14:paraId="2C4D3754">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把盐放到水里</w:t>
            </w:r>
          </w:p>
        </w:tc>
        <w:tc>
          <w:tcPr>
            <w:tcW w:w="2116" w:type="dxa"/>
            <w:shd w:val="clear" w:color="auto" w:fill="auto"/>
            <w:noWrap w:val="0"/>
            <w:vAlign w:val="top"/>
          </w:tcPr>
          <w:p w14:paraId="277AF20A">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校级</w:t>
            </w:r>
          </w:p>
        </w:tc>
        <w:tc>
          <w:tcPr>
            <w:tcW w:w="1905" w:type="dxa"/>
            <w:shd w:val="clear" w:color="auto" w:fill="auto"/>
            <w:noWrap w:val="0"/>
            <w:vAlign w:val="top"/>
          </w:tcPr>
          <w:p w14:paraId="28D63B4A">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2024.11</w:t>
            </w:r>
          </w:p>
        </w:tc>
      </w:tr>
    </w:tbl>
    <w:p w14:paraId="12B7A88A">
      <w:pPr>
        <w:numPr>
          <w:ilvl w:val="0"/>
          <w:numId w:val="0"/>
        </w:numPr>
        <w:tabs>
          <w:tab w:val="left" w:pos="1560"/>
        </w:tabs>
        <w:spacing w:line="360" w:lineRule="auto"/>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p>
    <w:p w14:paraId="11F52BC9">
      <w:pPr>
        <w:numPr>
          <w:ilvl w:val="0"/>
          <w:numId w:val="0"/>
        </w:numPr>
        <w:tabs>
          <w:tab w:val="left" w:pos="1560"/>
        </w:tabs>
        <w:spacing w:line="360" w:lineRule="auto"/>
        <w:ind w:firstLine="240" w:firstLineChars="1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（2）教师发表、获奖论文</w:t>
      </w:r>
    </w:p>
    <w:tbl>
      <w:tblPr>
        <w:tblStyle w:val="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4456"/>
        <w:gridCol w:w="2002"/>
        <w:gridCol w:w="1088"/>
      </w:tblGrid>
      <w:tr w14:paraId="1900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noWrap w:val="0"/>
            <w:vAlign w:val="top"/>
          </w:tcPr>
          <w:p w14:paraId="18A75F50">
            <w:pPr>
              <w:widowControl/>
              <w:spacing w:line="360" w:lineRule="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教师</w:t>
            </w:r>
          </w:p>
        </w:tc>
        <w:tc>
          <w:tcPr>
            <w:tcW w:w="4456" w:type="dxa"/>
            <w:shd w:val="clear" w:color="auto" w:fill="auto"/>
            <w:noWrap w:val="0"/>
            <w:vAlign w:val="top"/>
          </w:tcPr>
          <w:p w14:paraId="24535B4A">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题目</w:t>
            </w:r>
          </w:p>
        </w:tc>
        <w:tc>
          <w:tcPr>
            <w:tcW w:w="2002" w:type="dxa"/>
            <w:shd w:val="clear" w:color="auto" w:fill="auto"/>
            <w:noWrap w:val="0"/>
            <w:vAlign w:val="top"/>
          </w:tcPr>
          <w:p w14:paraId="79AF558B">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发表获奖</w:t>
            </w:r>
          </w:p>
        </w:tc>
        <w:tc>
          <w:tcPr>
            <w:tcW w:w="1088" w:type="dxa"/>
            <w:shd w:val="clear" w:color="auto" w:fill="auto"/>
            <w:noWrap w:val="0"/>
            <w:vAlign w:val="top"/>
          </w:tcPr>
          <w:p w14:paraId="4079959F">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时间</w:t>
            </w:r>
          </w:p>
        </w:tc>
      </w:tr>
      <w:tr w14:paraId="213E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noWrap w:val="0"/>
            <w:vAlign w:val="top"/>
          </w:tcPr>
          <w:p w14:paraId="7840B814">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吴</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姝</w:t>
            </w:r>
          </w:p>
        </w:tc>
        <w:tc>
          <w:tcPr>
            <w:tcW w:w="4456" w:type="dxa"/>
            <w:shd w:val="clear" w:color="auto" w:fill="auto"/>
            <w:noWrap w:val="0"/>
            <w:vAlign w:val="top"/>
          </w:tcPr>
          <w:p w14:paraId="438E11AF">
            <w:pPr>
              <w:widowControl/>
              <w:spacing w:line="360" w:lineRule="auto"/>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小学科学有效作业的设计与教学实践</w:t>
            </w:r>
          </w:p>
        </w:tc>
        <w:tc>
          <w:tcPr>
            <w:tcW w:w="2002" w:type="dxa"/>
            <w:shd w:val="clear" w:color="auto" w:fill="auto"/>
            <w:noWrap w:val="0"/>
            <w:vAlign w:val="top"/>
          </w:tcPr>
          <w:p w14:paraId="6A02A062">
            <w:pPr>
              <w:widowControl/>
              <w:spacing w:line="360" w:lineRule="auto"/>
              <w:jc w:val="both"/>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《时代教育》省级</w:t>
            </w:r>
          </w:p>
        </w:tc>
        <w:tc>
          <w:tcPr>
            <w:tcW w:w="1088" w:type="dxa"/>
            <w:shd w:val="clear" w:color="auto" w:fill="auto"/>
            <w:noWrap w:val="0"/>
            <w:vAlign w:val="top"/>
          </w:tcPr>
          <w:p w14:paraId="4F4E2033">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2024.06</w:t>
            </w:r>
          </w:p>
        </w:tc>
      </w:tr>
      <w:tr w14:paraId="7BF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noWrap w:val="0"/>
            <w:vAlign w:val="top"/>
          </w:tcPr>
          <w:p w14:paraId="7101F46E">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p>
          <w:p w14:paraId="09E47F6E">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蒋盛婕</w:t>
            </w:r>
          </w:p>
        </w:tc>
        <w:tc>
          <w:tcPr>
            <w:tcW w:w="4456" w:type="dxa"/>
            <w:shd w:val="clear" w:color="auto" w:fill="auto"/>
            <w:noWrap w:val="0"/>
            <w:vAlign w:val="top"/>
          </w:tcPr>
          <w:p w14:paraId="50A1E619">
            <w:pPr>
              <w:widowControl/>
              <w:spacing w:line="360" w:lineRule="auto"/>
              <w:ind w:firstLine="240" w:firstLineChars="100"/>
              <w:jc w:val="both"/>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小学科学高年级单元作业的设计策略</w:t>
            </w:r>
          </w:p>
          <w:p w14:paraId="56281CA2">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探索小学科学单元作业设计的优化途径</w:t>
            </w:r>
          </w:p>
          <w:p w14:paraId="51B8F255">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核心素养下小学科学单元作业设计的</w:t>
            </w:r>
          </w:p>
          <w:p w14:paraId="5C9CBD5C">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优化策略</w:t>
            </w:r>
          </w:p>
          <w:p w14:paraId="6B415481">
            <w:pPr>
              <w:widowControl/>
              <w:spacing w:line="360" w:lineRule="auto"/>
              <w:jc w:val="both"/>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p>
          <w:p w14:paraId="7E7C488E">
            <w:pPr>
              <w:widowControl/>
              <w:spacing w:line="360" w:lineRule="auto"/>
              <w:ind w:firstLine="240" w:firstLineChars="100"/>
              <w:jc w:val="both"/>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小学科学单元作业设计的优化策略</w:t>
            </w:r>
          </w:p>
          <w:p w14:paraId="20A58D1A">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以“热传递”单元作业为例</w:t>
            </w:r>
          </w:p>
          <w:p w14:paraId="357D51AC">
            <w:pPr>
              <w:widowControl/>
              <w:spacing w:line="360" w:lineRule="auto"/>
              <w:jc w:val="both"/>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p>
        </w:tc>
        <w:tc>
          <w:tcPr>
            <w:tcW w:w="2002" w:type="dxa"/>
            <w:shd w:val="clear" w:color="auto" w:fill="auto"/>
            <w:noWrap w:val="0"/>
            <w:vAlign w:val="top"/>
          </w:tcPr>
          <w:p w14:paraId="442D5533">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《时代教育》省级《读写算》</w:t>
            </w:r>
          </w:p>
          <w:p w14:paraId="695DF066">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省级</w:t>
            </w:r>
          </w:p>
          <w:p w14:paraId="034690EA">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市年会论文</w:t>
            </w:r>
          </w:p>
          <w:p w14:paraId="044ECE29">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p>
          <w:p w14:paraId="54ACE913">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天宁区教海探航二等奖</w:t>
            </w:r>
          </w:p>
        </w:tc>
        <w:tc>
          <w:tcPr>
            <w:tcW w:w="1088" w:type="dxa"/>
            <w:shd w:val="clear" w:color="auto" w:fill="auto"/>
            <w:noWrap w:val="0"/>
            <w:vAlign w:val="top"/>
          </w:tcPr>
          <w:p w14:paraId="54C25653">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2024.01</w:t>
            </w:r>
          </w:p>
          <w:p w14:paraId="27A6A76E">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2024.11</w:t>
            </w:r>
          </w:p>
          <w:p w14:paraId="4BDD90B8">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2024.12</w:t>
            </w:r>
          </w:p>
          <w:p w14:paraId="46634979">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p>
          <w:p w14:paraId="5F8C3368">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p>
          <w:p w14:paraId="0DB04B67">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2025.06</w:t>
            </w:r>
          </w:p>
        </w:tc>
      </w:tr>
      <w:tr w14:paraId="00EE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noWrap w:val="0"/>
            <w:vAlign w:val="top"/>
          </w:tcPr>
          <w:p w14:paraId="41B9F79C">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刘丽</w:t>
            </w:r>
          </w:p>
        </w:tc>
        <w:tc>
          <w:tcPr>
            <w:tcW w:w="4456" w:type="dxa"/>
            <w:shd w:val="clear" w:color="auto" w:fill="auto"/>
            <w:noWrap w:val="0"/>
            <w:vAlign w:val="top"/>
          </w:tcPr>
          <w:p w14:paraId="7B09A1BF">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贯彻双减精神，化解作业设计难题-</w:t>
            </w:r>
          </w:p>
          <w:p w14:paraId="5ADCA758">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以小学科学为例</w:t>
            </w:r>
          </w:p>
        </w:tc>
        <w:tc>
          <w:tcPr>
            <w:tcW w:w="2002" w:type="dxa"/>
            <w:shd w:val="clear" w:color="auto" w:fill="auto"/>
            <w:noWrap w:val="0"/>
            <w:vAlign w:val="top"/>
          </w:tcPr>
          <w:p w14:paraId="417FADDA">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《小学科学》</w:t>
            </w:r>
          </w:p>
          <w:p w14:paraId="5F8F15A8">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省级</w:t>
            </w:r>
          </w:p>
        </w:tc>
        <w:tc>
          <w:tcPr>
            <w:tcW w:w="1088" w:type="dxa"/>
            <w:shd w:val="clear" w:color="auto" w:fill="auto"/>
            <w:noWrap w:val="0"/>
            <w:vAlign w:val="top"/>
          </w:tcPr>
          <w:p w14:paraId="1056F4C1">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2025.01</w:t>
            </w:r>
          </w:p>
        </w:tc>
      </w:tr>
      <w:tr w14:paraId="600A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shd w:val="clear" w:color="auto" w:fill="auto"/>
            <w:noWrap w:val="0"/>
            <w:vAlign w:val="top"/>
          </w:tcPr>
          <w:p w14:paraId="7D4805AF">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陈文琳</w:t>
            </w:r>
          </w:p>
        </w:tc>
        <w:tc>
          <w:tcPr>
            <w:tcW w:w="4456" w:type="dxa"/>
            <w:shd w:val="clear" w:color="auto" w:fill="auto"/>
            <w:noWrap w:val="0"/>
            <w:vAlign w:val="top"/>
          </w:tcPr>
          <w:p w14:paraId="6DA761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基于单元整体视角的小学科学</w:t>
            </w:r>
          </w:p>
          <w:p w14:paraId="247A62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val="0"/>
                <w:color w:val="auto"/>
                <w:sz w:val="24"/>
                <w:szCs w:val="24"/>
                <w:highlight w:val="none"/>
                <w:lang w:val="en-US" w:eastAsia="zh-CN"/>
              </w:rPr>
              <w:t>跨学科主题学习与作业设计研究</w:t>
            </w:r>
          </w:p>
        </w:tc>
        <w:tc>
          <w:tcPr>
            <w:tcW w:w="2002" w:type="dxa"/>
            <w:shd w:val="clear" w:color="auto" w:fill="auto"/>
            <w:noWrap w:val="0"/>
            <w:vAlign w:val="top"/>
          </w:tcPr>
          <w:p w14:paraId="568CE5F9">
            <w:pPr>
              <w:widowControl/>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《小学生学习指导》省级</w:t>
            </w:r>
          </w:p>
        </w:tc>
        <w:tc>
          <w:tcPr>
            <w:tcW w:w="1088" w:type="dxa"/>
            <w:shd w:val="clear" w:color="auto" w:fill="auto"/>
            <w:noWrap w:val="0"/>
            <w:vAlign w:val="top"/>
          </w:tcPr>
          <w:p w14:paraId="2E18A763">
            <w:pPr>
              <w:widowControl/>
              <w:spacing w:line="360" w:lineRule="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2025.12</w:t>
            </w:r>
          </w:p>
        </w:tc>
      </w:tr>
    </w:tbl>
    <w:p w14:paraId="4D96EA03">
      <w:pPr>
        <w:ind w:firstLine="420" w:firstLineChars="200"/>
        <w:rPr>
          <w:rFonts w:hint="default" w:ascii="Times New Roman" w:hAnsi="Times New Roman" w:cs="Times New Roman"/>
        </w:rPr>
      </w:pPr>
    </w:p>
    <w:p w14:paraId="7EE51B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四、问题与展望</w:t>
      </w:r>
    </w:p>
    <w:p w14:paraId="68EF3D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通过课题研究我们已经获得了一定的研究成果，但在某些方面研究的深度和广度还有所欠缺，还需进一步研究。</w:t>
      </w:r>
    </w:p>
    <w:p w14:paraId="6A7ED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我</w:t>
      </w:r>
      <w:r>
        <w:rPr>
          <w:rFonts w:hint="default" w:ascii="Times New Roman" w:hAnsi="Times New Roman" w:cs="Times New Roman" w:eastAsiaTheme="minorEastAsia"/>
          <w:sz w:val="24"/>
          <w:szCs w:val="24"/>
          <w:lang w:val="en-US" w:eastAsia="zh-CN"/>
        </w:rPr>
        <w:t>校</w:t>
      </w:r>
      <w:r>
        <w:rPr>
          <w:rFonts w:hint="default" w:ascii="Times New Roman" w:hAnsi="Times New Roman" w:cs="Times New Roman" w:eastAsiaTheme="minorEastAsia"/>
          <w:sz w:val="24"/>
          <w:szCs w:val="24"/>
        </w:rPr>
        <w:t>的</w:t>
      </w:r>
      <w:r>
        <w:rPr>
          <w:rFonts w:hint="default" w:ascii="Times New Roman" w:hAnsi="Times New Roman" w:cs="Times New Roman" w:eastAsiaTheme="minorEastAsia"/>
          <w:sz w:val="24"/>
          <w:szCs w:val="24"/>
          <w:lang w:val="en-US" w:eastAsia="zh-CN"/>
        </w:rPr>
        <w:t>单元作业案例</w:t>
      </w:r>
      <w:r>
        <w:rPr>
          <w:rFonts w:hint="default" w:ascii="Times New Roman" w:hAnsi="Times New Roman" w:cs="Times New Roman" w:eastAsiaTheme="minorEastAsia"/>
          <w:sz w:val="24"/>
          <w:szCs w:val="24"/>
        </w:rPr>
        <w:t>开发还不够完善，</w:t>
      </w:r>
      <w:r>
        <w:rPr>
          <w:rFonts w:hint="default" w:ascii="Times New Roman" w:hAnsi="Times New Roman" w:cs="Times New Roman" w:eastAsiaTheme="minorEastAsia"/>
          <w:sz w:val="24"/>
          <w:szCs w:val="24"/>
          <w:lang w:val="en-US" w:eastAsia="zh-CN"/>
        </w:rPr>
        <w:t>1-3年级为25年新教材，单元作业设计案列需要进一步补充，</w:t>
      </w:r>
      <w:r>
        <w:rPr>
          <w:rFonts w:hint="default" w:ascii="Times New Roman" w:hAnsi="Times New Roman" w:cs="Times New Roman" w:eastAsiaTheme="minorEastAsia"/>
          <w:sz w:val="24"/>
          <w:szCs w:val="24"/>
        </w:rPr>
        <w:t>后期我们将</w:t>
      </w:r>
      <w:r>
        <w:rPr>
          <w:rFonts w:hint="default" w:ascii="Times New Roman" w:hAnsi="Times New Roman" w:cs="Times New Roman" w:eastAsiaTheme="minorEastAsia"/>
          <w:sz w:val="24"/>
          <w:szCs w:val="24"/>
          <w:lang w:val="en-US" w:eastAsia="zh-CN"/>
        </w:rPr>
        <w:t>同步</w:t>
      </w:r>
      <w:r>
        <w:rPr>
          <w:rFonts w:hint="default" w:ascii="Times New Roman" w:hAnsi="Times New Roman" w:cs="Times New Roman" w:eastAsiaTheme="minorEastAsia"/>
          <w:sz w:val="24"/>
          <w:szCs w:val="24"/>
        </w:rPr>
        <w:t>完善</w:t>
      </w:r>
      <w:r>
        <w:rPr>
          <w:rFonts w:hint="default" w:ascii="Times New Roman" w:hAnsi="Times New Roman" w:cs="Times New Roman" w:eastAsiaTheme="minorEastAsia"/>
          <w:sz w:val="24"/>
          <w:szCs w:val="24"/>
          <w:lang w:val="en-US" w:eastAsia="zh-CN"/>
        </w:rPr>
        <w:t>1、2年级的单元作业设计</w:t>
      </w:r>
      <w:r>
        <w:rPr>
          <w:rFonts w:hint="default" w:ascii="Times New Roman" w:hAnsi="Times New Roman" w:cs="Times New Roman" w:eastAsiaTheme="minorEastAsia"/>
          <w:sz w:val="24"/>
          <w:szCs w:val="24"/>
          <w:lang w:eastAsia="zh-CN"/>
        </w:rPr>
        <w:t>。</w:t>
      </w:r>
    </w:p>
    <w:p w14:paraId="0E77F5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2.对于</w:t>
      </w:r>
      <w:r>
        <w:rPr>
          <w:rFonts w:hint="default" w:ascii="Times New Roman" w:hAnsi="Times New Roman" w:cs="Times New Roman" w:eastAsiaTheme="minorEastAsia"/>
          <w:sz w:val="24"/>
          <w:szCs w:val="24"/>
          <w:lang w:val="en-US" w:eastAsia="zh-CN"/>
        </w:rPr>
        <w:t>单元作业评价中对低学段学生的多维度评价体系仍需完善</w:t>
      </w:r>
      <w:r>
        <w:rPr>
          <w:rFonts w:hint="default" w:ascii="Times New Roman" w:hAnsi="Times New Roman" w:cs="Times New Roman" w:eastAsiaTheme="minorEastAsia"/>
          <w:sz w:val="24"/>
          <w:szCs w:val="24"/>
        </w:rPr>
        <w:t>。后期我们将通过自学、专家引领提高老师们的理论研究水平。</w:t>
      </w:r>
    </w:p>
    <w:p w14:paraId="6C1D478D">
      <w:pPr>
        <w:ind w:firstLine="420" w:firstLineChars="200"/>
        <w:rPr>
          <w:rFonts w:hint="default" w:ascii="Times New Roman" w:hAnsi="Times New Roman" w:cs="Times New Roman"/>
        </w:rPr>
      </w:pPr>
    </w:p>
    <w:p w14:paraId="389A7F34">
      <w:pPr>
        <w:spacing w:line="36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 xml:space="preserve">附件1： </w:t>
      </w:r>
    </w:p>
    <w:p w14:paraId="01F715B5">
      <w:pPr>
        <w:spacing w:line="360" w:lineRule="auto"/>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核心素养下小学科学单元作业设计的调查问卷（教师版）</w:t>
      </w:r>
    </w:p>
    <w:p w14:paraId="5E8CC52E">
      <w:pPr>
        <w:spacing w:line="36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尊敬的老师：</w:t>
      </w:r>
    </w:p>
    <w:p w14:paraId="29C802FE">
      <w:pPr>
        <w:spacing w:line="36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您好！为了更好落实小学科学教师单元作业的设计与实施，我们特进行此次调查，本问卷旨在了解小学科学单元作业设计与实施的现状。您的回答对我们非常重要，调查结果仅作为教学研究使用，且遵守保密原则，绝不泄露有关您的个人信息。</w:t>
      </w:r>
    </w:p>
    <w:p w14:paraId="6E199ADB">
      <w:pPr>
        <w:spacing w:line="360" w:lineRule="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74DA081D">
      <w:pPr>
        <w:spacing w:line="360" w:lineRule="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访谈部分 </w:t>
      </w:r>
    </w:p>
    <w:p w14:paraId="43B6BA09">
      <w:pPr>
        <w:spacing w:line="360" w:lineRule="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1、您的教龄？ </w:t>
      </w:r>
    </w:p>
    <w:p w14:paraId="1B6B46E9">
      <w:pPr>
        <w:spacing w:line="360" w:lineRule="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2、您会考虑学生的差异性从而分层布置作业吗？为什么？ </w:t>
      </w:r>
    </w:p>
    <w:p w14:paraId="0FAB15E5">
      <w:pPr>
        <w:spacing w:line="360" w:lineRule="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3、您是否了解过单元作业？您觉得有必要开展单元作业吗？ </w:t>
      </w:r>
    </w:p>
    <w:p w14:paraId="6D63093B">
      <w:pPr>
        <w:spacing w:line="360" w:lineRule="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4、您是否尝试进行单元作业设计？如果尝试过，您是如何设计单元作业的呢？ </w:t>
      </w:r>
    </w:p>
    <w:p w14:paraId="551ED6B0">
      <w:pPr>
        <w:spacing w:line="360" w:lineRule="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5、您觉得设计和实施单元作业会有哪些困难？ </w:t>
      </w:r>
    </w:p>
    <w:p w14:paraId="5A02BAFC">
      <w:pPr>
        <w:spacing w:line="360" w:lineRule="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6、您对设计科学单元作业有何建议</w:t>
      </w:r>
    </w:p>
    <w:p w14:paraId="30E38C49">
      <w:pPr>
        <w:spacing w:line="360" w:lineRule="auto"/>
        <w:rPr>
          <w:rFonts w:hint="default" w:ascii="Times New Roman" w:hAnsi="Times New Roman" w:eastAsia="宋体" w:cs="Times New Roman"/>
          <w:color w:val="000000" w:themeColor="text1"/>
          <w:sz w:val="24"/>
          <w:szCs w:val="24"/>
          <w14:textFill>
            <w14:solidFill>
              <w14:schemeClr w14:val="tx1"/>
            </w14:solidFill>
          </w14:textFill>
        </w:rPr>
      </w:pPr>
    </w:p>
    <w:p w14:paraId="05DC9010">
      <w:pPr>
        <w:spacing w:line="360" w:lineRule="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问卷部分</w:t>
      </w:r>
    </w:p>
    <w:p w14:paraId="43F25D56">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1. 您的教龄： </w:t>
      </w:r>
    </w:p>
    <w:p w14:paraId="1DD27F84">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A.5 年内 </w:t>
      </w:r>
    </w:p>
    <w:p w14:paraId="0B17B724">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B.5-10 年 </w:t>
      </w:r>
    </w:p>
    <w:p w14:paraId="0C3EA68A">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C.10-15 年 </w:t>
      </w:r>
    </w:p>
    <w:p w14:paraId="0BC0F3A3">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D.15 年以上 </w:t>
      </w:r>
    </w:p>
    <w:p w14:paraId="7557A3DF">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2. 您的最高学历： </w:t>
      </w:r>
    </w:p>
    <w:p w14:paraId="1D4317B7">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 专科 </w:t>
      </w:r>
    </w:p>
    <w:p w14:paraId="3E136FB3">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 本科 </w:t>
      </w:r>
    </w:p>
    <w:p w14:paraId="62FBC912">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 硕士研究生 </w:t>
      </w:r>
    </w:p>
    <w:p w14:paraId="2E4EFBB4">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 博士研究生 </w:t>
      </w:r>
    </w:p>
    <w:p w14:paraId="03E64FAC">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3. 您认为小学科学作业最重要的功能是？ </w:t>
      </w:r>
    </w:p>
    <w:p w14:paraId="47310656">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 提高成绩 </w:t>
      </w:r>
    </w:p>
    <w:p w14:paraId="48DCA1D5">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 巩固所学知识 </w:t>
      </w:r>
    </w:p>
    <w:p w14:paraId="1A2ABD37">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 提高学生各方面技能 </w:t>
      </w:r>
    </w:p>
    <w:p w14:paraId="057344F4">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 培养学生的核心素养 </w:t>
      </w:r>
    </w:p>
    <w:p w14:paraId="0E2B4B51">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4. 您在设计作业时会关注学科核心素养的培养吗？ </w:t>
      </w:r>
    </w:p>
    <w:p w14:paraId="23FE75B3">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 总是 </w:t>
      </w:r>
    </w:p>
    <w:p w14:paraId="5DB72CDD">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 经常 </w:t>
      </w:r>
    </w:p>
    <w:p w14:paraId="7F83FEEE">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 有时 </w:t>
      </w:r>
    </w:p>
    <w:p w14:paraId="641D7C68">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 很少 </w:t>
      </w:r>
    </w:p>
    <w:p w14:paraId="219F33DB">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E. 从不 </w:t>
      </w:r>
    </w:p>
    <w:p w14:paraId="5D8E5D36">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5. 您布置的作业主要来源于哪里？ </w:t>
      </w:r>
    </w:p>
    <w:p w14:paraId="557A81BA">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 练习册等教辅资料 </w:t>
      </w:r>
    </w:p>
    <w:p w14:paraId="0022F810">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 作业网站 </w:t>
      </w:r>
    </w:p>
    <w:p w14:paraId="15FADB2A">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 自己设计 </w:t>
      </w:r>
    </w:p>
    <w:p w14:paraId="61B656CC">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 其他 </w:t>
      </w:r>
    </w:p>
    <w:p w14:paraId="6DF5264B">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6. 在布置作业时您是否会对学生进行分层作业设计？ </w:t>
      </w:r>
    </w:p>
    <w:p w14:paraId="3B8EE06E">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 总会 </w:t>
      </w:r>
    </w:p>
    <w:p w14:paraId="1691FA58">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 有时会 </w:t>
      </w:r>
    </w:p>
    <w:p w14:paraId="6CD719B8">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 很少会 </w:t>
      </w:r>
    </w:p>
    <w:p w14:paraId="6C68B8F8">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 基本不会 </w:t>
      </w:r>
    </w:p>
    <w:p w14:paraId="5AF8C9B0">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7. 您觉得分层作业不容易实施的原因有哪些？【多选题】 </w:t>
      </w:r>
    </w:p>
    <w:p w14:paraId="1CB74671">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 老师分层作业设计有难度 </w:t>
      </w:r>
    </w:p>
    <w:p w14:paraId="27AB8782">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 学生完成分层作业有难度 </w:t>
      </w:r>
    </w:p>
    <w:p w14:paraId="5C40154E">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 老师分层作业回收不方便 </w:t>
      </w:r>
    </w:p>
    <w:p w14:paraId="13AF0875">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 老师分层作业批改太繁琐 </w:t>
      </w:r>
    </w:p>
    <w:p w14:paraId="12615B54">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8. 您布置过以下哪些作业？【多选题】 </w:t>
      </w:r>
    </w:p>
    <w:p w14:paraId="3E0EEDC3">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A.习题类作业 </w:t>
      </w:r>
    </w:p>
    <w:p w14:paraId="155D9A4E">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B.制作类作业 </w:t>
      </w:r>
    </w:p>
    <w:p w14:paraId="29073541">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C.研究类作业 </w:t>
      </w:r>
    </w:p>
    <w:p w14:paraId="213BBE0F">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D.阅读类作业 </w:t>
      </w:r>
    </w:p>
    <w:p w14:paraId="088F3193">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E.调查类作业 </w:t>
      </w:r>
    </w:p>
    <w:p w14:paraId="29583FBC">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9. 您评价作业的主要形式是什么？ </w:t>
      </w:r>
    </w:p>
    <w:p w14:paraId="647CFB9E">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 设计作业评价表，老师、学生、家长参与评价 </w:t>
      </w:r>
    </w:p>
    <w:p w14:paraId="3E3EA707">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 判断正误，老师批改 </w:t>
      </w:r>
    </w:p>
    <w:p w14:paraId="3D4A2BFF">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 收取作业，但不能及时批改 </w:t>
      </w:r>
    </w:p>
    <w:p w14:paraId="68E0D73C">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 其他 </w:t>
      </w:r>
    </w:p>
    <w:p w14:paraId="6E1E0B35">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10.您是否了解并尝试进行过单元作业设计？ </w:t>
      </w:r>
    </w:p>
    <w:p w14:paraId="21910793">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A.非常了解且在尝试 </w:t>
      </w:r>
    </w:p>
    <w:p w14:paraId="47DEBCAD">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B.基本了解且偶尔布置 </w:t>
      </w:r>
    </w:p>
    <w:p w14:paraId="79BEEF33">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C.仅听说但未曾尝试 </w:t>
      </w:r>
    </w:p>
    <w:p w14:paraId="1CADC3BF">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D.从未了解过 </w:t>
      </w:r>
    </w:p>
    <w:p w14:paraId="2919B1CE">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11.您认为单元作业是什么？ </w:t>
      </w:r>
    </w:p>
    <w:p w14:paraId="15C75945">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 一个单元学习结束后的单元复习作业 </w:t>
      </w:r>
    </w:p>
    <w:p w14:paraId="42D2CF9C">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 某个教学单元的所有作业的总和 </w:t>
      </w:r>
    </w:p>
    <w:p w14:paraId="0EDC3802">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 单元测试题 </w:t>
      </w:r>
    </w:p>
    <w:p w14:paraId="6DEF86F9">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 其他 </w:t>
      </w:r>
    </w:p>
    <w:p w14:paraId="7A4F1EA2">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12.您一般是通过什么途径学习单元作业设计方案？【多选题】 </w:t>
      </w:r>
    </w:p>
    <w:p w14:paraId="2F658054">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 教育局统一培训 </w:t>
      </w:r>
    </w:p>
    <w:p w14:paraId="2D8AD8E4">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 学校组织培训 </w:t>
      </w:r>
    </w:p>
    <w:p w14:paraId="1923047A">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 身边同事互相学习 </w:t>
      </w:r>
    </w:p>
    <w:p w14:paraId="6C992557">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 阅读指导意见等材料 </w:t>
      </w:r>
    </w:p>
    <w:p w14:paraId="57F4B993">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E. 网络学习 </w:t>
      </w:r>
    </w:p>
    <w:p w14:paraId="42084401">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F. 其他 </w:t>
      </w:r>
    </w:p>
    <w:p w14:paraId="1D5D13ED">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13.您认为单元作业有什么优点？【多选题】 </w:t>
      </w:r>
    </w:p>
    <w:p w14:paraId="5DE5A490">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 更利于学生知识体系的整体建构，培养学生综合思维 </w:t>
      </w:r>
    </w:p>
    <w:p w14:paraId="557AD799">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 实现课时作业之间的统整性、关联性与递进性 </w:t>
      </w:r>
    </w:p>
    <w:p w14:paraId="7142D8D0">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 促进教师系统思考单元目标、教学、评价、作业 </w:t>
      </w:r>
    </w:p>
    <w:p w14:paraId="7F2C01D2">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 促进教师专业发展，提升作业效果和教学质量 </w:t>
      </w:r>
    </w:p>
    <w:p w14:paraId="0D9D3BC8">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14.您认为目前阻碍单元作业设计实施的困难有哪些？【多选题】 </w:t>
      </w:r>
    </w:p>
    <w:p w14:paraId="000209E7">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A. 教师经验和能力不足 </w:t>
      </w:r>
    </w:p>
    <w:p w14:paraId="4F45B72E">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B. 老师教学压力大，没有充分的时间和精力进行单元作业设计 </w:t>
      </w:r>
    </w:p>
    <w:p w14:paraId="1F59E87C">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C. 作业评价困难，难以覆盖整个单元和全体学生 </w:t>
      </w:r>
    </w:p>
    <w:p w14:paraId="60D28601">
      <w:pPr>
        <w:spacing w:line="360" w:lineRule="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D. 教师教育观念较为传统，不重视单元作业 </w:t>
      </w:r>
    </w:p>
    <w:p w14:paraId="5606BF60">
      <w:pPr>
        <w:spacing w:line="360" w:lineRule="auto"/>
        <w:rPr>
          <w:rFonts w:hint="default" w:ascii="Times New Roman" w:hAnsi="Times New Roman" w:cs="Times New Roman"/>
          <w:b/>
          <w:bCs w:val="0"/>
          <w:color w:val="000000" w:themeColor="text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15.请您对小学开展以科学核心为导向的单元作业设计和实施提出一些宝贵意</w:t>
      </w:r>
    </w:p>
    <w:p w14:paraId="18B965D9">
      <w:pPr>
        <w:spacing w:line="360" w:lineRule="auto"/>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附件2：</w:t>
      </w:r>
    </w:p>
    <w:p w14:paraId="7CFA5D19">
      <w:pPr>
        <w:spacing w:line="360" w:lineRule="auto"/>
        <w:jc w:val="cente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核心素养下小学科学单元作业设计的调查问卷（学生版）</w:t>
      </w:r>
    </w:p>
    <w:p w14:paraId="4231DA53">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亲爱的同学们： </w:t>
      </w:r>
    </w:p>
    <w:p w14:paraId="77D90040">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大家好！这是一份关于小学科学作业现状的调查问卷，完成这份问卷预计需要 5-10 分钟的时间。请大家根据自身的实际情况，如实回答问卷中的所有问题。 </w:t>
      </w:r>
    </w:p>
    <w:p w14:paraId="35B46BCA">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感谢大家的参与和支持！感谢配合! </w:t>
      </w:r>
    </w:p>
    <w:p w14:paraId="63DC34CE">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p>
    <w:p w14:paraId="39E33C70">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1.你喜欢上科学课吗？</w:t>
      </w:r>
    </w:p>
    <w:p w14:paraId="39B0C2A4">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A.非常喜欢 </w:t>
      </w:r>
    </w:p>
    <w:p w14:paraId="76B49ADB">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B.一般喜欢 </w:t>
      </w:r>
    </w:p>
    <w:p w14:paraId="0B4C5272">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C.不喜欢</w:t>
      </w:r>
    </w:p>
    <w:p w14:paraId="4D121B4A">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D.非常不喜欢</w:t>
      </w:r>
    </w:p>
    <w:p w14:paraId="0CED9066">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p>
    <w:p w14:paraId="494942F2">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2.你认为科学作业量如何</w:t>
      </w:r>
    </w:p>
    <w:p w14:paraId="50E383B2">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A.非常多</w:t>
      </w:r>
    </w:p>
    <w:p w14:paraId="72566301">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B.较多</w:t>
      </w:r>
    </w:p>
    <w:p w14:paraId="42683ADB">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C.适量</w:t>
      </w:r>
    </w:p>
    <w:p w14:paraId="1E5F0BE1">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D.较少</w:t>
      </w:r>
    </w:p>
    <w:p w14:paraId="781D198A">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E.非常少</w:t>
      </w:r>
    </w:p>
    <w:p w14:paraId="13DEB055">
      <w:pPr>
        <w:spacing w:line="360" w:lineRule="auto"/>
        <w:rPr>
          <w:rFonts w:hint="default" w:ascii="Times New Roman" w:hAnsi="Times New Roman" w:eastAsia="宋体" w:cs="Times New Roman"/>
          <w:b w:val="0"/>
          <w:bCs w:val="0"/>
          <w:sz w:val="24"/>
          <w:szCs w:val="24"/>
          <w:vertAlign w:val="baseline"/>
          <w:lang w:val="en-US" w:eastAsia="zh-CN"/>
        </w:rPr>
      </w:pPr>
    </w:p>
    <w:p w14:paraId="19D50F91">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3.你认为科学作业的难度如何？</w:t>
      </w:r>
    </w:p>
    <w:p w14:paraId="56FADFE8">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A.简单 </w:t>
      </w:r>
    </w:p>
    <w:p w14:paraId="48B4A78F">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B.难度适中 </w:t>
      </w:r>
    </w:p>
    <w:p w14:paraId="2D0DB72C">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C.较难 </w:t>
      </w:r>
    </w:p>
    <w:p w14:paraId="5F49188E">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D.非常难</w:t>
      </w:r>
    </w:p>
    <w:p w14:paraId="570227F4">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p>
    <w:p w14:paraId="5BAC7B9C">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4.老师布置的科学作业是否会针对之前所学内容进行复习？</w:t>
      </w:r>
    </w:p>
    <w:p w14:paraId="67019BCC">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A.经常 </w:t>
      </w:r>
    </w:p>
    <w:p w14:paraId="6430C50D">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B.偶尔 </w:t>
      </w:r>
    </w:p>
    <w:p w14:paraId="5CB22C63">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C.极少数有 </w:t>
      </w:r>
    </w:p>
    <w:p w14:paraId="717360C2">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D.从来没有</w:t>
      </w:r>
    </w:p>
    <w:p w14:paraId="16453893">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p>
    <w:p w14:paraId="646FB5C0">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5.前后课时作业内容之间是否体现知识的递进和相互联系？</w:t>
      </w:r>
    </w:p>
    <w:p w14:paraId="0D7AB17E">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A.经常有 </w:t>
      </w:r>
    </w:p>
    <w:p w14:paraId="3ED635DC">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B.偶尔有 </w:t>
      </w:r>
    </w:p>
    <w:p w14:paraId="3580A7C6">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C.很少有 </w:t>
      </w:r>
    </w:p>
    <w:p w14:paraId="55D94275">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D.完全没有</w:t>
      </w:r>
    </w:p>
    <w:p w14:paraId="19AD3EFC">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p>
    <w:p w14:paraId="23A6B7F8">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6.你的科学老师平时会布置分层作业吗？</w:t>
      </w:r>
    </w:p>
    <w:p w14:paraId="06D5CAC4">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A.经常 </w:t>
      </w:r>
    </w:p>
    <w:p w14:paraId="7AC067B8">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B.偶尔 </w:t>
      </w:r>
    </w:p>
    <w:p w14:paraId="202C5D6F">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C.极少数有 </w:t>
      </w:r>
    </w:p>
    <w:p w14:paraId="42403EEB">
      <w:pPr>
        <w:spacing w:line="360" w:lineRule="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D.从来没有</w:t>
      </w:r>
    </w:p>
    <w:p w14:paraId="13016708">
      <w:pPr>
        <w:spacing w:line="360" w:lineRule="auto"/>
        <w:rPr>
          <w:rFonts w:hint="default" w:ascii="Times New Roman" w:hAnsi="Times New Roman" w:eastAsia="宋体" w:cs="Times New Roman"/>
          <w:b w:val="0"/>
          <w:bCs w:val="0"/>
          <w:color w:val="000000"/>
          <w:kern w:val="0"/>
          <w:sz w:val="24"/>
          <w:szCs w:val="24"/>
          <w:lang w:val="en-US" w:eastAsia="zh-CN" w:bidi="ar"/>
        </w:rPr>
      </w:pPr>
    </w:p>
    <w:p w14:paraId="7B3AE31F">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7.你的老师一般倾向于布置什么类型的作业？（多选）</w:t>
      </w:r>
    </w:p>
    <w:p w14:paraId="2EB49A7B">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A资料收集 </w:t>
      </w:r>
    </w:p>
    <w:p w14:paraId="06DD9B85">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B科学实验 </w:t>
      </w:r>
    </w:p>
    <w:p w14:paraId="35009088">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C模型制作 </w:t>
      </w:r>
    </w:p>
    <w:p w14:paraId="0E34FE87">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D观察记录 </w:t>
      </w:r>
    </w:p>
    <w:p w14:paraId="1FC99AD1">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E活动手册 </w:t>
      </w:r>
    </w:p>
    <w:p w14:paraId="31A04F86">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F实践作业</w:t>
      </w:r>
    </w:p>
    <w:p w14:paraId="3BA034C4">
      <w:pPr>
        <w:spacing w:line="360" w:lineRule="auto"/>
        <w:rPr>
          <w:rFonts w:hint="default" w:ascii="Times New Roman" w:hAnsi="Times New Roman" w:eastAsia="宋体" w:cs="Times New Roman"/>
          <w:b w:val="0"/>
          <w:bCs w:val="0"/>
          <w:color w:val="auto"/>
          <w:sz w:val="24"/>
          <w:szCs w:val="24"/>
          <w:lang w:val="en-US" w:eastAsia="zh-CN"/>
        </w:rPr>
      </w:pPr>
    </w:p>
    <w:p w14:paraId="7B6C7546">
      <w:pPr>
        <w:keepNext w:val="0"/>
        <w:keepLines w:val="0"/>
        <w:widowControl/>
        <w:suppressLineNumbers w:val="0"/>
        <w:spacing w:line="360" w:lineRule="auto"/>
        <w:jc w:val="left"/>
        <w:rPr>
          <w:rFonts w:hint="default" w:ascii="Times New Roman" w:hAnsi="Times New Roman" w:eastAsia="宋体" w:cs="Times New Roman"/>
          <w:b w:val="0"/>
          <w:bCs w:val="0"/>
          <w:sz w:val="24"/>
          <w:szCs w:val="24"/>
          <w:lang w:val="en-US"/>
        </w:rPr>
      </w:pPr>
      <w:r>
        <w:rPr>
          <w:rFonts w:hint="default" w:ascii="Times New Roman" w:hAnsi="Times New Roman" w:eastAsia="宋体" w:cs="Times New Roman"/>
          <w:b w:val="0"/>
          <w:bCs w:val="0"/>
          <w:color w:val="000000"/>
          <w:kern w:val="0"/>
          <w:sz w:val="24"/>
          <w:szCs w:val="24"/>
          <w:lang w:val="en-US" w:eastAsia="zh-CN" w:bidi="ar"/>
        </w:rPr>
        <w:t>8.哪些科学作业你更喜欢？ （多选）</w:t>
      </w:r>
    </w:p>
    <w:p w14:paraId="44C7C871">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A资料收集 </w:t>
      </w:r>
    </w:p>
    <w:p w14:paraId="7BA6B2B6">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B科学实验 </w:t>
      </w:r>
    </w:p>
    <w:p w14:paraId="405056DE">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C模型制作 </w:t>
      </w:r>
    </w:p>
    <w:p w14:paraId="3E018AEF">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D观察记录 </w:t>
      </w:r>
    </w:p>
    <w:p w14:paraId="07B87901">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 xml:space="preserve">E活动手册 </w:t>
      </w:r>
    </w:p>
    <w:p w14:paraId="68DAB43D">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F实践作业</w:t>
      </w:r>
    </w:p>
    <w:p w14:paraId="71BF8FC2">
      <w:pPr>
        <w:spacing w:line="360" w:lineRule="auto"/>
        <w:rPr>
          <w:rFonts w:hint="default" w:ascii="Times New Roman" w:hAnsi="Times New Roman" w:eastAsia="宋体" w:cs="Times New Roman"/>
          <w:b w:val="0"/>
          <w:bCs w:val="0"/>
          <w:color w:val="auto"/>
          <w:sz w:val="24"/>
          <w:szCs w:val="24"/>
          <w:lang w:val="en-US" w:eastAsia="zh-CN"/>
        </w:rPr>
      </w:pPr>
    </w:p>
    <w:p w14:paraId="47245113">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9.你认为目前的科学作业对你的学习起到了什么帮助？【多选题】 </w:t>
      </w:r>
    </w:p>
    <w:p w14:paraId="59BD7CB6">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C. 巩固知识 </w:t>
      </w:r>
    </w:p>
    <w:p w14:paraId="532E1ECA">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D. 掌握学习方法 </w:t>
      </w:r>
    </w:p>
    <w:p w14:paraId="74D9BC91">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E. 养成学习习惯 </w:t>
      </w:r>
    </w:p>
    <w:p w14:paraId="36E3CB91">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F. 提高学习兴趣 </w:t>
      </w:r>
    </w:p>
    <w:p w14:paraId="5DDE5E46">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G. 培养科学学科素养 </w:t>
      </w:r>
    </w:p>
    <w:p w14:paraId="072157E6">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H. 没有太大的帮助 </w:t>
      </w:r>
    </w:p>
    <w:p w14:paraId="7869BF1E">
      <w:pPr>
        <w:spacing w:line="360" w:lineRule="auto"/>
        <w:rPr>
          <w:rFonts w:hint="default" w:ascii="Times New Roman" w:hAnsi="Times New Roman" w:eastAsia="宋体" w:cs="Times New Roman"/>
          <w:b w:val="0"/>
          <w:bCs w:val="0"/>
          <w:sz w:val="24"/>
          <w:szCs w:val="24"/>
          <w:vertAlign w:val="baseline"/>
          <w:lang w:val="en-US" w:eastAsia="zh-CN"/>
        </w:rPr>
      </w:pPr>
    </w:p>
    <w:p w14:paraId="273CFADA">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10.你的科学老师常用的评价方式是？</w:t>
      </w:r>
    </w:p>
    <w:p w14:paraId="36C95F39">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A.分数或等级评价 </w:t>
      </w:r>
    </w:p>
    <w:p w14:paraId="31BEC209">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B.教师言语评价 </w:t>
      </w:r>
    </w:p>
    <w:p w14:paraId="6A6917F8">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C.学生自评互评 </w:t>
      </w:r>
    </w:p>
    <w:p w14:paraId="23691BBE">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D.展示评价 </w:t>
      </w:r>
    </w:p>
    <w:p w14:paraId="7ED5A499">
      <w:pPr>
        <w:spacing w:line="360" w:lineRule="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E.综合性评价</w:t>
      </w:r>
    </w:p>
    <w:p w14:paraId="32A72218">
      <w:pPr>
        <w:spacing w:line="360" w:lineRule="auto"/>
        <w:rPr>
          <w:rFonts w:hint="default" w:ascii="Times New Roman" w:hAnsi="Times New Roman" w:eastAsia="宋体" w:cs="Times New Roman"/>
          <w:b w:val="0"/>
          <w:bCs w:val="0"/>
          <w:color w:val="000000"/>
          <w:kern w:val="0"/>
          <w:sz w:val="24"/>
          <w:szCs w:val="24"/>
          <w:lang w:val="en-US" w:eastAsia="zh-CN" w:bidi="ar"/>
        </w:rPr>
      </w:pPr>
    </w:p>
    <w:p w14:paraId="2BD17CCF">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11.你喜欢的评价方式是什么？</w:t>
      </w:r>
    </w:p>
    <w:p w14:paraId="7DBEC70C">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A.分数或等级评价 </w:t>
      </w:r>
    </w:p>
    <w:p w14:paraId="43074C06">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B.教师言语评价 </w:t>
      </w:r>
    </w:p>
    <w:p w14:paraId="23A9A135">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C.学生自评互评 </w:t>
      </w:r>
    </w:p>
    <w:p w14:paraId="57FDDEA1">
      <w:pPr>
        <w:keepNext w:val="0"/>
        <w:keepLines w:val="0"/>
        <w:widowControl/>
        <w:suppressLineNumbers w:val="0"/>
        <w:spacing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kern w:val="0"/>
          <w:sz w:val="24"/>
          <w:szCs w:val="24"/>
          <w:lang w:val="en-US" w:eastAsia="zh-CN" w:bidi="ar"/>
        </w:rPr>
        <w:t xml:space="preserve">D.展示评价 </w:t>
      </w:r>
    </w:p>
    <w:p w14:paraId="07C0DDC6">
      <w:pPr>
        <w:spacing w:line="360" w:lineRule="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E.综合性评价 </w:t>
      </w:r>
    </w:p>
    <w:p w14:paraId="16223023">
      <w:pPr>
        <w:spacing w:line="360" w:lineRule="auto"/>
        <w:rPr>
          <w:rFonts w:hint="default" w:ascii="Times New Roman" w:hAnsi="Times New Roman" w:eastAsia="宋体" w:cs="Times New Roman"/>
          <w:b w:val="0"/>
          <w:bCs w:val="0"/>
          <w:color w:val="000000"/>
          <w:kern w:val="0"/>
          <w:sz w:val="24"/>
          <w:szCs w:val="24"/>
          <w:lang w:val="en-US" w:eastAsia="zh-CN" w:bidi="ar"/>
        </w:rPr>
      </w:pPr>
    </w:p>
    <w:p w14:paraId="12D61681">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12. 你认为优质作业应具备哪些特征？【多选题】 </w:t>
      </w:r>
    </w:p>
    <w:p w14:paraId="5CC960BA">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A. 题量和难度适中，整体结构合理 </w:t>
      </w:r>
    </w:p>
    <w:p w14:paraId="256DCF2A">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B. 高效巩固课堂内容，实现学习目标 </w:t>
      </w:r>
    </w:p>
    <w:p w14:paraId="3FDD7ADD">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C. 课时之间知识衔接紧密，呈现梯度性</w:t>
      </w:r>
    </w:p>
    <w:p w14:paraId="11B53168">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D. 类型和形式多样，避免机械重复练习 </w:t>
      </w:r>
    </w:p>
    <w:p w14:paraId="463BC761">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E. 有区分度，可根据自身水平选择 </w:t>
      </w:r>
    </w:p>
    <w:p w14:paraId="37C25126">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F. 与生活关联度高，背景材料新颖 </w:t>
      </w:r>
    </w:p>
    <w:p w14:paraId="43D71FC1">
      <w:pPr>
        <w:spacing w:line="360" w:lineRule="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G. 任务情境具有启发性，系统整合知识 </w:t>
      </w:r>
    </w:p>
    <w:p w14:paraId="04539453">
      <w:pPr>
        <w:spacing w:line="360" w:lineRule="auto"/>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附件3：</w:t>
      </w:r>
    </w:p>
    <w:p w14:paraId="3148BC16">
      <w:pPr>
        <w:jc w:val="center"/>
        <w:rPr>
          <w:rFonts w:hint="default" w:ascii="Times New Roman" w:hAnsi="Times New Roman" w:cs="Times New Roman"/>
          <w:sz w:val="28"/>
          <w:szCs w:val="36"/>
        </w:rPr>
      </w:pPr>
      <w:r>
        <w:rPr>
          <w:rFonts w:hint="default" w:ascii="Times New Roman" w:hAnsi="Times New Roman" w:cs="Times New Roman"/>
          <w:sz w:val="28"/>
          <w:szCs w:val="36"/>
        </w:rPr>
        <w:t>苏教版四年级下册第三单元“昆虫”</w:t>
      </w:r>
    </w:p>
    <w:p w14:paraId="4E6462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本单元作业目标为：</w:t>
      </w:r>
    </w:p>
    <w:p w14:paraId="7C1705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科学观念：</w:t>
      </w:r>
    </w:p>
    <w:p w14:paraId="1A2ABA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了解昆虫的共同特征；能通过饲养昆虫，知道昆虫一生的发展变化；了解动物能产生后代，使其世代相传。</w:t>
      </w:r>
    </w:p>
    <w:p w14:paraId="745362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科学思维：</w:t>
      </w:r>
    </w:p>
    <w:p w14:paraId="22AAD9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在科学概念类、实践探究类和模型制作类的课时作业和单元质量检测作业中，通过观察对比、做模型、描述来认识昆虫的共同特征，并能够在作业中综合运用和判断，能够围绕科学问题进行合理的实验设计，在作业中发展科学思维，提升探究技能，发现昆虫的奥秘。</w:t>
      </w:r>
    </w:p>
    <w:p w14:paraId="0C3B23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探究实践：</w:t>
      </w:r>
    </w:p>
    <w:p w14:paraId="53DD1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在创设的作业情境中，能选择合适的测量工具，观察并描述物体昆虫的结构特征，用较准确的科学词汇、统计图表记录和整理实验信息，并运用分析、比较、排序、概括的方法，分析结果。通过“饲养”的方式，记录、整理饲养日记，学会像科学家那样处理信息，亲历昆虫一生的变化，能像科学家那样进行研究，经历科学探究活动的全过程。</w:t>
      </w:r>
    </w:p>
    <w:p w14:paraId="638EE5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态度责任：</w:t>
      </w:r>
    </w:p>
    <w:p w14:paraId="7C101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能在好奇心的驱使下，表现出对现象和事件发生的条件、过程、原因等方面的探究兴趣；在科学探究中能以事实为依据，不从众，具有基于事实表达观点的意识；能分工协作，进行多人合作的探究学习；乐于为完成探究活动，分享彼此的想法，贡献自己的力量；认识到昆虫的共同特征，建立起昆虫的概念，了解昆虫一生的变化。</w:t>
      </w:r>
    </w:p>
    <w:p w14:paraId="10772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58C4D5F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单元作业设计：</w:t>
      </w:r>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2183"/>
        <w:gridCol w:w="1942"/>
        <w:gridCol w:w="3600"/>
      </w:tblGrid>
      <w:tr w14:paraId="3E57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31" w:type="dxa"/>
          </w:tcPr>
          <w:p w14:paraId="125127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单元主题</w:t>
            </w:r>
          </w:p>
        </w:tc>
        <w:tc>
          <w:tcPr>
            <w:tcW w:w="2183" w:type="dxa"/>
          </w:tcPr>
          <w:p w14:paraId="4E761F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单元作业内容</w:t>
            </w:r>
          </w:p>
        </w:tc>
        <w:tc>
          <w:tcPr>
            <w:tcW w:w="1942" w:type="dxa"/>
          </w:tcPr>
          <w:p w14:paraId="24AD8C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作业类型</w:t>
            </w:r>
          </w:p>
        </w:tc>
        <w:tc>
          <w:tcPr>
            <w:tcW w:w="3600" w:type="dxa"/>
          </w:tcPr>
          <w:p w14:paraId="30F4E7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设计意图</w:t>
            </w:r>
          </w:p>
        </w:tc>
      </w:tr>
      <w:tr w14:paraId="4510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restart"/>
          </w:tcPr>
          <w:p w14:paraId="2F6B5A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昆虫</w:t>
            </w:r>
          </w:p>
        </w:tc>
        <w:tc>
          <w:tcPr>
            <w:tcW w:w="2183" w:type="dxa"/>
          </w:tcPr>
          <w:p w14:paraId="44778A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寻觅昆虫</w:t>
            </w:r>
          </w:p>
        </w:tc>
        <w:tc>
          <w:tcPr>
            <w:tcW w:w="1942" w:type="dxa"/>
          </w:tcPr>
          <w:p w14:paraId="391726A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科学概念类、科学实践类、应用类</w:t>
            </w:r>
          </w:p>
        </w:tc>
        <w:tc>
          <w:tcPr>
            <w:tcW w:w="3600" w:type="dxa"/>
          </w:tcPr>
          <w:p w14:paraId="483219B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学生在学习完《庞大的“家族”》这一课之后，让学生在校园、公园、小区里寻找昆虫的踪迹，用画图或拍照的方式记录下来，突出昆虫的身体结构及各部分功能，制作昆虫名片。</w:t>
            </w:r>
          </w:p>
        </w:tc>
      </w:tr>
      <w:tr w14:paraId="511F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tcPr>
          <w:p w14:paraId="2F3210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tc>
        <w:tc>
          <w:tcPr>
            <w:tcW w:w="2183" w:type="dxa"/>
          </w:tcPr>
          <w:p w14:paraId="2EA001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制作昆虫模型</w:t>
            </w:r>
          </w:p>
        </w:tc>
        <w:tc>
          <w:tcPr>
            <w:tcW w:w="1942" w:type="dxa"/>
          </w:tcPr>
          <w:p w14:paraId="4B644A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拓展制作类、跨学科实践类、交流分享类</w:t>
            </w:r>
          </w:p>
        </w:tc>
        <w:tc>
          <w:tcPr>
            <w:tcW w:w="3600" w:type="dxa"/>
          </w:tcPr>
          <w:p w14:paraId="6177EF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利用生活中的各种材料，比如树叶、树枝、果壳、泥土、超轻黏土等，制作昆虫的结构模型或昆虫一生生长过程的模型，并交流分享自己的作品。此项作业跨学科综合了美术、综合实践、科学。</w:t>
            </w:r>
          </w:p>
        </w:tc>
      </w:tr>
      <w:tr w14:paraId="3A5C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tcPr>
          <w:p w14:paraId="2D571AC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tc>
        <w:tc>
          <w:tcPr>
            <w:tcW w:w="2183" w:type="dxa"/>
          </w:tcPr>
          <w:p w14:paraId="01AB79B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像科学家一样探究昆虫的奥秘</w:t>
            </w:r>
          </w:p>
        </w:tc>
        <w:tc>
          <w:tcPr>
            <w:tcW w:w="1942" w:type="dxa"/>
          </w:tcPr>
          <w:p w14:paraId="2A6871F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探究实践类、应用类</w:t>
            </w:r>
          </w:p>
        </w:tc>
        <w:tc>
          <w:tcPr>
            <w:tcW w:w="3600" w:type="dxa"/>
          </w:tcPr>
          <w:p w14:paraId="03E9C5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上《探究昆虫的奥秘》这一课时，可以让学生在课上以小组为单位，像科学家一样经历科学探究的完整过程，提出关于昆虫的想要研究的问题，通过查阅资料或教师指导的方式，科学、合理地设计实验方案，引导学生像科学家一样探索昆虫世界，完成探究过程，得出结论，分享自己整个探究过程。</w:t>
            </w:r>
          </w:p>
        </w:tc>
      </w:tr>
    </w:tbl>
    <w:p w14:paraId="2F1BF2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p w14:paraId="19D83D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过程性资料：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6411"/>
      </w:tblGrid>
      <w:tr w14:paraId="6315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tcPr>
          <w:p w14:paraId="63286E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单元作业内容</w:t>
            </w:r>
          </w:p>
        </w:tc>
        <w:tc>
          <w:tcPr>
            <w:tcW w:w="6411" w:type="dxa"/>
          </w:tcPr>
          <w:p w14:paraId="2C2A05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1、在校园、公园、小区里寻找昆虫的踪迹，用画图或拍照的方式记录下来，突出昆虫的身体结构及各部分功能，制作昆虫名片。</w:t>
            </w:r>
          </w:p>
        </w:tc>
      </w:tr>
      <w:tr w14:paraId="0F76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tcPr>
          <w:p w14:paraId="573AB24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作业类型</w:t>
            </w:r>
          </w:p>
        </w:tc>
        <w:tc>
          <w:tcPr>
            <w:tcW w:w="6411" w:type="dxa"/>
          </w:tcPr>
          <w:p w14:paraId="01D625D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科学概念类、跨学科实践类、交流分享类、应用类</w:t>
            </w:r>
          </w:p>
        </w:tc>
      </w:tr>
      <w:tr w14:paraId="5CB0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tcPr>
          <w:p w14:paraId="478057B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设计意图</w:t>
            </w:r>
          </w:p>
        </w:tc>
        <w:tc>
          <w:tcPr>
            <w:tcW w:w="6411" w:type="dxa"/>
          </w:tcPr>
          <w:p w14:paraId="23BB1F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学生在学习完《庞大的“家族”》这一课之后，让学生在校园、公园、小区里寻找昆虫的踪迹，用画图或拍照的方式记录下来，突出昆虫的身体结构及各部分功能，制作昆虫名片。</w:t>
            </w:r>
          </w:p>
        </w:tc>
      </w:tr>
      <w:tr w14:paraId="008A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tcPr>
          <w:p w14:paraId="73ACB1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实施方案</w:t>
            </w:r>
          </w:p>
        </w:tc>
        <w:tc>
          <w:tcPr>
            <w:tcW w:w="6411" w:type="dxa"/>
          </w:tcPr>
          <w:p w14:paraId="47AD8770">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通过课堂或查阅资料知道什么样的小动物是昆虫，了解常见的的昆虫和它们的生活习性等。</w:t>
            </w:r>
          </w:p>
          <w:p w14:paraId="342B1213">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在在校园、公园或小区里寻找昆虫的踪迹，用画图或拍照的方式记录下来，绘制昆虫图鉴或名片。</w:t>
            </w:r>
          </w:p>
          <w:p w14:paraId="77F802A7">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课堂上交流展示分享。</w:t>
            </w:r>
          </w:p>
        </w:tc>
      </w:tr>
      <w:tr w14:paraId="09C7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tcPr>
          <w:p w14:paraId="6677B85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过程性资料</w:t>
            </w:r>
          </w:p>
        </w:tc>
        <w:tc>
          <w:tcPr>
            <w:tcW w:w="6411" w:type="dxa"/>
          </w:tcPr>
          <w:p w14:paraId="59A3180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2380615" cy="1784350"/>
                  <wp:effectExtent l="0" t="0" r="6985" b="6350"/>
                  <wp:docPr id="6452586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58692"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rot="10800000" flipV="1">
                            <a:off x="0" y="0"/>
                            <a:ext cx="2400910" cy="1799815"/>
                          </a:xfrm>
                          <a:prstGeom prst="rect">
                            <a:avLst/>
                          </a:prstGeom>
                          <a:noFill/>
                          <a:ln>
                            <a:noFill/>
                          </a:ln>
                        </pic:spPr>
                      </pic:pic>
                    </a:graphicData>
                  </a:graphic>
                </wp:inline>
              </w:drawing>
            </w:r>
          </w:p>
          <w:p w14:paraId="158DEA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2370455" cy="1776730"/>
                  <wp:effectExtent l="0" t="0" r="4445" b="1270"/>
                  <wp:docPr id="146729367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93674"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80342" cy="1784396"/>
                          </a:xfrm>
                          <a:prstGeom prst="rect">
                            <a:avLst/>
                          </a:prstGeom>
                          <a:noFill/>
                          <a:ln>
                            <a:noFill/>
                          </a:ln>
                        </pic:spPr>
                      </pic:pic>
                    </a:graphicData>
                  </a:graphic>
                </wp:inline>
              </w:drawing>
            </w:r>
          </w:p>
          <w:p w14:paraId="19E88F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2406650" cy="1804035"/>
                  <wp:effectExtent l="0" t="0" r="6350" b="12065"/>
                  <wp:docPr id="1964776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7633"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413304" cy="1809106"/>
                          </a:xfrm>
                          <a:prstGeom prst="rect">
                            <a:avLst/>
                          </a:prstGeom>
                          <a:noFill/>
                          <a:ln>
                            <a:noFill/>
                          </a:ln>
                        </pic:spPr>
                      </pic:pic>
                    </a:graphicData>
                  </a:graphic>
                </wp:inline>
              </w:drawing>
            </w:r>
          </w:p>
        </w:tc>
      </w:tr>
    </w:tbl>
    <w:p w14:paraId="029E1B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p w14:paraId="10DCEA7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p w14:paraId="3BD989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学生评价表：</w:t>
      </w:r>
    </w:p>
    <w:tbl>
      <w:tblPr>
        <w:tblStyle w:val="6"/>
        <w:tblpPr w:leftFromText="180" w:rightFromText="180" w:vertAnchor="text" w:horzAnchor="page" w:tblpX="2173" w:tblpY="1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496"/>
        <w:gridCol w:w="2484"/>
      </w:tblGrid>
      <w:tr w14:paraId="3105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14:paraId="637B0A17">
            <w:pPr>
              <w:pStyle w:val="8"/>
              <w:keepNext w:val="0"/>
              <w:keepLines w:val="0"/>
              <w:pageBreakBefore w:val="0"/>
              <w:framePr w:wrap="auto" w:vAnchor="margin" w:hAnchor="text" w:yAlign="inline"/>
              <w:widowControl w:val="0"/>
              <w:numPr>
                <w:ilvl w:val="0"/>
                <w:numId w:val="0"/>
              </w:numPr>
              <w:tabs>
                <w:tab w:val="left" w:pos="1120"/>
                <w:tab w:val="left" w:pos="2240"/>
                <w:tab w:val="left" w:pos="3360"/>
                <w:tab w:val="left" w:pos="4480"/>
                <w:tab w:val="left" w:pos="5600"/>
                <w:tab w:val="left" w:pos="6720"/>
                <w:tab w:val="left" w:pos="7840"/>
                <w:tab w:val="left" w:pos="8960"/>
              </w:tabs>
              <w:kinsoku/>
              <w:wordWrap/>
              <w:overflowPunct/>
              <w:topLinePunct w:val="0"/>
              <w:autoSpaceDE/>
              <w:autoSpaceDN/>
              <w:bidi w:val="0"/>
              <w:adjustRightInd/>
              <w:snapToGrid/>
              <w:spacing w:line="360" w:lineRule="auto"/>
              <w:jc w:val="center"/>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序号</w:t>
            </w:r>
          </w:p>
        </w:tc>
        <w:tc>
          <w:tcPr>
            <w:tcW w:w="3496" w:type="dxa"/>
          </w:tcPr>
          <w:p w14:paraId="531B8436">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center"/>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能级指标</w:t>
            </w:r>
          </w:p>
        </w:tc>
        <w:tc>
          <w:tcPr>
            <w:tcW w:w="2484" w:type="dxa"/>
          </w:tcPr>
          <w:p w14:paraId="1229BEE3">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center"/>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评价等级</w:t>
            </w:r>
          </w:p>
        </w:tc>
      </w:tr>
      <w:tr w14:paraId="6987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14:paraId="6661D56C">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1</w:t>
            </w:r>
          </w:p>
        </w:tc>
        <w:tc>
          <w:tcPr>
            <w:tcW w:w="3496" w:type="dxa"/>
          </w:tcPr>
          <w:p w14:paraId="569539C8">
            <w:pPr>
              <w:pStyle w:val="8"/>
              <w:keepNext w:val="0"/>
              <w:keepLines w:val="0"/>
              <w:pageBreakBefore w:val="0"/>
              <w:framePr w:wrap="auto" w:vAnchor="margin" w:hAnchor="text" w:yAlign="inline"/>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准确识别昆虫共同特征；</w:t>
            </w:r>
          </w:p>
          <w:p w14:paraId="4C57A72D">
            <w:pPr>
              <w:pStyle w:val="8"/>
              <w:keepNext w:val="0"/>
              <w:keepLines w:val="0"/>
              <w:pageBreakBefore w:val="0"/>
              <w:framePr w:wrap="auto" w:vAnchor="margin" w:hAnchor="text" w:yAlign="inline"/>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清晰描述昆虫一生的发展变化。</w:t>
            </w:r>
          </w:p>
        </w:tc>
        <w:tc>
          <w:tcPr>
            <w:tcW w:w="2484" w:type="dxa"/>
          </w:tcPr>
          <w:p w14:paraId="345324C2">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center"/>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cs="Times New Roman"/>
                <w:sz w:val="24"/>
                <w:szCs w:val="24"/>
              </w:rPr>
              <mc:AlternateContent>
                <mc:Choice Requires="wpg">
                  <w:drawing>
                    <wp:anchor distT="0" distB="0" distL="114300" distR="114300" simplePos="0" relativeHeight="251665408" behindDoc="0" locked="0" layoutInCell="1" allowOverlap="1">
                      <wp:simplePos x="0" y="0"/>
                      <wp:positionH relativeFrom="column">
                        <wp:posOffset>213995</wp:posOffset>
                      </wp:positionH>
                      <wp:positionV relativeFrom="paragraph">
                        <wp:posOffset>338455</wp:posOffset>
                      </wp:positionV>
                      <wp:extent cx="715645" cy="177800"/>
                      <wp:effectExtent l="19050" t="20955" r="27305" b="17145"/>
                      <wp:wrapNone/>
                      <wp:docPr id="9" name="组合 9"/>
                      <wp:cNvGraphicFramePr/>
                      <a:graphic xmlns:a="http://schemas.openxmlformats.org/drawingml/2006/main">
                        <a:graphicData uri="http://schemas.microsoft.com/office/word/2010/wordprocessingGroup">
                          <wpg:wgp>
                            <wpg:cNvGrpSpPr/>
                            <wpg:grpSpPr>
                              <a:xfrm>
                                <a:off x="0" y="0"/>
                                <a:ext cx="715645" cy="177800"/>
                                <a:chOff x="8276" y="57925"/>
                                <a:chExt cx="1127" cy="280"/>
                              </a:xfrm>
                            </wpg:grpSpPr>
                            <wps:wsp>
                              <wps:cNvPr id="11" name="五角星 1"/>
                              <wps:cNvSpPr/>
                              <wps:spPr>
                                <a:xfrm>
                                  <a:off x="8276" y="57925"/>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五角星 2"/>
                              <wps:cNvSpPr/>
                              <wps:spPr>
                                <a:xfrm>
                                  <a:off x="8678" y="57926"/>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五角星 3"/>
                              <wps:cNvSpPr/>
                              <wps:spPr>
                                <a:xfrm>
                                  <a:off x="9118" y="57928"/>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6.85pt;margin-top:26.65pt;height:14pt;width:56.35pt;z-index:251665408;mso-width-relative:page;mso-height-relative:page;" coordorigin="8276,57925" coordsize="1127,280" o:gfxdata="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PaxxhvYAAAACAEAAA8AAAAA&#10;AAAAAQAgAAAAIgAAAGRycy9kb3ducmV2LnhtbFBLAQIUABQAAAAIAIdO4kD+5YGMMQMAAF4MAAAO&#10;AAAAAAAAAAEAIAAAACcBAABkcnMvZTJvRG9jLnhtbFBLBQYAAAAABgAGAFkBAADKBgAAAAA=&#10;">
                      <o:lock v:ext="edit" aspectratio="f"/>
                      <v:shape id="五角星 1" o:spid="_x0000_s1026" style="position:absolute;left:8276;top:57925;height:277;width:285;v-text-anchor:middle;" fillcolor="#FFFFFF [3201]" filled="t" stroked="t" coordsize="285,277" o:gfxdata="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0PX/7sAAADb&#10;AAAADwAAAAAAAAABACAAAAAiAAAAZHJzL2Rvd25yZXYueG1sUEsBAhQAFAAAAAgAh07iQDMvBZ47&#10;AAAAOQAAABAAAAAAAAAAAQAgAAAACgEAAGRycy9zaGFwZXhtbC54bWxQSwUGAAAAAAYABgBbAQAA&#10;tAMAAAAA&#10;" path="m0,105l108,105,142,0,176,105,284,105,196,171,230,276,142,211,54,276,88,171xe">
                        <v:path o:connectlocs="142,0;0,105;54,276;230,276;284,105" o:connectangles="247,164,82,82,0"/>
                        <v:fill on="t" focussize="0,0"/>
                        <v:stroke weight="1pt" color="#C00000 [3209]"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b5FJiLoAAADb&#10;AAAADwAAAGRycy9kb3ducmV2LnhtbEVPS4vCMBC+L/gfwgh701RZVLpGDz7Ai0h94B6HZmy620xq&#10;E1//3gjC3ubje854ereVuFLjS8cKet0EBHHudMmFgv1u2RmB8AFZY+WYFDzIw3TS+hhjqt2NM7pu&#10;QyFiCPsUFZgQ6lRKnxuy6LuuJo7cyTUWQ4RNIXWDtxhuK9lPkoG0WHJsMFjTzFD+t71YBYvsJ9to&#10;DMuvoTmcT8fV3BTrX6U+273kG0Sge/gXv90rHef34fVLPEBO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kUmIugAAANsA&#10;AAAPAAAAAAAAAAEAIAAAACIAAABkcnMvZG93bnJldi54bWxQSwECFAAUAAAACACHTuJAMy8FnjsA&#10;AAA5AAAAEAAAAAAAAAABACAAAAAJAQAAZHJzL3NoYXBleG1sLnhtbFBLBQYAAAAABgAGAFsBAACz&#10;AwAAAAA=&#10;" path="m0,105l108,105,142,0,176,105,284,105,196,171,230,276,142,211,54,276,88,171xe">
                        <v:path o:connectlocs="142,0;0,105;54,276;230,276;284,105" o:connectangles="247,164,82,82,0"/>
                        <v:fill on="t" focussize="0,0"/>
                        <v:stroke weight="1pt" color="#C00000 [3209]"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wBW037sAAADb&#10;AAAADwAAAGRycy9kb3ducmV2LnhtbEVPz2vCMBS+D/Y/hDfYzaaK6KiNHqaClzHqNrbjo3lt6pqX&#10;2mSt/vfmIOz48f3ONxfbioF63zhWME1SEMSl0w3XCj4/9pMXED4ga2wdk4IredisHx9yzLQbuaDh&#10;GGoRQ9hnqMCE0GVS+tKQRZ+4jjhylesthgj7WuoexxhuWzlL04W02HBsMNjRq6Hy9/hnFeyKn+Jd&#10;Y9jPl+brXH0ftqZ+Oyn1/DRNVyACXcK/+O4+aAWzODZ+iT9Ar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BW037sAAADb&#10;AAAADwAAAAAAAAABACAAAAAiAAAAZHJzL2Rvd25yZXYueG1sUEsBAhQAFAAAAAgAh07iQDMvBZ47&#10;AAAAOQAAABAAAAAAAAAAAQAgAAAACgEAAGRycy9zaGFwZXhtbC54bWxQSwUGAAAAAAYABgBbAQAA&#10;tAMAAAAA&#10;" path="m0,105l108,105,142,0,176,105,284,105,196,171,230,276,142,211,54,276,88,171xe">
                        <v:path o:connectlocs="142,0;0,105;54,276;230,276;284,105" o:connectangles="247,164,82,82,0"/>
                        <v:fill on="t" focussize="0,0"/>
                        <v:stroke weight="1pt" color="#C00000 [3209]" miterlimit="8" joinstyle="miter"/>
                        <v:imagedata o:title=""/>
                        <o:lock v:ext="edit" aspectratio="f"/>
                      </v:shape>
                    </v:group>
                  </w:pict>
                </mc:Fallback>
              </mc:AlternateContent>
            </w:r>
          </w:p>
        </w:tc>
      </w:tr>
      <w:tr w14:paraId="46E0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14:paraId="2B6719CF">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2</w:t>
            </w:r>
          </w:p>
        </w:tc>
        <w:tc>
          <w:tcPr>
            <w:tcW w:w="3496" w:type="dxa"/>
          </w:tcPr>
          <w:p w14:paraId="5F04C8F1">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按要求完成昆虫寻觅，记录清晰、突出关键结构。</w:t>
            </w:r>
          </w:p>
        </w:tc>
        <w:tc>
          <w:tcPr>
            <w:tcW w:w="2484" w:type="dxa"/>
          </w:tcPr>
          <w:p w14:paraId="37C5FE31">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center"/>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cs="Times New Roman"/>
                <w:sz w:val="24"/>
                <w:szCs w:val="24"/>
              </w:rPr>
              <mc:AlternateContent>
                <mc:Choice Requires="wpg">
                  <w:drawing>
                    <wp:anchor distT="0" distB="0" distL="114300" distR="114300" simplePos="0" relativeHeight="251666432" behindDoc="0" locked="0" layoutInCell="1" allowOverlap="1">
                      <wp:simplePos x="0" y="0"/>
                      <wp:positionH relativeFrom="column">
                        <wp:posOffset>233680</wp:posOffset>
                      </wp:positionH>
                      <wp:positionV relativeFrom="paragraph">
                        <wp:posOffset>161925</wp:posOffset>
                      </wp:positionV>
                      <wp:extent cx="715645" cy="177800"/>
                      <wp:effectExtent l="19050" t="20955" r="27305" b="17145"/>
                      <wp:wrapNone/>
                      <wp:docPr id="30" name="组合 30"/>
                      <wp:cNvGraphicFramePr/>
                      <a:graphic xmlns:a="http://schemas.openxmlformats.org/drawingml/2006/main">
                        <a:graphicData uri="http://schemas.microsoft.com/office/word/2010/wordprocessingGroup">
                          <wpg:wgp>
                            <wpg:cNvGrpSpPr/>
                            <wpg:grpSpPr>
                              <a:xfrm>
                                <a:off x="0" y="0"/>
                                <a:ext cx="715645" cy="177800"/>
                                <a:chOff x="8276" y="57925"/>
                                <a:chExt cx="1127" cy="280"/>
                              </a:xfrm>
                            </wpg:grpSpPr>
                            <wps:wsp>
                              <wps:cNvPr id="31" name="五角星 1"/>
                              <wps:cNvSpPr/>
                              <wps:spPr>
                                <a:xfrm>
                                  <a:off x="8276" y="57925"/>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五角星 2"/>
                              <wps:cNvSpPr/>
                              <wps:spPr>
                                <a:xfrm>
                                  <a:off x="8678" y="57926"/>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五角星 3"/>
                              <wps:cNvSpPr/>
                              <wps:spPr>
                                <a:xfrm>
                                  <a:off x="9118" y="57928"/>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8.4pt;margin-top:12.75pt;height:14pt;width:56.35pt;z-index:251666432;mso-width-relative:page;mso-height-relative:page;" coordorigin="8276,57925" coordsize="1127,280" o:gfxdata="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ENnA9NgAAAAIAQAADwAAAAAAAAAB&#10;ACAAAAAiAAAAZHJzL2Rvd25yZXYueG1sUEsBAhQAFAAAAAgAh07iQD3w7TEtAwAAYAwAAA4AAAAA&#10;AAAAAQAgAAAAJwEAAGRycy9lMm9Eb2MueG1sUEsFBgAAAAAGAAYAWQEAAMYGAAAAAA==&#10;">
                      <o:lock v:ext="edit" aspectratio="f"/>
                      <v:shape id="五角星 1" o:spid="_x0000_s1026" style="position:absolute;left:8276;top:57925;height:277;width:285;v-text-anchor:middle;" fillcolor="#FFFFFF [3201]" filled="t" stroked="t" coordsize="285,277" o:gfxdata="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PaLn74A&#10;AADbAAAADwAAAAAAAAABACAAAAAiAAAAZHJzL2Rvd25yZXYueG1sUEsBAhQAFAAAAAgAh07iQDMv&#10;BZ47AAAAOQAAABAAAAAAAAAAAQAgAAAADQEAAGRycy9zaGFwZXhtbC54bWxQSwUGAAAAAAYABgBb&#10;AQAAtwMAAAAA&#10;" path="m0,105l108,105,142,0,176,105,284,105,196,171,230,276,142,211,54,276,88,171xe">
                        <v:path o:connectlocs="142,0;0,105;54,276;230,276;284,105" o:connectangles="247,164,82,82,0"/>
                        <v:fill on="t" focussize="0,0"/>
                        <v:stroke weight="1pt" color="#C00000 [3209]"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JCQV6L8AAADb&#10;AAAADwAAAGRycy9kb3ducmV2LnhtbEWPT2vCQBTE7wW/w/KE3ppNVFpJ3XjwD3iRElvR4yP7zKZm&#10;38bsVu237xYKPQ4z8xtmNr/bVlyp941jBVmSgiCunG64VvDxvn6agvABWWPrmBR8k4d5MXiYYa7d&#10;jUu67kItIoR9jgpMCF0upa8MWfSJ64ijd3K9xRBlX0vd4y3CbStHafosLTYcFwx2tDBUnXdfVsGq&#10;PJZvGsN68mL2l9NhszT19lOpx2GWvoIIdA//4b/2RisYj+D3S/wBsv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kFei/&#10;AAAA2wAAAA8AAAAAAAAAAQAgAAAAIgAAAGRycy9kb3ducmV2LnhtbFBLAQIUABQAAAAIAIdO4kAz&#10;LwWeOwAAADkAAAAQAAAAAAAAAAEAIAAAAA4BAABkcnMvc2hhcGV4bWwueG1sUEsFBgAAAAAGAAYA&#10;WwEAALgDAAAAAA==&#10;" path="m0,105l108,105,142,0,176,105,284,105,196,171,230,276,142,211,54,276,88,171xe">
                        <v:path o:connectlocs="142,0;0,105;54,276;230,276;284,105" o:connectangles="247,164,82,82,0"/>
                        <v:fill on="t" focussize="0,0"/>
                        <v:stroke weight="1pt" color="#C00000 [3209]"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S2iwc74AAADb&#10;AAAADwAAAGRycy9kb3ducmV2LnhtbEWPT2vCQBTE7wW/w/KE3uomVapENx5sBS8isYoeH9lnNpp9&#10;m2a3/vn23UKhx2FmfsPM5nfbiCt1vnasIB0kIIhLp2uuFOw+ly8TED4ga2wck4IHeZjnvacZZtrd&#10;uKDrNlQiQthnqMCE0GZS+tKQRT9wLXH0Tq6zGKLsKqk7vEW4beRrkrxJizXHBYMtLQyVl+23VfBR&#10;HIuNxrAcjc3+63RYvZtqfVbquZ8mUxCB7uE//NdeaQXDIfx+iT9A5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2iwc74A&#10;AADbAAAADwAAAAAAAAABACAAAAAiAAAAZHJzL2Rvd25yZXYueG1sUEsBAhQAFAAAAAgAh07iQDMv&#10;BZ47AAAAOQAAABAAAAAAAAAAAQAgAAAADQEAAGRycy9zaGFwZXhtbC54bWxQSwUGAAAAAAYABgBb&#10;AQAAtwMAAAAA&#10;" path="m0,105l108,105,142,0,176,105,284,105,196,171,230,276,142,211,54,276,88,171xe">
                        <v:path o:connectlocs="142,0;0,105;54,276;230,276;284,105" o:connectangles="247,164,82,82,0"/>
                        <v:fill on="t" focussize="0,0"/>
                        <v:stroke weight="1pt" color="#C00000 [3209]" miterlimit="8" joinstyle="miter"/>
                        <v:imagedata o:title=""/>
                        <o:lock v:ext="edit" aspectratio="f"/>
                      </v:shape>
                    </v:group>
                  </w:pict>
                </mc:Fallback>
              </mc:AlternateContent>
            </w:r>
          </w:p>
        </w:tc>
      </w:tr>
      <w:tr w14:paraId="077E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14:paraId="4F8C8266">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3</w:t>
            </w:r>
          </w:p>
        </w:tc>
        <w:tc>
          <w:tcPr>
            <w:tcW w:w="3496" w:type="dxa"/>
          </w:tcPr>
          <w:p w14:paraId="024C6F64">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昆虫模型制作贴合特征，材料运用新颖、环保。</w:t>
            </w:r>
          </w:p>
        </w:tc>
        <w:tc>
          <w:tcPr>
            <w:tcW w:w="2484" w:type="dxa"/>
          </w:tcPr>
          <w:p w14:paraId="5D8C2CDF">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center"/>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cs="Times New Roman"/>
                <w:sz w:val="24"/>
                <w:szCs w:val="24"/>
              </w:rPr>
              <mc:AlternateContent>
                <mc:Choice Requires="wpg">
                  <w:drawing>
                    <wp:anchor distT="0" distB="0" distL="114300" distR="114300" simplePos="0" relativeHeight="251668480" behindDoc="0" locked="0" layoutInCell="1" allowOverlap="1">
                      <wp:simplePos x="0" y="0"/>
                      <wp:positionH relativeFrom="column">
                        <wp:posOffset>241300</wp:posOffset>
                      </wp:positionH>
                      <wp:positionV relativeFrom="paragraph">
                        <wp:posOffset>204470</wp:posOffset>
                      </wp:positionV>
                      <wp:extent cx="715645" cy="177800"/>
                      <wp:effectExtent l="19050" t="20955" r="27305" b="17145"/>
                      <wp:wrapNone/>
                      <wp:docPr id="34" name="组合 34"/>
                      <wp:cNvGraphicFramePr/>
                      <a:graphic xmlns:a="http://schemas.openxmlformats.org/drawingml/2006/main">
                        <a:graphicData uri="http://schemas.microsoft.com/office/word/2010/wordprocessingGroup">
                          <wpg:wgp>
                            <wpg:cNvGrpSpPr/>
                            <wpg:grpSpPr>
                              <a:xfrm>
                                <a:off x="0" y="0"/>
                                <a:ext cx="715645" cy="177800"/>
                                <a:chOff x="8276" y="57925"/>
                                <a:chExt cx="1127" cy="280"/>
                              </a:xfrm>
                            </wpg:grpSpPr>
                            <wps:wsp>
                              <wps:cNvPr id="35" name="五角星 1"/>
                              <wps:cNvSpPr/>
                              <wps:spPr>
                                <a:xfrm>
                                  <a:off x="8276" y="57925"/>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五角星 2"/>
                              <wps:cNvSpPr/>
                              <wps:spPr>
                                <a:xfrm>
                                  <a:off x="8678" y="57926"/>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 name="五角星 3"/>
                              <wps:cNvSpPr/>
                              <wps:spPr>
                                <a:xfrm>
                                  <a:off x="9118" y="57928"/>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pt;margin-top:16.1pt;height:14pt;width:56.35pt;z-index:251668480;mso-width-relative:page;mso-height-relative:page;" coordorigin="8276,57925" coordsize="1127,280" o:gfxdata="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Km5BtTYAAAACAEAAA8AAAAA&#10;AAAAAQAgAAAAIgAAAGRycy9kb3ducmV2LnhtbFBLAQIUABQAAAAIAIdO4kBIYXO6MQMAAGAMAAAO&#10;AAAAAAAAAAEAIAAAACcBAABkcnMvZTJvRG9jLnhtbFBLBQYAAAAABgAGAFkBAADKBgAAAAA=&#10;">
                      <o:lock v:ext="edit" aspectratio="f"/>
                      <v:shape id="五角星 1" o:spid="_x0000_s1026" style="position:absolute;left:8276;top:57925;height:277;width:285;v-text-anchor:middle;" fillcolor="#FFFFFF [3201]" filled="t" stroked="t" coordsize="285,277" o:gfxdata="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NjZy/&#10;AAAA2wAAAA8AAAAAAAAAAQAgAAAAIgAAAGRycy9kb3ducmV2LnhtbFBLAQIUABQAAAAIAIdO4kAz&#10;LwWeOwAAADkAAAAQAAAAAAAAAAEAIAAAAA4BAABkcnMvc2hhcGV4bWwueG1sUEsFBgAAAAAGAAYA&#10;WwEAALgDAAAAAA==&#10;" path="m0,105l108,105,142,0,176,105,284,105,196,171,230,276,142,211,54,276,88,171xe">
                        <v:path o:connectlocs="142,0;0,105;54,276;230,276;284,105" o:connectangles="247,164,82,82,0"/>
                        <v:fill on="t" focussize="0,0"/>
                        <v:stroke weight="1pt" color="#C00000 [3209]"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Wx8T670AAADb&#10;AAAADwAAAGRycy9kb3ducmV2LnhtbEWPT2sCMRTE74LfITyhN81qRctq9KAVvIistbTHx+a5Wd28&#10;bDfx37c3QsHjMDO/Yabzm63EhRpfOlbQ7yUgiHOnSy4U7L9W3Q8QPiBrrByTgjt5mM/arSmm2l05&#10;o8suFCJC2KeowIRQp1L63JBF33M1cfQOrrEYomwKqRu8Rrit5CBJRtJiyXHBYE0LQ/lpd7YKPrPf&#10;bKsxrIZj8/13+FkvTbE5KvXW6ScTEIFu4RX+b6+1gvcRPL/EH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xPrvQAA&#10;ANsAAAAPAAAAAAAAAAEAIAAAACIAAABkcnMvZG93bnJldi54bWxQSwECFAAUAAAACACHTuJAMy8F&#10;njsAAAA5AAAAEAAAAAAAAAABACAAAAAMAQAAZHJzL3NoYXBleG1sLnhtbFBLBQYAAAAABgAGAFsB&#10;AAC2AwAAAAA=&#10;" path="m0,105l108,105,142,0,176,105,284,105,196,171,230,276,142,211,54,276,88,171xe">
                        <v:path o:connectlocs="142,0;0,105;54,276;230,276;284,105" o:connectangles="247,164,82,82,0"/>
                        <v:fill on="t" focussize="0,0"/>
                        <v:stroke weight="1pt" color="#C00000 [3209]"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NFO2cL4AAADb&#10;AAAADwAAAGRycy9kb3ducmV2LnhtbEWPQWvCQBSE7wX/w/IEb80mtVRJ3XiwCl5Kia3o8ZF9ZlOz&#10;b2N2q/bfdwuCx2FmvmFm86ttxZl63zhWkCUpCOLK6YZrBV+fq8cpCB+QNbaOScEveZgXg4cZ5tpd&#10;uKTzJtQiQtjnqMCE0OVS+sqQRZ+4jjh6B9dbDFH2tdQ9XiLctvIpTV+kxYbjgsGOFoaq4+bHKliW&#10;+/JDY1g9T8z2dNit30z9/q3UaJilryACXcM9fGuvtYLxBP6/xB8g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FO2cL4A&#10;AADbAAAADwAAAAAAAAABACAAAAAiAAAAZHJzL2Rvd25yZXYueG1sUEsBAhQAFAAAAAgAh07iQDMv&#10;BZ47AAAAOQAAABAAAAAAAAAAAQAgAAAADQEAAGRycy9zaGFwZXhtbC54bWxQSwUGAAAAAAYABgBb&#10;AQAAtwMAAAAA&#10;" path="m0,105l108,105,142,0,176,105,284,105,196,171,230,276,142,211,54,276,88,171xe">
                        <v:path o:connectlocs="142,0;0,105;54,276;230,276;284,105" o:connectangles="247,164,82,82,0"/>
                        <v:fill on="t" focussize="0,0"/>
                        <v:stroke weight="1pt" color="#C00000 [3209]" miterlimit="8" joinstyle="miter"/>
                        <v:imagedata o:title=""/>
                        <o:lock v:ext="edit" aspectratio="f"/>
                      </v:shape>
                    </v:group>
                  </w:pict>
                </mc:Fallback>
              </mc:AlternateContent>
            </w:r>
          </w:p>
        </w:tc>
      </w:tr>
      <w:tr w14:paraId="171C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14:paraId="46E6C357">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4</w:t>
            </w:r>
          </w:p>
        </w:tc>
        <w:tc>
          <w:tcPr>
            <w:tcW w:w="3496" w:type="dxa"/>
          </w:tcPr>
          <w:p w14:paraId="45E92D67">
            <w:pPr>
              <w:pStyle w:val="8"/>
              <w:keepNext w:val="0"/>
              <w:keepLines w:val="0"/>
              <w:pageBreakBefore w:val="0"/>
              <w:framePr w:wrap="auto" w:vAnchor="margin" w:hAnchor="text" w:yAlign="inline"/>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clear" w:pos="312"/>
              </w:tabs>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主动参与作业，对昆虫探究表现出浓厚兴趣；</w:t>
            </w:r>
          </w:p>
          <w:p w14:paraId="7F1A2151">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b w:val="0"/>
                <w:bCs w:val="0"/>
                <w:color w:val="auto"/>
                <w:kern w:val="2"/>
                <w:sz w:val="24"/>
                <w:szCs w:val="24"/>
                <w:vertAlign w:val="baseline"/>
                <w:lang w:val="en-US" w:eastAsia="zh-CN" w:bidi="ar-SA"/>
              </w:rPr>
            </w:pPr>
            <w:r>
              <w:rPr>
                <w:rFonts w:hint="default" w:ascii="Times New Roman" w:hAnsi="Times New Roman" w:eastAsia="楷体" w:cs="Times New Roman"/>
                <w:b w:val="0"/>
                <w:bCs w:val="0"/>
                <w:color w:val="auto"/>
                <w:kern w:val="2"/>
                <w:sz w:val="24"/>
                <w:szCs w:val="24"/>
                <w:vertAlign w:val="baseline"/>
                <w:lang w:val="en-US" w:eastAsia="zh-CN" w:bidi="ar-SA"/>
              </w:rPr>
              <w:t>2. 基于观察事实记录、表达观点，不盲从。</w:t>
            </w:r>
          </w:p>
        </w:tc>
        <w:tc>
          <w:tcPr>
            <w:tcW w:w="2484" w:type="dxa"/>
          </w:tcPr>
          <w:p w14:paraId="718357CD">
            <w:pPr>
              <w:pStyle w:val="8"/>
              <w:keepNext w:val="0"/>
              <w:keepLines w:val="0"/>
              <w:pageBreakBefore w:val="0"/>
              <w:framePr w:wrap="auto" w:vAnchor="margin" w:hAnchor="text" w:yAlign="inline"/>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g">
                  <w:drawing>
                    <wp:anchor distT="0" distB="0" distL="114300" distR="114300" simplePos="0" relativeHeight="251667456" behindDoc="0" locked="0" layoutInCell="1" allowOverlap="1">
                      <wp:simplePos x="0" y="0"/>
                      <wp:positionH relativeFrom="column">
                        <wp:posOffset>234950</wp:posOffset>
                      </wp:positionH>
                      <wp:positionV relativeFrom="paragraph">
                        <wp:posOffset>442595</wp:posOffset>
                      </wp:positionV>
                      <wp:extent cx="715645" cy="177800"/>
                      <wp:effectExtent l="19050" t="20955" r="27305" b="17145"/>
                      <wp:wrapNone/>
                      <wp:docPr id="38" name="组合 38"/>
                      <wp:cNvGraphicFramePr/>
                      <a:graphic xmlns:a="http://schemas.openxmlformats.org/drawingml/2006/main">
                        <a:graphicData uri="http://schemas.microsoft.com/office/word/2010/wordprocessingGroup">
                          <wpg:wgp>
                            <wpg:cNvGrpSpPr/>
                            <wpg:grpSpPr>
                              <a:xfrm>
                                <a:off x="0" y="0"/>
                                <a:ext cx="715645" cy="177800"/>
                                <a:chOff x="8276" y="57925"/>
                                <a:chExt cx="1127" cy="280"/>
                              </a:xfrm>
                            </wpg:grpSpPr>
                            <wps:wsp>
                              <wps:cNvPr id="39" name="五角星 1"/>
                              <wps:cNvSpPr/>
                              <wps:spPr>
                                <a:xfrm>
                                  <a:off x="8276" y="57925"/>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 name="五角星 2"/>
                              <wps:cNvSpPr/>
                              <wps:spPr>
                                <a:xfrm>
                                  <a:off x="8678" y="57926"/>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1" name="五角星 3"/>
                              <wps:cNvSpPr/>
                              <wps:spPr>
                                <a:xfrm>
                                  <a:off x="9118" y="57928"/>
                                  <a:ext cx="285" cy="277"/>
                                </a:xfrm>
                                <a:prstGeom prst="star5">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8.5pt;margin-top:34.85pt;height:14pt;width:56.35pt;z-index:251667456;mso-width-relative:page;mso-height-relative:page;" coordorigin="8276,57925" coordsize="1127,280" o:gfxdata="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C0v5FdgAAAAIAQAADwAAAAAA&#10;AAABACAAAAAiAAAAZHJzL2Rvd25yZXYueG1sUEsBAhQAFAAAAAgAh07iQGbB8uowAwAAYAwAAA4A&#10;AAAAAAAAAQAgAAAAJwEAAGRycy9lMm9Eb2MueG1sUEsFBgAAAAAGAAYAWQEAAMkGAAAAAA==&#10;">
                      <o:lock v:ext="edit" aspectratio="f"/>
                      <v:shape id="五角星 1" o:spid="_x0000_s1026" style="position:absolute;left:8276;top:57925;height:277;width:285;v-text-anchor:middle;" fillcolor="#FFFFFF [3201]" filled="t" stroked="t" coordsize="285,277" o:gfxdata="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Ah5m/&#10;AAAA2wAAAA8AAAAAAAAAAQAgAAAAIgAAAGRycy9kb3ducmV2LnhtbFBLAQIUABQAAAAIAIdO4kAz&#10;LwWeOwAAADkAAAAQAAAAAAAAAAEAIAAAAA4BAABkcnMvc2hhcGV4bWwueG1sUEsFBgAAAAAGAAYA&#10;WwEAALgDAAAAAA==&#10;" path="m0,105l108,105,142,0,176,105,284,105,196,171,230,276,142,211,54,276,88,171xe">
                        <v:path o:connectlocs="142,0;0,105;54,276;230,276;284,105" o:connectangles="247,164,82,82,0"/>
                        <v:fill on="t" focussize="0,0"/>
                        <v:stroke weight="1pt" color="#C00000 [3209]" miterlimit="8" joinstyle="miter"/>
                        <v:imagedata o:title=""/>
                        <o:lock v:ext="edit" aspectratio="f"/>
                      </v:shape>
                      <v:shape id="五角星 2" o:spid="_x0000_s1026" style="position:absolute;left:8678;top:57926;height:277;width:285;v-text-anchor:middle;" fillcolor="#FFFFFF [3201]" filled="t" stroked="t" coordsize="285,277" o:gfxdata="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7xdebsAAADb&#10;AAAADwAAAAAAAAABACAAAAAiAAAAZHJzL2Rvd25yZXYueG1sUEsBAhQAFAAAAAgAh07iQDMvBZ47&#10;AAAAOQAAABAAAAAAAAAAAQAgAAAACgEAAGRycy9zaGFwZXhtbC54bWxQSwUGAAAAAAYABgBbAQAA&#10;tAMAAAAA&#10;" path="m0,105l108,105,142,0,176,105,284,105,196,171,230,276,142,211,54,276,88,171xe">
                        <v:path o:connectlocs="142,0;0,105;54,276;230,276;284,105" o:connectangles="247,164,82,82,0"/>
                        <v:fill on="t" focussize="0,0"/>
                        <v:stroke weight="1pt" color="#C00000 [3209]" miterlimit="8" joinstyle="miter"/>
                        <v:imagedata o:title=""/>
                        <o:lock v:ext="edit" aspectratio="f"/>
                      </v:shape>
                      <v:shape id="五角星 3" o:spid="_x0000_s1026" style="position:absolute;left:9118;top:57928;height:277;width:285;v-text-anchor:middle;" fillcolor="#FFFFFF [3201]" filled="t" stroked="t" coordsize="285,277" o:gfxdata="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w+OK/&#10;AAAA2wAAAA8AAAAAAAAAAQAgAAAAIgAAAGRycy9kb3ducmV2LnhtbFBLAQIUABQAAAAIAIdO4kAz&#10;LwWeOwAAADkAAAAQAAAAAAAAAAEAIAAAAA4BAABkcnMvc2hhcGV4bWwueG1sUEsFBgAAAAAGAAYA&#10;WwEAALgDAAAAAA==&#10;" path="m0,105l108,105,142,0,176,105,284,105,196,171,230,276,142,211,54,276,88,171xe">
                        <v:path o:connectlocs="142,0;0,105;54,276;230,276;284,105" o:connectangles="247,164,82,82,0"/>
                        <v:fill on="t" focussize="0,0"/>
                        <v:stroke weight="1pt" color="#C00000 [3209]" miterlimit="8" joinstyle="miter"/>
                        <v:imagedata o:title=""/>
                        <o:lock v:ext="edit" aspectratio="f"/>
                      </v:shape>
                    </v:group>
                  </w:pict>
                </mc:Fallback>
              </mc:AlternateContent>
            </w:r>
          </w:p>
        </w:tc>
      </w:tr>
    </w:tbl>
    <w:p w14:paraId="6EE15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55576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06E1D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22385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4FF63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1CAA52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77E8D9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494EA6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7F4397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10C4B9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625D6E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7F166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23284F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14:paraId="49C5902A">
      <w:pPr>
        <w:rPr>
          <w:rFonts w:hint="default" w:ascii="Times New Roman" w:hAnsi="Times New Roman"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00" w:usb3="00000000" w:csb0="003E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A64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2BDA7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722BDA7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DA38F">
    <w:pPr>
      <w:pStyle w:val="4"/>
      <w:pBdr>
        <w:bottom w:val="single" w:color="auto" w:sz="4" w:space="1"/>
      </w:pBdr>
      <w:rPr>
        <w:u w:val="none"/>
      </w:rPr>
    </w:pPr>
    <w:r>
      <w:rPr>
        <w:rFonts w:hint="eastAsia" w:ascii="宋体" w:hAnsi="宋体" w:eastAsia="宋体" w:cs="宋体"/>
        <w:u w:val="none"/>
        <w:lang w:val="en-US" w:eastAsia="zh-CN"/>
      </w:rPr>
      <w:t xml:space="preserve">2023年度天宁区教科研课题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431A1"/>
    <w:multiLevelType w:val="singleLevel"/>
    <w:tmpl w:val="83D431A1"/>
    <w:lvl w:ilvl="0" w:tentative="0">
      <w:start w:val="1"/>
      <w:numFmt w:val="chineseCounting"/>
      <w:suff w:val="nothing"/>
      <w:lvlText w:val="%1、"/>
      <w:lvlJc w:val="left"/>
      <w:rPr>
        <w:rFonts w:hint="eastAsia"/>
      </w:rPr>
    </w:lvl>
  </w:abstractNum>
  <w:abstractNum w:abstractNumId="1">
    <w:nsid w:val="943597C2"/>
    <w:multiLevelType w:val="singleLevel"/>
    <w:tmpl w:val="943597C2"/>
    <w:lvl w:ilvl="0" w:tentative="0">
      <w:start w:val="5"/>
      <w:numFmt w:val="decimal"/>
      <w:lvlText w:val="%1."/>
      <w:lvlJc w:val="left"/>
      <w:pPr>
        <w:tabs>
          <w:tab w:val="left" w:pos="312"/>
        </w:tabs>
      </w:pPr>
    </w:lvl>
  </w:abstractNum>
  <w:abstractNum w:abstractNumId="2">
    <w:nsid w:val="9FE09316"/>
    <w:multiLevelType w:val="singleLevel"/>
    <w:tmpl w:val="9FE09316"/>
    <w:lvl w:ilvl="0" w:tentative="0">
      <w:start w:val="5"/>
      <w:numFmt w:val="chineseCounting"/>
      <w:suff w:val="nothing"/>
      <w:lvlText w:val="（%1）"/>
      <w:lvlJc w:val="left"/>
      <w:rPr>
        <w:rFonts w:hint="eastAsia"/>
      </w:rPr>
    </w:lvl>
  </w:abstractNum>
  <w:abstractNum w:abstractNumId="3">
    <w:nsid w:val="A21042FC"/>
    <w:multiLevelType w:val="singleLevel"/>
    <w:tmpl w:val="A21042FC"/>
    <w:lvl w:ilvl="0" w:tentative="0">
      <w:start w:val="3"/>
      <w:numFmt w:val="chineseCounting"/>
      <w:suff w:val="nothing"/>
      <w:lvlText w:val="（%1）"/>
      <w:lvlJc w:val="left"/>
      <w:rPr>
        <w:rFonts w:hint="eastAsia"/>
      </w:rPr>
    </w:lvl>
  </w:abstractNum>
  <w:abstractNum w:abstractNumId="4">
    <w:nsid w:val="B8AA378D"/>
    <w:multiLevelType w:val="singleLevel"/>
    <w:tmpl w:val="B8AA378D"/>
    <w:lvl w:ilvl="0" w:tentative="0">
      <w:start w:val="5"/>
      <w:numFmt w:val="decimal"/>
      <w:suff w:val="nothing"/>
      <w:lvlText w:val="（%1）"/>
      <w:lvlJc w:val="left"/>
    </w:lvl>
  </w:abstractNum>
  <w:abstractNum w:abstractNumId="5">
    <w:nsid w:val="C0049704"/>
    <w:multiLevelType w:val="singleLevel"/>
    <w:tmpl w:val="C0049704"/>
    <w:lvl w:ilvl="0" w:tentative="0">
      <w:start w:val="1"/>
      <w:numFmt w:val="decimal"/>
      <w:lvlText w:val="%1."/>
      <w:lvlJc w:val="left"/>
      <w:pPr>
        <w:tabs>
          <w:tab w:val="left" w:pos="312"/>
        </w:tabs>
      </w:pPr>
    </w:lvl>
  </w:abstractNum>
  <w:abstractNum w:abstractNumId="6">
    <w:nsid w:val="EB8F2FE1"/>
    <w:multiLevelType w:val="singleLevel"/>
    <w:tmpl w:val="EB8F2FE1"/>
    <w:lvl w:ilvl="0" w:tentative="0">
      <w:start w:val="1"/>
      <w:numFmt w:val="decimal"/>
      <w:suff w:val="nothing"/>
      <w:lvlText w:val="%1、"/>
      <w:lvlJc w:val="left"/>
    </w:lvl>
  </w:abstractNum>
  <w:abstractNum w:abstractNumId="7">
    <w:nsid w:val="02B3552A"/>
    <w:multiLevelType w:val="singleLevel"/>
    <w:tmpl w:val="02B3552A"/>
    <w:lvl w:ilvl="0" w:tentative="0">
      <w:start w:val="2"/>
      <w:numFmt w:val="decimal"/>
      <w:suff w:val="nothing"/>
      <w:lvlText w:val="（%1）"/>
      <w:lvlJc w:val="left"/>
    </w:lvl>
  </w:abstractNum>
  <w:abstractNum w:abstractNumId="8">
    <w:nsid w:val="230DABA8"/>
    <w:multiLevelType w:val="singleLevel"/>
    <w:tmpl w:val="230DABA8"/>
    <w:lvl w:ilvl="0" w:tentative="0">
      <w:start w:val="1"/>
      <w:numFmt w:val="chineseCounting"/>
      <w:suff w:val="nothing"/>
      <w:lvlText w:val="第%1，"/>
      <w:lvlJc w:val="left"/>
      <w:rPr>
        <w:rFonts w:hint="eastAsia"/>
      </w:rPr>
    </w:lvl>
  </w:abstractNum>
  <w:abstractNum w:abstractNumId="9">
    <w:nsid w:val="4D2A9770"/>
    <w:multiLevelType w:val="singleLevel"/>
    <w:tmpl w:val="4D2A9770"/>
    <w:lvl w:ilvl="0" w:tentative="0">
      <w:start w:val="1"/>
      <w:numFmt w:val="decimal"/>
      <w:suff w:val="nothing"/>
      <w:lvlText w:val="（%1）"/>
      <w:lvlJc w:val="left"/>
    </w:lvl>
  </w:abstractNum>
  <w:abstractNum w:abstractNumId="10">
    <w:nsid w:val="503FF988"/>
    <w:multiLevelType w:val="singleLevel"/>
    <w:tmpl w:val="503FF988"/>
    <w:lvl w:ilvl="0" w:tentative="0">
      <w:start w:val="1"/>
      <w:numFmt w:val="decimal"/>
      <w:suff w:val="nothing"/>
      <w:lvlText w:val="（%1）"/>
      <w:lvlJc w:val="left"/>
      <w:pPr>
        <w:ind w:left="-2"/>
      </w:pPr>
      <w:rPr>
        <w:rFonts w:hint="default"/>
        <w:b w:val="0"/>
        <w:bCs w:val="0"/>
      </w:rPr>
    </w:lvl>
  </w:abstractNum>
  <w:abstractNum w:abstractNumId="11">
    <w:nsid w:val="52940A4C"/>
    <w:multiLevelType w:val="singleLevel"/>
    <w:tmpl w:val="52940A4C"/>
    <w:lvl w:ilvl="0" w:tentative="0">
      <w:start w:val="1"/>
      <w:numFmt w:val="decimal"/>
      <w:suff w:val="nothing"/>
      <w:lvlText w:val="（%1）"/>
      <w:lvlJc w:val="left"/>
    </w:lvl>
  </w:abstractNum>
  <w:abstractNum w:abstractNumId="12">
    <w:nsid w:val="56D00888"/>
    <w:multiLevelType w:val="singleLevel"/>
    <w:tmpl w:val="56D00888"/>
    <w:lvl w:ilvl="0" w:tentative="0">
      <w:start w:val="3"/>
      <w:numFmt w:val="decimal"/>
      <w:suff w:val="space"/>
      <w:lvlText w:val="%1."/>
      <w:lvlJc w:val="left"/>
    </w:lvl>
  </w:abstractNum>
  <w:abstractNum w:abstractNumId="13">
    <w:nsid w:val="6D68937A"/>
    <w:multiLevelType w:val="singleLevel"/>
    <w:tmpl w:val="6D68937A"/>
    <w:lvl w:ilvl="0" w:tentative="0">
      <w:start w:val="1"/>
      <w:numFmt w:val="decimal"/>
      <w:suff w:val="space"/>
      <w:lvlText w:val="%1."/>
      <w:lvlJc w:val="left"/>
    </w:lvl>
  </w:abstractNum>
  <w:num w:numId="1">
    <w:abstractNumId w:val="0"/>
  </w:num>
  <w:num w:numId="2">
    <w:abstractNumId w:val="8"/>
  </w:num>
  <w:num w:numId="3">
    <w:abstractNumId w:val="3"/>
  </w:num>
  <w:num w:numId="4">
    <w:abstractNumId w:val="11"/>
  </w:num>
  <w:num w:numId="5">
    <w:abstractNumId w:val="4"/>
  </w:num>
  <w:num w:numId="6">
    <w:abstractNumId w:val="9"/>
  </w:num>
  <w:num w:numId="7">
    <w:abstractNumId w:val="2"/>
  </w:num>
  <w:num w:numId="8">
    <w:abstractNumId w:val="1"/>
  </w:num>
  <w:num w:numId="9">
    <w:abstractNumId w:val="7"/>
  </w:num>
  <w:num w:numId="10">
    <w:abstractNumId w:val="10"/>
  </w:num>
  <w:num w:numId="11">
    <w:abstractNumId w:val="12"/>
  </w:num>
  <w:num w:numId="12">
    <w:abstractNumId w:val="6"/>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27BFB"/>
    <w:rsid w:val="03CF7C4F"/>
    <w:rsid w:val="0B723658"/>
    <w:rsid w:val="11DF01C4"/>
    <w:rsid w:val="3086532C"/>
    <w:rsid w:val="32B811F4"/>
    <w:rsid w:val="52684B42"/>
    <w:rsid w:val="5C8C341B"/>
    <w:rsid w:val="62627BFB"/>
    <w:rsid w:val="632A5BF9"/>
    <w:rsid w:val="6F8C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默认"/>
    <w:qFormat/>
    <w:uiPriority w:val="0"/>
    <w:pPr>
      <w:framePr w:wrap="around" w:vAnchor="margin" w:hAnchor="text" w:y="1"/>
    </w:pPr>
    <w:rPr>
      <w:rFonts w:hint="eastAsia" w:ascii="Arial Unicode MS" w:hAnsi="Arial Unicode MS" w:eastAsia="Arial Unicode MS" w:cs="Arial Unicode MS"/>
      <w:color w:val="000000"/>
      <w:sz w:val="22"/>
      <w:szCs w:val="22"/>
      <w:u w:color="000000"/>
      <w:lang w:val="zh-TW" w:eastAsia="zh-TW" w:bidi="ar-SA"/>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7835</Words>
  <Characters>8037</Characters>
  <Lines>0</Lines>
  <Paragraphs>0</Paragraphs>
  <TotalTime>16</TotalTime>
  <ScaleCrop>false</ScaleCrop>
  <LinksUpToDate>false</LinksUpToDate>
  <CharactersWithSpaces>8097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2025-11-30T07:38:00Z</dcterms:created>
  <dc:creator>WPS_1647075266</dc:creator>
  <cp:lastModifiedBy>WPS_1647075266</cp:lastModifiedBy>
  <dcterms:modified xsi:type="dcterms:W3CDTF">2025-12-19T06:24:28Z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18C470A2F4534CFB8F7223A2B8B957D4_13</vt:lpwstr>
  </property>
  <property fmtid="{D5CDD505-2E9C-101B-9397-08002B2CF9AE}" pid="4" name="KSOTemplateDocerSaveRecord">
    <vt:lpwstr>eyJoZGlkIjoiMmNmMmI5ZTMwNDg0ODQ3MWRjN2JmMjA1NzU5ZDJkYjciLCJ1c2VySWQiOiIxMzQwNzcwMjE3In0=</vt:lpwstr>
  </property>
</Properties>
</file>