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59111">
      <w:pPr>
        <w:ind w:firstLine="1280" w:firstLineChars="4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2025—2026学年度第一学期</w:t>
      </w:r>
      <w:r>
        <w:rPr>
          <w:rFonts w:hint="eastAsia" w:ascii="黑体" w:hAnsi="黑体" w:eastAsia="黑体" w:cs="黑体"/>
          <w:sz w:val="32"/>
          <w:szCs w:val="32"/>
        </w:rPr>
        <w:t>《学科实验教学策略研究》研究小结</w:t>
      </w:r>
    </w:p>
    <w:p w14:paraId="2F20DF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sz w:val="24"/>
          <w:szCs w:val="24"/>
        </w:rPr>
        <w:t>本学期，围绕市级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</w:t>
      </w:r>
      <w:r>
        <w:rPr>
          <w:rFonts w:hint="eastAsia" w:ascii="宋体" w:hAnsi="宋体" w:eastAsia="宋体" w:cs="宋体"/>
          <w:sz w:val="24"/>
          <w:szCs w:val="24"/>
        </w:rPr>
        <w:t>研究课题《学科实验教学策略研究》，结合五年级数学教学实际，在前期梳理教学内容、设计评价量表的基础上，聚焦实验教学实践路径、策略优化与成效检验开展系统性研究，现将阶段成果与反思总结如下：</w:t>
      </w:r>
    </w:p>
    <w:p w14:paraId="65B26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一、研究进展与核心成果</w:t>
      </w:r>
    </w:p>
    <w:p w14:paraId="48C96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（一）深化教学内容体系，明确实验实施重点</w:t>
      </w:r>
    </w:p>
    <w:p w14:paraId="27ABA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在前期梳理的基础上，结合苏教版五年级上册教材核心知识点，进一步细化了实验教学内容的层级分类。将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用字母表示数”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解决问题的策略 —— 列举”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多边形面积”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小数的加法和减法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 xml:space="preserve">等 8 个单元的教学内容，按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探索现象类”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发现规律类”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验证结论类”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解决问题类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四大类型归类，明确每个实验的核心目标、操作流程与素养指向。例如，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用字母表示数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归为发现规律类实验，聚焦符号感培养；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列举策略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 xml:space="preserve">归为解决问题类实验，侧重有序思维训练，形成了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教材知识点 — 实验类型 — 素养目标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的三维内容体系。</w:t>
      </w:r>
    </w:p>
    <w:p w14:paraId="6A823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（二）优化实验教学策略，提升课堂实施效能</w:t>
      </w:r>
    </w:p>
    <w:p w14:paraId="39F15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借鉴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5E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教学模式、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做・思・悟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 xml:space="preserve">理念及 AI 赋能、虚拟仿真等技术应用经验，构建了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情境导入 — 自主探究 — 成果交流 — 迁移应用 — 多元评价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的五环节实验教学流程，并形成针对性实施策略：</w:t>
      </w:r>
    </w:p>
    <w:p w14:paraId="1D762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情境创设策略：结合生活实际与学科特点设计驱动性问题，如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围花圃献烈士”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营养午餐设计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等情境，激发实验探究动机；</w:t>
      </w:r>
    </w:p>
    <w:p w14:paraId="118E3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探究指导策略：针对不同实验类型提供差异化支持，规律类实验侧重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控制变量法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指导，问题解决类实验强化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有序化操作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引导；</w:t>
      </w:r>
    </w:p>
    <w:p w14:paraId="45D98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技术融合策略：引入希沃白板、虚拟实验平台等工具，将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圆的面积推导”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长方体体积计算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等抽象实验可视化，突破时空与资源限制；</w:t>
      </w:r>
    </w:p>
    <w:p w14:paraId="730D6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分层实施策略：依据学生认知水平设计基础层、进阶层、挑战层实验任务，如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列举策略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实验中，基础层聚焦完整记录，进阶层侧重规律发现，挑战层延伸跨场景应用。</w:t>
      </w:r>
    </w:p>
    <w:p w14:paraId="5DD12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（三）完善评价量表应用，强化过程性反馈</w:t>
      </w:r>
    </w:p>
    <w:p w14:paraId="0E4C0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基于前期设计的数学实验学生评价量表，结合本学期教学实践进行优化升级。量表新增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思维过程记录”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创新表现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 xml:space="preserve">等维度，细化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操作规范性”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合作有效性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等指标的评分标准，采用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学生自评 + 小组互评 + 教师评价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的多元评价方式。在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用字母表示数”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列举策略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等实验中，通过量表实时记录学生操作表现、思维轨迹与成果质量，生成个性化反馈报告，为精准调整教学策略、弥补学生短板提供数据支撑，实现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以评促学、以评促教”。</w:t>
      </w:r>
    </w:p>
    <w:p w14:paraId="52A21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（四）积累典型课例资源，形成实践示范样本</w:t>
      </w:r>
    </w:p>
    <w:p w14:paraId="7D3DE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本学期重点打磨了 2 个代表性实验课例，形成完整的教学资源包：</w:t>
      </w:r>
    </w:p>
    <w:p w14:paraId="75D88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用字母表示数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实验课例》：通过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摆三角形”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路程计算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等递进式实验，让学生经历从具体数量到字母表示的抽象过程，配套课件、实验记录单、评价量表等资源；《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解决问题的策略 —— 列举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实验课例》：结合抗战胜利纪念情境，通过动手围长方形、分类列举邮资等实验，渗透有序思维，形成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情境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—</w:t>
      </w:r>
      <w:r>
        <w:rPr>
          <w:rFonts w:hint="eastAsia" w:ascii="宋体" w:hAnsi="宋体" w:eastAsia="宋体" w:cs="宋体"/>
          <w:sz w:val="24"/>
          <w:szCs w:val="24"/>
        </w:rPr>
        <w:t>操作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—</w:t>
      </w:r>
      <w:r>
        <w:rPr>
          <w:rFonts w:hint="eastAsia" w:ascii="宋体" w:hAnsi="宋体" w:eastAsia="宋体" w:cs="宋体"/>
          <w:sz w:val="24"/>
          <w:szCs w:val="24"/>
        </w:rPr>
        <w:t>反思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—</w:t>
      </w:r>
      <w:r>
        <w:rPr>
          <w:rFonts w:hint="eastAsia" w:ascii="宋体" w:hAnsi="宋体" w:eastAsia="宋体" w:cs="宋体"/>
          <w:sz w:val="24"/>
          <w:szCs w:val="24"/>
        </w:rPr>
        <w:t>应用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的完整教学闭环。</w:t>
      </w:r>
    </w:p>
    <w:p w14:paraId="59771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二、研究过程中的问题与反思</w:t>
      </w:r>
    </w:p>
    <w:p w14:paraId="7B2FF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（一）存在的主要问题</w:t>
      </w:r>
    </w:p>
    <w:p w14:paraId="58D92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实验资源配置仍有不足：部分复杂实验所需的虚拟仿真平台、专用学具配备有限，农村校区与城区校区在技术资源上存在差距，影响实验开展的一致性；教师实验设计能力有待提升：部分教师对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技术工具与教学意图的深度融合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 xml:space="preserve">把握不足，存在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重操作、轻思维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 xml:space="preserve">的倾向，难以有效引导学生从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 xml:space="preserve">到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 xml:space="preserve">再到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 xml:space="preserve">的跃迁；评价量表的实操性需进一步优化：部分指标（如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创新表现”）的量化评分标准不够细化，不同教师评价存在一定主观性，量表数据的分析与应用效率有待提高。</w:t>
      </w:r>
    </w:p>
    <w:p w14:paraId="138C8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（二）问题成因分析</w:t>
      </w:r>
    </w:p>
    <w:p w14:paraId="29C53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资源保障机制不完善：课题研究的硬件支持与专项经费投入不足，区域内资源共建共享渠道未完全打通；教师专业发展滞后：缺乏系统的实验教学专项培训，教师对先进教学理念、技术工具的学习与应用不够深入；评价体系仍需完善：对实验教学的过程性数据收集、分析方法缺乏专业指导，尚未形成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评价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—</w:t>
      </w:r>
      <w:r>
        <w:rPr>
          <w:rFonts w:hint="eastAsia" w:ascii="宋体" w:hAnsi="宋体" w:eastAsia="宋体" w:cs="宋体"/>
          <w:sz w:val="24"/>
          <w:szCs w:val="24"/>
        </w:rPr>
        <w:t>反馈—改进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的闭环机制。</w:t>
      </w:r>
    </w:p>
    <w:p w14:paraId="06050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三、下学期研究计划</w:t>
      </w:r>
    </w:p>
    <w:p w14:paraId="51F93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推进资源共建共享：联合区域内兄弟学校，整合实验教学课件、视频、学具清单等资源，搭建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 xml:space="preserve">五年级数学实验教学资源库”，补充虚拟仿真实验模块，弥补资源分配不均问题；强化教师专业培训：开展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实验教学策略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 xml:space="preserve">专题研修，邀请专家指导 AI 工具应用、评价量表使用等实操技能，组织优秀课例观摩与磨课活动，提升教师实验设计与实施能力；优化评价与研究体系：细化评价量表指标，增加学生实验反思日志、小组合作记录等质性评价内容，引入数据分析工具，提高评价结果的科学性与应用价值；扩大研究覆盖面：将实验教学策略延伸至五年级下册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因数与倍数”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长方体和正方体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等单元，积累更多实践数据，为形成系统性研究成果奠定基础。</w:t>
      </w:r>
    </w:p>
    <w:p w14:paraId="71C2A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学期的研究通过理论与实践的深度融合，初步构建了五年级数学实验教学的内容体系、策略框架与评价机制。后续将针对存在的问题精准发力，持续深化研究，力争形成可推广、可复制的学科实验教学模式，为提升小学数学教学质量、培育学生核心素养提供有力支撑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CA3449"/>
    <w:rsid w:val="06CA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2026-01-05T07:37:00Z</dcterms:created>
  <dc:creator>陆萍芬</dc:creator>
  <cp:lastModifiedBy>陆萍芬</cp:lastModifiedBy>
  <dcterms:modified xsi:type="dcterms:W3CDTF">2026-01-05T07:44:44Z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C4F3093895154847B41716D0073795DA_11</vt:lpwstr>
  </property>
  <property fmtid="{D5CDD505-2E9C-101B-9397-08002B2CF9AE}" pid="4" name="KSOTemplateDocerSaveRecord">
    <vt:lpwstr>eyJoZGlkIjoiYmVjNTA3YjM4ZDk1YzM2YmIxOTczMjlkMGUzYzJiM2YiLCJ1c2VySWQiOiIyNTUyOTc0ODIifQ==</vt:lpwstr>
  </property>
</Properties>
</file>