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9DD41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2025—2026学年第一学期课题研究小结</w:t>
      </w:r>
    </w:p>
    <w:p w14:paraId="7D979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当前深化小学数学教育改革的背景下，实验教学作为一种强调实践、探究与体验的教学范式，其价值日益凸显。它旨在将抽象的数学知识与学生的具身经验、动手操作和主动发现相结合，推动学习方式从被动接受转向主动建构。本研究以苏教版小学数学四年级上册教材为依托，聚焦其中的典型课例，对实验教学的实施路径与育人效能进行了初步探索。现将研究情况小结如下：</w:t>
      </w:r>
    </w:p>
    <w:p w14:paraId="7571A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 理念引领：在“做”中“学”，重构数学认知过程</w:t>
      </w:r>
    </w:p>
    <w:p w14:paraId="7BEA9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课题秉持的核心思想是：对于与几何、测量、规律探索等紧密相关的数学内容，应积极创设条件，引导学生经历“问题—猜想—操作—验证—结论”的科学探究闭环。这改变了传统教学中过度依赖教师演绎推理与结论灌输的模式，转向鼓励学生通过亲身实验、数据收集与分析来归纳数学规律。四年级学生正处于思维发展的关键过渡期，实验教学恰能提供关键支撑。它倡导“做数学”，使学生在手脑并用的多元感官体验中，深入理解数学概念的本质，同步发展逻辑思维、空间观念与探究能力。</w:t>
      </w:r>
    </w:p>
    <w:p w14:paraId="7ABF3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 实践聚焦：基于四年级上册课例的探索</w:t>
      </w:r>
    </w:p>
    <w:p w14:paraId="29A37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从苏教版四年级上册中选取了富有代表性的内容，进行了实验教学的课例化设计与实践：</w:t>
      </w:r>
    </w:p>
    <w:p w14:paraId="4B63A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《升和毫升》：在操作与对比中构建量感</w:t>
      </w:r>
    </w:p>
    <w:p w14:paraId="3A51A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单元教学容易陷入单位换算的记忆。我们设计了系列实验活动：首先，让学生在真实生活中寻找相关容器，建立初步感知。核心实验环节是，学生通过使用量筒测量1毫升水并感知其微小，以及将1升水分别注入不同形状的容器，观察发现“1升水的体积不随容器形状改变”，从而深刻理解“升”作为体积单位的本质。通过反复的估测与验证活动，学生扎实地建立了关于“升”和“毫升”的空间量感。</w:t>
      </w:r>
    </w:p>
    <w:p w14:paraId="2187B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《角的度量》：在“创造”工具中理解原理</w:t>
      </w:r>
    </w:p>
    <w:p w14:paraId="633D5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突破该技能教学难点，我们转变教学逻辑。教师不直接出示量角器，而是提出核心问题：“如何精确知道一个角比另一个角大多少？”引导学生小组合作，利用半圆形纸片尝试设计自己的“量角工具”。在讨论如何划分刻度、如何比量的过程中，学生逐步领悟到统一度量单位（1度角）的必要性，以及量角时必须“点点重合、边线重合”的数学原理。这一“再创造”过程，使学生从根源上理解了量角器的设计思想，有效减少了机械使用中的错误。</w:t>
      </w:r>
    </w:p>
    <w:p w14:paraId="07E6C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《简单的周期》：在模拟与设计中把握结构</w:t>
      </w:r>
    </w:p>
    <w:p w14:paraId="3D1FD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们将其设计为开放性探究活动。创设“布置彩旗”的情境，学生首先用卡片模拟排列，探究“第23面彩旗颜色”等问题，在动手记录、画图、计算中比较策略优劣，自发总结出“找周期、看余数”的通用方法。进一步，让学生自主设计一个新的排列周期并向同伴提问。这一从“发现规律”到“创造规律”的升华，使学生对周期现象的结构性有了更深层的把握，激发了探究兴趣与创造力。</w:t>
      </w:r>
    </w:p>
    <w:p w14:paraId="5B181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《统计表和条形统计图》：在项目实践中培育数据意识</w:t>
      </w:r>
    </w:p>
    <w:p w14:paraId="6D57E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们将此内容转化为一个完整的微项目实验——“调查班级同学生日月份”。学生经历小组讨论调查方法、实际收集数据、合作整理并制作统计表、尝试绘制条形统计图的全过程。最终在展示交流中，不仅关注图表制作是否规范，更着重于“从数据中能看出什么”。学生亲身经历了从数据收集到分析的完整链条，深刻体会到统计是服务于解决真实问题的工具，数据意识得以萌芽。</w:t>
      </w:r>
    </w:p>
    <w:p w14:paraId="16022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 成效反思：价值彰显与实践关键</w:t>
      </w:r>
    </w:p>
    <w:p w14:paraId="6E1C7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通过实践，实验教学的多元价值初步显现：</w:t>
      </w:r>
    </w:p>
    <w:p w14:paraId="1BB4D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兴趣驱动：实验活动富有挑战与趣味，极大提升了学生的课堂参与度和内在动机。</w:t>
      </w:r>
    </w:p>
    <w:p w14:paraId="183F3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理解深化：亲身操作获得的直接经验与感悟，使数学概念的理解更为深刻和稳固。</w:t>
      </w:r>
    </w:p>
    <w:p w14:paraId="0B3D3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能力综合：学生的动手操作、观察推理、合作交流、问题解决等能力在实验过程中得到协同发展。</w:t>
      </w:r>
    </w:p>
    <w:p w14:paraId="520EE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素养渗透：严谨的实验流程潜移默化地培养了学生实事求是、有理有据的科学态度与理性精神。</w:t>
      </w:r>
    </w:p>
    <w:p w14:paraId="1F2DC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同时，我们对有效实施实验教学进行了反思，明确了几个关键点：</w:t>
      </w:r>
    </w:p>
    <w:p w14:paraId="14323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1C2A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· 精心准备材料：充足、安全、有结构的操作材料是实验得以开展的物质基础。</w:t>
      </w:r>
    </w:p>
    <w:p w14:paraId="5FDC7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· 精准设计问题：实验不是无序活动，每一个步骤都应围绕核心数学问题展，教师的引导性问题至关重要。</w:t>
      </w:r>
    </w:p>
    <w:p w14:paraId="4CCE8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· 平衡过程与结果：既要关注学生是否通过实验获得正确的数学结论，更要珍视其在探究过程中展现的思维火花与策略尝试。</w:t>
      </w:r>
    </w:p>
    <w:p w14:paraId="1BBB2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· 保障时间与秩序：需合理规划课时，并建立清晰的实验规则与小组协作机制，确保课堂活而有序。</w:t>
      </w:r>
    </w:p>
    <w:p w14:paraId="04B13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· 善用技术赋能：对于部分抽象或复杂的实验内容，可适当引入教育技术工具进行模拟与拓展，提升探究效能。</w:t>
      </w:r>
    </w:p>
    <w:p w14:paraId="5AC42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20E93"/>
    <w:rsid w:val="0A720E93"/>
    <w:rsid w:val="4FCA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1584</Words>
  <Characters>1594</Characters>
  <Lines>0</Lines>
  <Paragraphs>0</Paragraphs>
  <TotalTime>25</TotalTime>
  <ScaleCrop>false</ScaleCrop>
  <LinksUpToDate>false</LinksUpToDate>
  <CharactersWithSpaces>1594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2026-01-15T06:27:00Z</dcterms:created>
  <dc:creator>肉多多wsy</dc:creator>
  <cp:lastModifiedBy>吹泡泡</cp:lastModifiedBy>
  <dcterms:modified xsi:type="dcterms:W3CDTF">2026-01-16T02:15:47Z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D56404176FBF43B585B5B4FB793458DD_11</vt:lpwstr>
  </property>
  <property fmtid="{D5CDD505-2E9C-101B-9397-08002B2CF9AE}" pid="4" name="KSOTemplateDocerSaveRecord">
    <vt:lpwstr>eyJoZGlkIjoiNzk5ZGI1NmY0NzU2NGYwMWJhNTQ0OWI2ZTIyYTU3YjkiLCJ1c2VySWQiOiI0MjcwNjk2NjUifQ==</vt:lpwstr>
  </property>
</Properties>
</file>