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E5AC7" w14:textId="621713FE" w:rsidR="002810C1" w:rsidRPr="00963CD7" w:rsidRDefault="00883F40" w:rsidP="00963CD7">
      <w:pPr>
        <w:jc w:val="center"/>
        <w:rPr>
          <w:rFonts w:ascii="黑体" w:eastAsia="黑体" w:hAnsi="黑体" w:cs="黑体" w:hint="eastAsia"/>
          <w:sz w:val="22"/>
          <w:szCs w:val="28"/>
        </w:rPr>
      </w:pPr>
      <w:r>
        <w:rPr>
          <w:rFonts w:ascii="黑体" w:eastAsia="黑体" w:hAnsi="黑体" w:cs="黑体" w:hint="eastAsia"/>
          <w:b/>
          <w:bCs/>
          <w:sz w:val="32"/>
          <w:szCs w:val="40"/>
        </w:rPr>
        <w:t>1</w:t>
      </w:r>
      <w:r w:rsidR="004E2440">
        <w:rPr>
          <w:rFonts w:ascii="黑体" w:eastAsia="黑体" w:hAnsi="黑体" w:cs="黑体" w:hint="eastAsia"/>
          <w:b/>
          <w:bCs/>
          <w:sz w:val="32"/>
          <w:szCs w:val="40"/>
        </w:rPr>
        <w:t>2</w:t>
      </w:r>
      <w:r w:rsidR="002810C1">
        <w:rPr>
          <w:rFonts w:ascii="黑体" w:eastAsia="黑体" w:hAnsi="黑体" w:cs="黑体" w:hint="eastAsia"/>
          <w:b/>
          <w:bCs/>
          <w:sz w:val="32"/>
          <w:szCs w:val="40"/>
        </w:rPr>
        <w:t>月理论学习（郭鸿星）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99"/>
        <w:gridCol w:w="6623"/>
      </w:tblGrid>
      <w:tr w:rsidR="002810C1" w14:paraId="150A9787" w14:textId="77777777" w:rsidTr="00E33CF1">
        <w:tc>
          <w:tcPr>
            <w:tcW w:w="1899" w:type="dxa"/>
            <w:vAlign w:val="center"/>
          </w:tcPr>
          <w:p w14:paraId="4BFED944" w14:textId="77777777" w:rsidR="002810C1" w:rsidRDefault="002810C1" w:rsidP="00E33CF1">
            <w:pPr>
              <w:spacing w:line="360" w:lineRule="auto"/>
              <w:jc w:val="center"/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6623" w:type="dxa"/>
            <w:vAlign w:val="center"/>
          </w:tcPr>
          <w:p w14:paraId="0AE1D73B" w14:textId="2D72DDA9" w:rsidR="002810C1" w:rsidRPr="00883F40" w:rsidRDefault="004E2440" w:rsidP="007375F0">
            <w:pPr>
              <w:rPr>
                <w:rFonts w:ascii="宋体" w:eastAsia="宋体" w:hAnsi="宋体" w:hint="eastAsia"/>
                <w:sz w:val="32"/>
                <w:szCs w:val="32"/>
              </w:rPr>
            </w:pPr>
            <w:r w:rsidRPr="004E2440">
              <w:rPr>
                <w:rFonts w:ascii="宋体" w:eastAsia="宋体" w:hAnsi="宋体" w:hint="eastAsia"/>
                <w:sz w:val="28"/>
                <w:szCs w:val="28"/>
              </w:rPr>
              <w:t>“教学做合一”：让数学实验助力</w:t>
            </w:r>
            <w:proofErr w:type="gramStart"/>
            <w:r w:rsidRPr="004E2440">
              <w:rPr>
                <w:rFonts w:ascii="宋体" w:eastAsia="宋体" w:hAnsi="宋体" w:hint="eastAsia"/>
                <w:sz w:val="28"/>
                <w:szCs w:val="28"/>
              </w:rPr>
              <w:t>生本量感</w:t>
            </w:r>
            <w:proofErr w:type="gramEnd"/>
            <w:r w:rsidRPr="004E2440">
              <w:rPr>
                <w:rFonts w:ascii="宋体" w:eastAsia="宋体" w:hAnsi="宋体" w:hint="eastAsia"/>
                <w:sz w:val="28"/>
                <w:szCs w:val="28"/>
              </w:rPr>
              <w:t>思维进阶</w:t>
            </w:r>
          </w:p>
        </w:tc>
      </w:tr>
      <w:tr w:rsidR="002810C1" w14:paraId="42CF5A38" w14:textId="77777777" w:rsidTr="00E33CF1">
        <w:tc>
          <w:tcPr>
            <w:tcW w:w="1899" w:type="dxa"/>
            <w:vAlign w:val="center"/>
          </w:tcPr>
          <w:p w14:paraId="5263C625" w14:textId="77777777" w:rsidR="002810C1" w:rsidRDefault="002810C1" w:rsidP="00E33CF1">
            <w:pPr>
              <w:spacing w:line="360" w:lineRule="auto"/>
              <w:jc w:val="center"/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【学习摘要】</w:t>
            </w:r>
          </w:p>
        </w:tc>
        <w:tc>
          <w:tcPr>
            <w:tcW w:w="6623" w:type="dxa"/>
          </w:tcPr>
          <w:p w14:paraId="64D10D5D" w14:textId="77777777" w:rsidR="004E2440" w:rsidRPr="004E2440" w:rsidRDefault="004E2440" w:rsidP="004E2440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4E2440">
              <w:rPr>
                <w:rFonts w:ascii="宋体" w:eastAsia="宋体" w:hAnsi="宋体" w:hint="eastAsia"/>
                <w:sz w:val="24"/>
              </w:rPr>
              <w:t>一、整合数学实验资源，锚定量</w:t>
            </w:r>
            <w:proofErr w:type="gramStart"/>
            <w:r w:rsidRPr="004E2440">
              <w:rPr>
                <w:rFonts w:ascii="宋体" w:eastAsia="宋体" w:hAnsi="宋体" w:hint="eastAsia"/>
                <w:sz w:val="24"/>
              </w:rPr>
              <w:t>感培养</w:t>
            </w:r>
            <w:proofErr w:type="gramEnd"/>
            <w:r w:rsidRPr="004E2440">
              <w:rPr>
                <w:rFonts w:ascii="宋体" w:eastAsia="宋体" w:hAnsi="宋体" w:hint="eastAsia"/>
                <w:sz w:val="24"/>
              </w:rPr>
              <w:t>指向</w:t>
            </w:r>
          </w:p>
          <w:p w14:paraId="42FAA1A5" w14:textId="4A347B3C" w:rsidR="004E2440" w:rsidRPr="004E2440" w:rsidRDefault="004E2440" w:rsidP="004E2440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4E2440">
              <w:rPr>
                <w:rFonts w:ascii="宋体" w:eastAsia="宋体" w:hAnsi="宋体" w:hint="eastAsia"/>
                <w:sz w:val="24"/>
              </w:rPr>
              <w:t>1.精选量感实验内容</w:t>
            </w:r>
          </w:p>
          <w:p w14:paraId="75839E16" w14:textId="77777777" w:rsidR="007B129B" w:rsidRDefault="004E2440" w:rsidP="004E2440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  <w:r w:rsidRPr="004E2440">
              <w:rPr>
                <w:rFonts w:ascii="宋体" w:eastAsia="宋体" w:hAnsi="宋体" w:hint="eastAsia"/>
                <w:sz w:val="24"/>
              </w:rPr>
              <w:t>小学数学量</w:t>
            </w:r>
            <w:proofErr w:type="gramStart"/>
            <w:r w:rsidRPr="004E2440">
              <w:rPr>
                <w:rFonts w:ascii="宋体" w:eastAsia="宋体" w:hAnsi="宋体" w:hint="eastAsia"/>
                <w:sz w:val="24"/>
              </w:rPr>
              <w:t>感主要</w:t>
            </w:r>
            <w:proofErr w:type="gramEnd"/>
            <w:r w:rsidRPr="004E2440">
              <w:rPr>
                <w:rFonts w:ascii="宋体" w:eastAsia="宋体" w:hAnsi="宋体" w:hint="eastAsia"/>
                <w:sz w:val="24"/>
              </w:rPr>
              <w:t>是指物体的长度、面积、体积、时间、质量、大小、轻重等，这些内容在数学教材中广泛存在，关涉量感的数学实验也极为丰富，教师要深潜教材之中，深入研究数学实验资源，还要对学生数学学力基础、接受能力、数学感悟、学习兴趣取向等学情有客观分析，以提升数学实验资源整合的针对性、适配性，为不同群体准备不同的数学实验任务，以顺利激活学生量感数学思维，让学生在数学实验操作中感知数学量感，形成数学知识体系。</w:t>
            </w:r>
          </w:p>
          <w:p w14:paraId="7C2CEA6B" w14:textId="03A11683" w:rsidR="004E2440" w:rsidRPr="004E2440" w:rsidRDefault="004E2440" w:rsidP="004E2440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4E2440">
              <w:rPr>
                <w:rFonts w:ascii="宋体" w:eastAsia="宋体" w:hAnsi="宋体" w:hint="eastAsia"/>
                <w:sz w:val="24"/>
              </w:rPr>
              <w:t>2.确定量</w:t>
            </w:r>
            <w:proofErr w:type="gramStart"/>
            <w:r w:rsidRPr="004E2440">
              <w:rPr>
                <w:rFonts w:ascii="宋体" w:eastAsia="宋体" w:hAnsi="宋体" w:hint="eastAsia"/>
                <w:sz w:val="24"/>
              </w:rPr>
              <w:t>感培养</w:t>
            </w:r>
            <w:proofErr w:type="gramEnd"/>
            <w:r w:rsidRPr="004E2440">
              <w:rPr>
                <w:rFonts w:ascii="宋体" w:eastAsia="宋体" w:hAnsi="宋体" w:hint="eastAsia"/>
                <w:sz w:val="24"/>
              </w:rPr>
              <w:t>目标</w:t>
            </w:r>
          </w:p>
          <w:p w14:paraId="74B412DE" w14:textId="77777777" w:rsidR="004E2440" w:rsidRDefault="004E2440" w:rsidP="004E2440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  <w:r w:rsidRPr="004E2440">
              <w:rPr>
                <w:rFonts w:ascii="宋体" w:eastAsia="宋体" w:hAnsi="宋体" w:hint="eastAsia"/>
                <w:sz w:val="24"/>
              </w:rPr>
              <w:t>量感是通过人们视觉、触觉感知对物体的规模、速度、程度、大小、长短、轻重、快慢的感性认知，教师在数学实验方案设计时，要注意理清数学实验达成目标，特别是学生量感认知的设定，要符合学生学力现实。数学实验方案设计要有清晰具体的操作程序，还要设定层次性学习目标，确保实验的顺利推进，为不同群体学生创造数学学习体验的机会。数学实验任务设计，教师要做好生活对接，对学生生活实践情况有客观分析，提升数学实验设计的适合性。</w:t>
            </w:r>
          </w:p>
          <w:p w14:paraId="16D30D44" w14:textId="77777777" w:rsidR="004E2440" w:rsidRPr="004E2440" w:rsidRDefault="004E2440" w:rsidP="004E2440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4E2440">
              <w:rPr>
                <w:rFonts w:ascii="宋体" w:eastAsia="宋体" w:hAnsi="宋体" w:hint="eastAsia"/>
                <w:sz w:val="24"/>
              </w:rPr>
              <w:t>二、优化数学实验组织，赋能量感多元发展</w:t>
            </w:r>
          </w:p>
          <w:p w14:paraId="39B0A054" w14:textId="4BDCC3B2" w:rsidR="004E2440" w:rsidRPr="004E2440" w:rsidRDefault="004E2440" w:rsidP="004E2440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4E2440">
              <w:rPr>
                <w:rFonts w:ascii="宋体" w:eastAsia="宋体" w:hAnsi="宋体" w:hint="eastAsia"/>
                <w:sz w:val="24"/>
              </w:rPr>
              <w:t>1.组织量感实验活动</w:t>
            </w:r>
          </w:p>
          <w:p w14:paraId="6069A6FF" w14:textId="77777777" w:rsidR="004E2440" w:rsidRDefault="004E2440" w:rsidP="004E2440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  <w:r w:rsidRPr="004E2440">
              <w:rPr>
                <w:rFonts w:ascii="宋体" w:eastAsia="宋体" w:hAnsi="宋体" w:hint="eastAsia"/>
                <w:sz w:val="24"/>
              </w:rPr>
              <w:t>数学实验活动组织时，教师要先期研究实验操作方法，理顺实验推理程序，还要对实验原理进行专业分析，以便提出符合的实验要求，确保实验的顺利展开。数学实验可以是独立观察、独立操作，还可以是集体协作和互动，教师精心选择实验方案内容，规划清晰操作程序，还要针对学生实验学力基础，给予学生以学法支持，或者是组织学生进入实验学法分享活动，让学生在集体展示和交流中积累实验学法，促进学生量感认知的顺利内化。</w:t>
            </w:r>
          </w:p>
          <w:p w14:paraId="4C8A0A9B" w14:textId="4C734440" w:rsidR="004E2440" w:rsidRPr="004E2440" w:rsidRDefault="004E2440" w:rsidP="004E2440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4E2440">
              <w:rPr>
                <w:rFonts w:ascii="宋体" w:eastAsia="宋体" w:hAnsi="宋体" w:hint="eastAsia"/>
                <w:sz w:val="24"/>
              </w:rPr>
              <w:t>2.强化量</w:t>
            </w:r>
            <w:proofErr w:type="gramStart"/>
            <w:r w:rsidRPr="004E2440">
              <w:rPr>
                <w:rFonts w:ascii="宋体" w:eastAsia="宋体" w:hAnsi="宋体" w:hint="eastAsia"/>
                <w:sz w:val="24"/>
              </w:rPr>
              <w:t>感学习</w:t>
            </w:r>
            <w:proofErr w:type="gramEnd"/>
            <w:r w:rsidRPr="004E2440">
              <w:rPr>
                <w:rFonts w:ascii="宋体" w:eastAsia="宋体" w:hAnsi="宋体" w:hint="eastAsia"/>
                <w:sz w:val="24"/>
              </w:rPr>
              <w:t>体验</w:t>
            </w:r>
          </w:p>
          <w:p w14:paraId="2108482B" w14:textId="77777777" w:rsidR="004E2440" w:rsidRDefault="004E2440" w:rsidP="004E2440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  <w:r w:rsidRPr="004E2440">
              <w:rPr>
                <w:rFonts w:ascii="宋体" w:eastAsia="宋体" w:hAnsi="宋体" w:hint="eastAsia"/>
                <w:sz w:val="24"/>
              </w:rPr>
              <w:t>量感是一种由表象到内质的数学感知和体验，教师在数学实验设计和组织环节，要注意分析数学实验的操作原理，也要对学生数学学科知识储备情况进行客观判断，进而搭建从理论到实践的桥梁，帮助学生顺利完成数学认知到数学能力的转化。数学实验大多具有直观性、操作性、推理性，教师不仅要在操作方法上给予学生一些支持，还要组织学生进行实验推理，让学生主动分析实验原理，自然建立数学量感认知，进而形成数学学科核心能力。</w:t>
            </w:r>
          </w:p>
          <w:p w14:paraId="30F31BA4" w14:textId="77777777" w:rsidR="004E2440" w:rsidRPr="004E2440" w:rsidRDefault="004E2440" w:rsidP="004E2440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4E2440">
              <w:rPr>
                <w:rFonts w:ascii="宋体" w:eastAsia="宋体" w:hAnsi="宋体" w:hint="eastAsia"/>
                <w:sz w:val="24"/>
              </w:rPr>
              <w:t>三、创新数学实验评价，促进量感思维进阶</w:t>
            </w:r>
          </w:p>
          <w:p w14:paraId="797825EF" w14:textId="6A27E4D6" w:rsidR="004E2440" w:rsidRPr="004E2440" w:rsidRDefault="004E2440" w:rsidP="004E2440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4E2440">
              <w:rPr>
                <w:rFonts w:ascii="宋体" w:eastAsia="宋体" w:hAnsi="宋体" w:hint="eastAsia"/>
                <w:sz w:val="24"/>
              </w:rPr>
              <w:t>1.创新量感实验评价</w:t>
            </w:r>
          </w:p>
          <w:p w14:paraId="0EBD2024" w14:textId="77777777" w:rsidR="004E2440" w:rsidRDefault="004E2440" w:rsidP="004E2440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  <w:r w:rsidRPr="004E2440">
              <w:rPr>
                <w:rFonts w:ascii="宋体" w:eastAsia="宋体" w:hAnsi="宋体" w:hint="eastAsia"/>
                <w:sz w:val="24"/>
              </w:rPr>
              <w:lastRenderedPageBreak/>
              <w:t>数学实验结束后，教师要注意对数学实验结论进行分析，组织学生展开实验学习反思和讨论，让学生在数学实验总结中建立数学量感认知，培养学生良好数学学习思维习惯。数学实验评价方式众多，教师要有创新设计的意识，以顺利调动学生实验评价的积极性，让学生在独立思考、互动交流、专业讨论中完成数学认知的顺利内化。量感是数学实验目标设定的核心内容，教师要关注学生实验操作整个过程，还要关注学生实验结论的落实。</w:t>
            </w:r>
          </w:p>
          <w:p w14:paraId="778633D3" w14:textId="115525E6" w:rsidR="004E2440" w:rsidRPr="004E2440" w:rsidRDefault="004E2440" w:rsidP="004E2440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4E2440">
              <w:rPr>
                <w:rFonts w:ascii="宋体" w:eastAsia="宋体" w:hAnsi="宋体" w:hint="eastAsia"/>
                <w:sz w:val="24"/>
              </w:rPr>
              <w:t>2.促进量感思维进阶</w:t>
            </w:r>
          </w:p>
          <w:p w14:paraId="58B56ACF" w14:textId="727F1BA9" w:rsidR="004E2440" w:rsidRPr="00883F40" w:rsidRDefault="004E2440" w:rsidP="004E2440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4E2440">
              <w:rPr>
                <w:rFonts w:ascii="宋体" w:eastAsia="宋体" w:hAnsi="宋体" w:hint="eastAsia"/>
                <w:sz w:val="24"/>
              </w:rPr>
              <w:t>量感思维成长有自身规律，为完成学生数学量感思维的顺利进阶，教师要先期研究数学实验内容的选择，还要对数学实验操作方法和实验推理进行专业探究，为学生提供更多实验方法的支持，让学生学会实验反思和评价，自然形成数学量感认知能力的培养。量感是数学实验的重要目标，学生对数学量感最为敏感，教师在组织学生进行数学实验反思讨论时，还要与学生展开交流互动，为学生提供更多研究思路，确保数学实验认知的顺利内化。</w:t>
            </w:r>
          </w:p>
        </w:tc>
      </w:tr>
      <w:tr w:rsidR="002810C1" w14:paraId="6F276E57" w14:textId="77777777" w:rsidTr="00E33CF1">
        <w:tc>
          <w:tcPr>
            <w:tcW w:w="1899" w:type="dxa"/>
            <w:vAlign w:val="center"/>
          </w:tcPr>
          <w:p w14:paraId="27C4FA13" w14:textId="77777777" w:rsidR="002810C1" w:rsidRDefault="002810C1" w:rsidP="00E33CF1">
            <w:pPr>
              <w:jc w:val="center"/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lastRenderedPageBreak/>
              <w:t>【学习反思】</w:t>
            </w:r>
          </w:p>
        </w:tc>
        <w:tc>
          <w:tcPr>
            <w:tcW w:w="6623" w:type="dxa"/>
          </w:tcPr>
          <w:p w14:paraId="4ABA7BAD" w14:textId="12ECCF57" w:rsidR="007B5AA0" w:rsidRPr="006302EE" w:rsidRDefault="004E2440" w:rsidP="007375F0">
            <w:pPr>
              <w:ind w:firstLineChars="200" w:firstLine="480"/>
              <w:rPr>
                <w:rFonts w:asciiTheme="minorEastAsia" w:hAnsiTheme="minorEastAsia" w:hint="eastAsia"/>
                <w:sz w:val="24"/>
              </w:rPr>
            </w:pPr>
            <w:r w:rsidRPr="004E2440">
              <w:rPr>
                <w:rFonts w:asciiTheme="minorEastAsia" w:hAnsiTheme="minorEastAsia" w:hint="eastAsia"/>
                <w:sz w:val="24"/>
              </w:rPr>
              <w:t>量感是人们通过视觉或者触觉对物体规模、程度、速度等属性进行综合感知，教师借助数学实验融入量感实验目标，可以有效启动学生数学思维，还能够为学生创造更多数学应用和体验的机会，让学生在数学实验操作中感知量感，促进学生数学学科核心能力的培养。整合数学实验资源、优化数学实验组织、创新数学实验评价，教师有意识将数学实验与量</w:t>
            </w:r>
            <w:proofErr w:type="gramStart"/>
            <w:r w:rsidRPr="004E2440">
              <w:rPr>
                <w:rFonts w:asciiTheme="minorEastAsia" w:hAnsiTheme="minorEastAsia" w:hint="eastAsia"/>
                <w:sz w:val="24"/>
              </w:rPr>
              <w:t>感训练</w:t>
            </w:r>
            <w:proofErr w:type="gramEnd"/>
            <w:r w:rsidRPr="004E2440">
              <w:rPr>
                <w:rFonts w:asciiTheme="minorEastAsia" w:hAnsiTheme="minorEastAsia" w:hint="eastAsia"/>
                <w:sz w:val="24"/>
              </w:rPr>
              <w:t>相结合，其适合性更高，训练效果更为出色，学生积极响应，自然形成数学量感认知。</w:t>
            </w:r>
          </w:p>
        </w:tc>
      </w:tr>
    </w:tbl>
    <w:p w14:paraId="5093AA73" w14:textId="52BD542A" w:rsidR="002810C1" w:rsidRDefault="002810C1"/>
    <w:p w14:paraId="07C84FEE" w14:textId="77777777" w:rsidR="002810C1" w:rsidRDefault="002810C1"/>
    <w:sectPr w:rsidR="00281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7D512" w14:textId="77777777" w:rsidR="00895876" w:rsidRDefault="00895876" w:rsidP="007375F0">
      <w:r>
        <w:separator/>
      </w:r>
    </w:p>
  </w:endnote>
  <w:endnote w:type="continuationSeparator" w:id="0">
    <w:p w14:paraId="3A492854" w14:textId="77777777" w:rsidR="00895876" w:rsidRDefault="00895876" w:rsidP="0073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C3806" w14:textId="77777777" w:rsidR="00895876" w:rsidRDefault="00895876" w:rsidP="007375F0">
      <w:r>
        <w:separator/>
      </w:r>
    </w:p>
  </w:footnote>
  <w:footnote w:type="continuationSeparator" w:id="0">
    <w:p w14:paraId="54C316DE" w14:textId="77777777" w:rsidR="00895876" w:rsidRDefault="00895876" w:rsidP="00737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6350"/>
    <w:multiLevelType w:val="hybridMultilevel"/>
    <w:tmpl w:val="9F2C0B06"/>
    <w:lvl w:ilvl="0" w:tplc="7764A3B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F151627"/>
    <w:multiLevelType w:val="hybridMultilevel"/>
    <w:tmpl w:val="31A6FA08"/>
    <w:lvl w:ilvl="0" w:tplc="4D16DE7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9EB3DB1"/>
    <w:multiLevelType w:val="hybridMultilevel"/>
    <w:tmpl w:val="9146A2FE"/>
    <w:lvl w:ilvl="0" w:tplc="96BC35A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BA60F19"/>
    <w:multiLevelType w:val="hybridMultilevel"/>
    <w:tmpl w:val="6DC477D6"/>
    <w:lvl w:ilvl="0" w:tplc="153A911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4D5153DB"/>
    <w:multiLevelType w:val="hybridMultilevel"/>
    <w:tmpl w:val="8E0AA346"/>
    <w:lvl w:ilvl="0" w:tplc="261A3C2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5" w15:restartNumberingAfterBreak="0">
    <w:nsid w:val="5F0C2C00"/>
    <w:multiLevelType w:val="hybridMultilevel"/>
    <w:tmpl w:val="78FA9EFC"/>
    <w:lvl w:ilvl="0" w:tplc="8C3E9FC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5721C82"/>
    <w:multiLevelType w:val="hybridMultilevel"/>
    <w:tmpl w:val="F88EF2AC"/>
    <w:lvl w:ilvl="0" w:tplc="56F0BB06">
      <w:start w:val="1"/>
      <w:numFmt w:val="decimal"/>
      <w:lvlText w:val="%1、"/>
      <w:lvlJc w:val="left"/>
      <w:pPr>
        <w:ind w:left="84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6BBB219B"/>
    <w:multiLevelType w:val="hybridMultilevel"/>
    <w:tmpl w:val="4A32C888"/>
    <w:lvl w:ilvl="0" w:tplc="2B0CEF5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277641083">
    <w:abstractNumId w:val="0"/>
  </w:num>
  <w:num w:numId="2" w16cid:durableId="875003680">
    <w:abstractNumId w:val="5"/>
  </w:num>
  <w:num w:numId="3" w16cid:durableId="1144588042">
    <w:abstractNumId w:val="6"/>
  </w:num>
  <w:num w:numId="4" w16cid:durableId="2039045026">
    <w:abstractNumId w:val="1"/>
  </w:num>
  <w:num w:numId="5" w16cid:durableId="405542459">
    <w:abstractNumId w:val="7"/>
  </w:num>
  <w:num w:numId="6" w16cid:durableId="1514801559">
    <w:abstractNumId w:val="4"/>
  </w:num>
  <w:num w:numId="7" w16cid:durableId="129786768">
    <w:abstractNumId w:val="2"/>
  </w:num>
  <w:num w:numId="8" w16cid:durableId="2025083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3NjBmNGQ2ZjhjY2Y4MzY5YmQ3MWMzMzZhY2MwY2IifQ=="/>
  </w:docVars>
  <w:rsids>
    <w:rsidRoot w:val="25DE4717"/>
    <w:rsid w:val="00042DBE"/>
    <w:rsid w:val="000A455F"/>
    <w:rsid w:val="000B4882"/>
    <w:rsid w:val="000C65CB"/>
    <w:rsid w:val="001903A9"/>
    <w:rsid w:val="00220D9B"/>
    <w:rsid w:val="00256AC1"/>
    <w:rsid w:val="002742B0"/>
    <w:rsid w:val="002810C1"/>
    <w:rsid w:val="00302151"/>
    <w:rsid w:val="00335317"/>
    <w:rsid w:val="00364244"/>
    <w:rsid w:val="003C5563"/>
    <w:rsid w:val="004E2440"/>
    <w:rsid w:val="00544E48"/>
    <w:rsid w:val="00557ED6"/>
    <w:rsid w:val="0058748B"/>
    <w:rsid w:val="005C6020"/>
    <w:rsid w:val="005E144B"/>
    <w:rsid w:val="006302EE"/>
    <w:rsid w:val="0063064F"/>
    <w:rsid w:val="0065167C"/>
    <w:rsid w:val="006F69D2"/>
    <w:rsid w:val="00712C00"/>
    <w:rsid w:val="007375F0"/>
    <w:rsid w:val="007554FA"/>
    <w:rsid w:val="007658A2"/>
    <w:rsid w:val="00784C4C"/>
    <w:rsid w:val="007B129B"/>
    <w:rsid w:val="007B5AA0"/>
    <w:rsid w:val="007C1B3F"/>
    <w:rsid w:val="008063C0"/>
    <w:rsid w:val="00812CAC"/>
    <w:rsid w:val="00883F40"/>
    <w:rsid w:val="00886B83"/>
    <w:rsid w:val="00895876"/>
    <w:rsid w:val="00963CD7"/>
    <w:rsid w:val="00971021"/>
    <w:rsid w:val="009A1D2F"/>
    <w:rsid w:val="00A36402"/>
    <w:rsid w:val="00A77F16"/>
    <w:rsid w:val="00AC5DE8"/>
    <w:rsid w:val="00B26B75"/>
    <w:rsid w:val="00B47735"/>
    <w:rsid w:val="00BB24EA"/>
    <w:rsid w:val="00BC1142"/>
    <w:rsid w:val="00D112BD"/>
    <w:rsid w:val="00F145F3"/>
    <w:rsid w:val="00FD4D1B"/>
    <w:rsid w:val="25DE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7968E5"/>
  <w15:docId w15:val="{B97E5AFF-FF72-4590-8E56-47DD96C5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7C1B3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customStyle="1" w:styleId="10">
    <w:name w:val="标题 1 字符"/>
    <w:basedOn w:val="a0"/>
    <w:link w:val="1"/>
    <w:uiPriority w:val="9"/>
    <w:rsid w:val="007C1B3F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9A1D2F"/>
    <w:pPr>
      <w:ind w:firstLineChars="200" w:firstLine="420"/>
    </w:pPr>
  </w:style>
  <w:style w:type="paragraph" w:styleId="a7">
    <w:name w:val="header"/>
    <w:basedOn w:val="a"/>
    <w:link w:val="a8"/>
    <w:rsid w:val="007375F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7375F0"/>
    <w:rPr>
      <w:kern w:val="2"/>
      <w:sz w:val="18"/>
      <w:szCs w:val="18"/>
    </w:rPr>
  </w:style>
  <w:style w:type="paragraph" w:styleId="a9">
    <w:name w:val="footer"/>
    <w:basedOn w:val="a"/>
    <w:link w:val="aa"/>
    <w:rsid w:val="00737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7375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787</Words>
  <Characters>787</Characters>
  <Application>Microsoft Office Word</Application>
  <DocSecurity>0</DocSecurity>
  <Lines>34</Lines>
  <Paragraphs>19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肉多多wsy</dc:creator>
  <cp:lastModifiedBy>生亮 周</cp:lastModifiedBy>
  <cp:revision>21</cp:revision>
  <dcterms:created xsi:type="dcterms:W3CDTF">2022-06-28T00:47:00Z</dcterms:created>
  <dcterms:modified xsi:type="dcterms:W3CDTF">2026-01-13T07:27:00Z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8A85B1803DDF4179BC1FC137E7CB4AE4</vt:lpwstr>
  </property>
</Properties>
</file>