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BCDC5">
      <w:pPr>
        <w:jc w:val="center"/>
        <w:rPr>
          <w:rFonts w:hint="eastAsia" w:ascii="仿宋_GB2312" w:eastAsia="仿宋_GB2312"/>
          <w:sz w:val="18"/>
        </w:rPr>
      </w:pPr>
      <w:r>
        <w:rPr>
          <w:rFonts w:hint="eastAsia" w:ascii="宋体" w:hAnsi="宋体" w:eastAsia="宋体" w:cs="宋体"/>
          <w:b/>
          <w:bCs/>
          <w:kern w:val="0"/>
          <w:sz w:val="32"/>
          <w:szCs w:val="32"/>
          <w:u w:val="none"/>
          <w:lang w:val="en-US" w:eastAsia="zh-CN"/>
        </w:rPr>
        <w:t>“情境-任务”框架下小学语文读写融合的范式研究活动情况登记表</w:t>
      </w:r>
    </w:p>
    <w:tbl>
      <w:tblPr>
        <w:tblStyle w:val="3"/>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601"/>
        <w:gridCol w:w="697"/>
        <w:gridCol w:w="908"/>
        <w:gridCol w:w="1048"/>
        <w:gridCol w:w="2407"/>
        <w:gridCol w:w="1466"/>
        <w:gridCol w:w="2198"/>
      </w:tblGrid>
      <w:tr w14:paraId="3B66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49" w:type="dxa"/>
            <w:gridSpan w:val="2"/>
            <w:noWrap w:val="0"/>
            <w:vAlign w:val="center"/>
          </w:tcPr>
          <w:p w14:paraId="21C5B45F">
            <w:pPr>
              <w:jc w:val="center"/>
              <w:rPr>
                <w:rFonts w:hint="eastAsia" w:ascii="宋体" w:hAnsi="宋体"/>
              </w:rPr>
            </w:pPr>
            <w:r>
              <w:rPr>
                <w:rFonts w:hint="eastAsia" w:ascii="宋体" w:hAnsi="宋体"/>
              </w:rPr>
              <w:t>时间</w:t>
            </w:r>
          </w:p>
        </w:tc>
        <w:tc>
          <w:tcPr>
            <w:tcW w:w="1605" w:type="dxa"/>
            <w:gridSpan w:val="2"/>
            <w:noWrap w:val="0"/>
            <w:vAlign w:val="center"/>
          </w:tcPr>
          <w:p w14:paraId="077C874C">
            <w:pPr>
              <w:jc w:val="center"/>
              <w:rPr>
                <w:rFonts w:hint="default" w:ascii="宋体" w:hAnsi="宋体" w:eastAsia="宋体"/>
                <w:lang w:val="en-US" w:eastAsia="zh-CN"/>
              </w:rPr>
            </w:pPr>
            <w:r>
              <w:rPr>
                <w:rFonts w:hint="default" w:ascii="宋体" w:hAnsi="宋体" w:eastAsia="宋体"/>
                <w:lang w:val="en-US" w:eastAsia="zh-CN"/>
              </w:rPr>
              <w:t>202</w:t>
            </w:r>
            <w:r>
              <w:rPr>
                <w:rFonts w:hint="eastAsia" w:ascii="宋体" w:hAnsi="宋体"/>
                <w:lang w:val="en-US" w:eastAsia="zh-CN"/>
              </w:rPr>
              <w:t>5</w:t>
            </w:r>
            <w:r>
              <w:rPr>
                <w:rFonts w:hint="default" w:ascii="宋体" w:hAnsi="宋体" w:eastAsia="宋体"/>
                <w:lang w:val="en-US" w:eastAsia="zh-CN"/>
              </w:rPr>
              <w:t>.</w:t>
            </w:r>
            <w:r>
              <w:rPr>
                <w:rFonts w:hint="eastAsia" w:ascii="宋体" w:hAnsi="宋体"/>
                <w:lang w:val="en-US" w:eastAsia="zh-CN"/>
              </w:rPr>
              <w:t>9</w:t>
            </w:r>
            <w:r>
              <w:rPr>
                <w:rFonts w:hint="default" w:ascii="宋体" w:hAnsi="宋体" w:eastAsia="宋体"/>
                <w:lang w:val="en-US" w:eastAsia="zh-CN"/>
              </w:rPr>
              <w:t>.</w:t>
            </w:r>
            <w:r>
              <w:rPr>
                <w:rFonts w:hint="eastAsia" w:ascii="宋体" w:hAnsi="宋体"/>
                <w:lang w:val="en-US" w:eastAsia="zh-CN"/>
              </w:rPr>
              <w:t>11</w:t>
            </w:r>
          </w:p>
        </w:tc>
        <w:tc>
          <w:tcPr>
            <w:tcW w:w="1048" w:type="dxa"/>
            <w:noWrap w:val="0"/>
            <w:vAlign w:val="center"/>
          </w:tcPr>
          <w:p w14:paraId="50F5AD32">
            <w:pPr>
              <w:jc w:val="center"/>
              <w:rPr>
                <w:rFonts w:hint="eastAsia" w:ascii="宋体" w:hAnsi="宋体"/>
              </w:rPr>
            </w:pPr>
            <w:r>
              <w:rPr>
                <w:rFonts w:hint="eastAsia" w:ascii="宋体" w:hAnsi="宋体"/>
              </w:rPr>
              <w:t>地点</w:t>
            </w:r>
          </w:p>
        </w:tc>
        <w:tc>
          <w:tcPr>
            <w:tcW w:w="2407" w:type="dxa"/>
            <w:noWrap w:val="0"/>
            <w:vAlign w:val="center"/>
          </w:tcPr>
          <w:p w14:paraId="7352C86E">
            <w:pPr>
              <w:jc w:val="center"/>
              <w:rPr>
                <w:rFonts w:hint="default" w:ascii="宋体" w:hAnsi="宋体" w:eastAsia="宋体"/>
                <w:lang w:val="en-US" w:eastAsia="zh-CN"/>
              </w:rPr>
            </w:pPr>
            <w:r>
              <w:rPr>
                <w:rFonts w:hint="eastAsia" w:ascii="宋体" w:hAnsi="宋体"/>
                <w:lang w:val="en-US" w:eastAsia="zh-CN"/>
              </w:rPr>
              <w:t>线下</w:t>
            </w:r>
          </w:p>
        </w:tc>
        <w:tc>
          <w:tcPr>
            <w:tcW w:w="1466" w:type="dxa"/>
            <w:noWrap w:val="0"/>
            <w:vAlign w:val="center"/>
          </w:tcPr>
          <w:p w14:paraId="6EDDB764">
            <w:pPr>
              <w:jc w:val="center"/>
              <w:rPr>
                <w:rFonts w:hint="eastAsia" w:ascii="宋体" w:hAnsi="宋体"/>
              </w:rPr>
            </w:pPr>
            <w:r>
              <w:rPr>
                <w:rFonts w:hint="eastAsia" w:ascii="宋体" w:hAnsi="宋体"/>
              </w:rPr>
              <w:t>参加对象</w:t>
            </w:r>
          </w:p>
        </w:tc>
        <w:tc>
          <w:tcPr>
            <w:tcW w:w="2198" w:type="dxa"/>
            <w:noWrap w:val="0"/>
            <w:vAlign w:val="center"/>
          </w:tcPr>
          <w:p w14:paraId="35722AF0">
            <w:pPr>
              <w:jc w:val="center"/>
              <w:rPr>
                <w:rFonts w:hint="default" w:ascii="宋体" w:hAnsi="宋体" w:eastAsia="宋体"/>
                <w:lang w:val="en-US" w:eastAsia="zh-CN"/>
              </w:rPr>
            </w:pPr>
            <w:r>
              <w:rPr>
                <w:rFonts w:hint="eastAsia" w:ascii="宋体" w:hAnsi="宋体"/>
                <w:lang w:val="en-US" w:eastAsia="zh-CN"/>
              </w:rPr>
              <w:t>课题组成员</w:t>
            </w:r>
          </w:p>
        </w:tc>
      </w:tr>
      <w:tr w14:paraId="1959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49" w:type="dxa"/>
            <w:gridSpan w:val="2"/>
            <w:noWrap w:val="0"/>
            <w:vAlign w:val="center"/>
          </w:tcPr>
          <w:p w14:paraId="5E277E94">
            <w:pPr>
              <w:jc w:val="center"/>
              <w:rPr>
                <w:rFonts w:hint="eastAsia" w:ascii="宋体" w:hAnsi="宋体"/>
              </w:rPr>
            </w:pPr>
            <w:r>
              <w:rPr>
                <w:rFonts w:hint="eastAsia" w:ascii="宋体" w:hAnsi="宋体"/>
              </w:rPr>
              <w:t>主持人</w:t>
            </w:r>
          </w:p>
        </w:tc>
        <w:tc>
          <w:tcPr>
            <w:tcW w:w="1605" w:type="dxa"/>
            <w:gridSpan w:val="2"/>
            <w:noWrap w:val="0"/>
            <w:vAlign w:val="center"/>
          </w:tcPr>
          <w:p w14:paraId="5961AA44">
            <w:pPr>
              <w:jc w:val="center"/>
              <w:rPr>
                <w:rFonts w:hint="default" w:ascii="宋体" w:hAnsi="宋体" w:eastAsia="宋体"/>
                <w:lang w:val="en-US" w:eastAsia="zh-CN"/>
              </w:rPr>
            </w:pPr>
            <w:r>
              <w:rPr>
                <w:rFonts w:hint="eastAsia" w:ascii="宋体" w:hAnsi="宋体"/>
                <w:lang w:val="en-US" w:eastAsia="zh-CN"/>
              </w:rPr>
              <w:t>徐嘉莹</w:t>
            </w:r>
          </w:p>
        </w:tc>
        <w:tc>
          <w:tcPr>
            <w:tcW w:w="1048" w:type="dxa"/>
            <w:noWrap w:val="0"/>
            <w:vAlign w:val="center"/>
          </w:tcPr>
          <w:p w14:paraId="376415B1">
            <w:pPr>
              <w:jc w:val="center"/>
              <w:rPr>
                <w:rFonts w:hint="eastAsia" w:ascii="宋体" w:hAnsi="宋体"/>
              </w:rPr>
            </w:pPr>
            <w:r>
              <w:rPr>
                <w:rFonts w:hint="eastAsia" w:ascii="宋体" w:hAnsi="宋体"/>
              </w:rPr>
              <w:t>活动</w:t>
            </w:r>
          </w:p>
          <w:p w14:paraId="29CE4575">
            <w:pPr>
              <w:jc w:val="center"/>
              <w:rPr>
                <w:rFonts w:hint="eastAsia" w:ascii="宋体" w:hAnsi="宋体"/>
              </w:rPr>
            </w:pPr>
            <w:r>
              <w:rPr>
                <w:rFonts w:hint="eastAsia" w:ascii="宋体" w:hAnsi="宋体"/>
              </w:rPr>
              <w:t>形式</w:t>
            </w:r>
          </w:p>
        </w:tc>
        <w:tc>
          <w:tcPr>
            <w:tcW w:w="6071" w:type="dxa"/>
            <w:gridSpan w:val="3"/>
            <w:noWrap w:val="0"/>
            <w:vAlign w:val="center"/>
          </w:tcPr>
          <w:p w14:paraId="174AA6AA">
            <w:pPr>
              <w:jc w:val="center"/>
              <w:rPr>
                <w:rFonts w:hint="default" w:ascii="宋体" w:hAnsi="宋体" w:eastAsia="宋体"/>
                <w:lang w:val="en-US" w:eastAsia="zh-CN"/>
              </w:rPr>
            </w:pPr>
            <w:r>
              <w:rPr>
                <w:rFonts w:hint="eastAsia" w:ascii="宋体" w:hAnsi="宋体"/>
                <w:lang w:val="en-US" w:eastAsia="zh-CN"/>
              </w:rPr>
              <w:t>沙龙研讨</w:t>
            </w:r>
          </w:p>
        </w:tc>
      </w:tr>
      <w:tr w14:paraId="2B3A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gridSpan w:val="3"/>
            <w:noWrap w:val="0"/>
            <w:vAlign w:val="center"/>
          </w:tcPr>
          <w:p w14:paraId="5CEA607D">
            <w:pPr>
              <w:jc w:val="center"/>
              <w:rPr>
                <w:rFonts w:hint="eastAsia" w:ascii="宋体" w:hAnsi="宋体"/>
              </w:rPr>
            </w:pPr>
            <w:r>
              <w:rPr>
                <w:rFonts w:hint="eastAsia" w:ascii="宋体" w:hAnsi="宋体"/>
              </w:rPr>
              <w:t>研究的目的</w:t>
            </w:r>
          </w:p>
          <w:p w14:paraId="23A0E8A2">
            <w:pPr>
              <w:jc w:val="center"/>
              <w:rPr>
                <w:rFonts w:hint="eastAsia" w:ascii="宋体" w:hAnsi="宋体"/>
              </w:rPr>
            </w:pPr>
            <w:r>
              <w:rPr>
                <w:rFonts w:hint="eastAsia" w:ascii="宋体" w:hAnsi="宋体"/>
              </w:rPr>
              <w:t>（范围、方法）</w:t>
            </w:r>
          </w:p>
        </w:tc>
        <w:tc>
          <w:tcPr>
            <w:tcW w:w="8027" w:type="dxa"/>
            <w:gridSpan w:val="5"/>
            <w:noWrap w:val="0"/>
            <w:vAlign w:val="center"/>
          </w:tcPr>
          <w:p w14:paraId="5E7144ED">
            <w:pPr>
              <w:numPr>
                <w:ilvl w:val="0"/>
                <w:numId w:val="0"/>
              </w:numPr>
              <w:jc w:val="both"/>
              <w:rPr>
                <w:rFonts w:hint="default" w:ascii="宋体" w:hAnsi="宋体" w:eastAsia="宋体"/>
                <w:lang w:val="en-US" w:eastAsia="zh-CN"/>
              </w:rPr>
            </w:pPr>
            <w:r>
              <w:rPr>
                <w:rFonts w:hint="eastAsia"/>
                <w:lang w:val="en-US" w:eastAsia="zh-CN"/>
              </w:rPr>
              <w:t>确定本学期研究任务，进行课题组研究分工</w:t>
            </w:r>
          </w:p>
        </w:tc>
      </w:tr>
      <w:tr w14:paraId="01CF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9" w:hRule="atLeast"/>
          <w:jc w:val="center"/>
        </w:trPr>
        <w:tc>
          <w:tcPr>
            <w:tcW w:w="548" w:type="dxa"/>
            <w:noWrap w:val="0"/>
            <w:textDirection w:val="tbRlV"/>
            <w:vAlign w:val="center"/>
          </w:tcPr>
          <w:p w14:paraId="1FE70357">
            <w:pPr>
              <w:ind w:left="113" w:right="113"/>
              <w:jc w:val="center"/>
              <w:rPr>
                <w:rFonts w:hint="eastAsia" w:ascii="宋体" w:hAnsi="宋体"/>
                <w:spacing w:val="40"/>
              </w:rPr>
            </w:pPr>
            <w:r>
              <w:rPr>
                <w:rFonts w:hint="eastAsia" w:ascii="宋体" w:hAnsi="宋体"/>
                <w:spacing w:val="40"/>
              </w:rPr>
              <w:t>主要内容（不够填写另附纸）</w:t>
            </w:r>
          </w:p>
        </w:tc>
        <w:tc>
          <w:tcPr>
            <w:tcW w:w="9325" w:type="dxa"/>
            <w:gridSpan w:val="7"/>
            <w:noWrap w:val="0"/>
            <w:vAlign w:val="top"/>
          </w:tcPr>
          <w:p w14:paraId="3CBBCE3C">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b/>
                <w:bCs/>
              </w:rPr>
            </w:pPr>
            <w:r>
              <w:rPr>
                <w:rFonts w:hint="eastAsia"/>
                <w:b/>
                <w:bCs/>
              </w:rPr>
              <w:t>课题研究总目标：</w:t>
            </w:r>
          </w:p>
          <w:p w14:paraId="5C7C9570">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rPr>
            </w:pPr>
            <w:r>
              <w:rPr>
                <w:rFonts w:hint="eastAsia"/>
              </w:rPr>
              <w:t xml:space="preserve">1.调查了解区域学生阅读与写作、语文教师教与学和现状，帮助教师实现情境化、实践化、综合化的教学转型。 </w:t>
            </w:r>
          </w:p>
          <w:p w14:paraId="70E17148">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rPr>
            </w:pPr>
            <w:r>
              <w:rPr>
                <w:rFonts w:hint="eastAsia"/>
              </w:rPr>
              <w:t xml:space="preserve">2.形成“情境-任务”框架下小学语文读写融合教学范式，炼制系列化可操作策略，编制分段分型典型案例集。 </w:t>
            </w:r>
          </w:p>
          <w:p w14:paraId="49633C93">
            <w:pPr>
              <w:tabs>
                <w:tab w:val="left" w:pos="1771"/>
              </w:tabs>
              <w:bidi w:val="0"/>
              <w:spacing w:line="240" w:lineRule="auto"/>
              <w:jc w:val="left"/>
              <w:rPr>
                <w:rFonts w:hint="eastAsia"/>
              </w:rPr>
            </w:pPr>
            <w:r>
              <w:rPr>
                <w:rFonts w:hint="eastAsia"/>
              </w:rPr>
              <w:t xml:space="preserve">3.研制“情境-任务”框架下小学读写融合评价，为小学生的读写素养提升提供发展方向与实现路径，借助读写融合解决真实问题。 </w:t>
            </w:r>
          </w:p>
          <w:p w14:paraId="57605DBC">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b/>
                <w:bCs/>
              </w:rPr>
            </w:pPr>
            <w:r>
              <w:rPr>
                <w:rFonts w:hint="eastAsia"/>
                <w:b/>
                <w:bCs/>
              </w:rPr>
              <w:t>本学期阶段研究目标:</w:t>
            </w:r>
          </w:p>
          <w:p w14:paraId="34686129">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rPr>
            </w:pPr>
            <w:r>
              <w:rPr>
                <w:rFonts w:hint="eastAsia"/>
                <w:lang w:val="en-US" w:eastAsia="zh-CN"/>
              </w:rPr>
              <w:t>1.</w:t>
            </w:r>
            <w:r>
              <w:rPr>
                <w:rFonts w:hint="eastAsia"/>
              </w:rPr>
              <w:t>深化教学实践：在前期研究基础上，聚焦中高年级典型单元，开发并完善2-3个成熟的“情境-任务”读写融合典型课例及配套学习资源包。</w:t>
            </w:r>
          </w:p>
          <w:p w14:paraId="08B201A0">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rPr>
            </w:pPr>
            <w:r>
              <w:rPr>
                <w:rFonts w:hint="eastAsia"/>
                <w:lang w:val="en-US" w:eastAsia="zh-CN"/>
              </w:rPr>
              <w:t>2.</w:t>
            </w:r>
            <w:r>
              <w:rPr>
                <w:rFonts w:hint="eastAsia"/>
              </w:rPr>
              <w:t>凝练策略模式：初步形成具有可操作性的“情境-任务”读写融合教学基本范式与实施策略，并在组内及校内进行初步推广验证。</w:t>
            </w:r>
          </w:p>
          <w:p w14:paraId="578D63A9">
            <w:pPr>
              <w:tabs>
                <w:tab w:val="left" w:pos="1771"/>
              </w:tabs>
              <w:bidi w:val="0"/>
              <w:spacing w:line="240" w:lineRule="auto"/>
              <w:jc w:val="left"/>
              <w:rPr>
                <w:rFonts w:hint="eastAsia"/>
              </w:rPr>
            </w:pPr>
            <w:r>
              <w:rPr>
                <w:rFonts w:hint="eastAsia"/>
                <w:lang w:val="en-US" w:eastAsia="zh-CN"/>
              </w:rPr>
              <w:t>3.</w:t>
            </w:r>
            <w:r>
              <w:rPr>
                <w:rFonts w:hint="eastAsia"/>
              </w:rPr>
              <w:t>完善评价体系：构建并试用一套侧重于过程性与表现性的读写融合学习效果评价工具（如观察量表等）。</w:t>
            </w:r>
          </w:p>
          <w:p w14:paraId="1EAF11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b/>
                <w:bCs/>
                <w:lang w:val="en-US" w:eastAsia="zh-CN"/>
              </w:rPr>
              <w:t>三、本学期课题组研究任务分工</w:t>
            </w:r>
          </w:p>
          <w:tbl>
            <w:tblPr>
              <w:tblStyle w:val="3"/>
              <w:tblW w:w="88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1608"/>
              <w:gridCol w:w="1334"/>
              <w:gridCol w:w="1077"/>
              <w:gridCol w:w="1731"/>
              <w:gridCol w:w="1921"/>
              <w:gridCol w:w="1173"/>
            </w:tblGrid>
            <w:tr w14:paraId="1FF65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1608" w:type="dxa"/>
                  <w:tcBorders>
                    <w:tl2br w:val="nil"/>
                    <w:tr2bl w:val="nil"/>
                  </w:tcBorders>
                  <w:shd w:val="clear" w:color="auto" w:fill="auto"/>
                  <w:vAlign w:val="center"/>
                </w:tcPr>
                <w:p w14:paraId="3CE54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研究主题</w:t>
                  </w:r>
                </w:p>
              </w:tc>
              <w:tc>
                <w:tcPr>
                  <w:tcW w:w="1334" w:type="dxa"/>
                  <w:tcBorders>
                    <w:tl2br w:val="nil"/>
                    <w:tr2bl w:val="nil"/>
                  </w:tcBorders>
                  <w:shd w:val="clear" w:color="auto" w:fill="auto"/>
                  <w:vAlign w:val="center"/>
                </w:tcPr>
                <w:p w14:paraId="77FFA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时间</w:t>
                  </w:r>
                  <w:bookmarkStart w:id="0" w:name="_GoBack"/>
                  <w:bookmarkEnd w:id="0"/>
                </w:p>
              </w:tc>
              <w:tc>
                <w:tcPr>
                  <w:tcW w:w="1077" w:type="dxa"/>
                  <w:tcBorders>
                    <w:tl2br w:val="nil"/>
                    <w:tr2bl w:val="nil"/>
                  </w:tcBorders>
                  <w:shd w:val="clear" w:color="auto" w:fill="auto"/>
                  <w:vAlign w:val="center"/>
                </w:tcPr>
                <w:p w14:paraId="5202FA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负责人</w:t>
                  </w:r>
                </w:p>
              </w:tc>
              <w:tc>
                <w:tcPr>
                  <w:tcW w:w="1731" w:type="dxa"/>
                  <w:tcBorders>
                    <w:tl2br w:val="nil"/>
                    <w:tr2bl w:val="nil"/>
                  </w:tcBorders>
                  <w:shd w:val="clear" w:color="auto" w:fill="auto"/>
                  <w:vAlign w:val="center"/>
                </w:tcPr>
                <w:p w14:paraId="7F93CC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研究目标</w:t>
                  </w:r>
                </w:p>
              </w:tc>
              <w:tc>
                <w:tcPr>
                  <w:tcW w:w="1921" w:type="dxa"/>
                  <w:tcBorders>
                    <w:tl2br w:val="nil"/>
                    <w:tr2bl w:val="nil"/>
                  </w:tcBorders>
                  <w:shd w:val="clear" w:color="auto" w:fill="auto"/>
                  <w:vAlign w:val="center"/>
                </w:tcPr>
                <w:p w14:paraId="146C2C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研究内容</w:t>
                  </w:r>
                </w:p>
              </w:tc>
              <w:tc>
                <w:tcPr>
                  <w:tcW w:w="1173" w:type="dxa"/>
                  <w:tcBorders>
                    <w:tl2br w:val="nil"/>
                    <w:tr2bl w:val="nil"/>
                  </w:tcBorders>
                  <w:shd w:val="clear" w:color="auto" w:fill="auto"/>
                  <w:vAlign w:val="center"/>
                </w:tcPr>
                <w:p w14:paraId="74163F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b/>
                      <w:bCs/>
                    </w:rPr>
                  </w:pPr>
                  <w:r>
                    <w:rPr>
                      <w:rFonts w:hint="eastAsia"/>
                      <w:b/>
                      <w:bCs/>
                    </w:rPr>
                    <w:t>实施</w:t>
                  </w:r>
                </w:p>
                <w:p w14:paraId="26B731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b/>
                      <w:bCs/>
                    </w:rPr>
                  </w:pPr>
                  <w:r>
                    <w:rPr>
                      <w:rFonts w:hint="eastAsia"/>
                      <w:b/>
                      <w:bCs/>
                    </w:rPr>
                    <w:t>途径</w:t>
                  </w:r>
                </w:p>
              </w:tc>
            </w:tr>
            <w:tr w14:paraId="50AE63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1448" w:hRule="atLeast"/>
                <w:jc w:val="center"/>
              </w:trPr>
              <w:tc>
                <w:tcPr>
                  <w:tcW w:w="1608" w:type="dxa"/>
                  <w:tcBorders>
                    <w:tl2br w:val="nil"/>
                    <w:tr2bl w:val="nil"/>
                  </w:tcBorders>
                  <w:shd w:val="clear" w:color="auto" w:fill="auto"/>
                  <w:vAlign w:val="center"/>
                </w:tcPr>
                <w:p w14:paraId="4233B55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典型课例深度开发与实施</w:t>
                  </w:r>
                </w:p>
              </w:tc>
              <w:tc>
                <w:tcPr>
                  <w:tcW w:w="1334" w:type="dxa"/>
                  <w:tcBorders>
                    <w:tl2br w:val="nil"/>
                    <w:tr2bl w:val="nil"/>
                  </w:tcBorders>
                  <w:shd w:val="clear" w:color="auto" w:fill="auto"/>
                  <w:vAlign w:val="center"/>
                </w:tcPr>
                <w:p w14:paraId="704EA3F3">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rPr>
                    <w:t>202</w:t>
                  </w:r>
                  <w:r>
                    <w:rPr>
                      <w:rFonts w:hint="eastAsia"/>
                      <w:lang w:val="en-US" w:eastAsia="zh-CN"/>
                    </w:rPr>
                    <w:t>5年9月</w:t>
                  </w:r>
                </w:p>
              </w:tc>
              <w:tc>
                <w:tcPr>
                  <w:tcW w:w="1077" w:type="dxa"/>
                  <w:tcBorders>
                    <w:tl2br w:val="nil"/>
                    <w:tr2bl w:val="nil"/>
                  </w:tcBorders>
                  <w:shd w:val="clear" w:color="auto" w:fill="auto"/>
                  <w:vAlign w:val="center"/>
                </w:tcPr>
                <w:p w14:paraId="48863CF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徐嘉莹</w:t>
                  </w:r>
                </w:p>
                <w:p w14:paraId="4193C7D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lang w:val="en-US" w:eastAsia="zh-CN"/>
                    </w:rPr>
                    <w:t>蒋晗</w:t>
                  </w:r>
                </w:p>
              </w:tc>
              <w:tc>
                <w:tcPr>
                  <w:tcW w:w="1731" w:type="dxa"/>
                  <w:tcBorders>
                    <w:tl2br w:val="nil"/>
                    <w:tr2bl w:val="nil"/>
                  </w:tcBorders>
                  <w:shd w:val="clear" w:color="auto" w:fill="auto"/>
                  <w:vAlign w:val="center"/>
                </w:tcPr>
                <w:p w14:paraId="41A58AF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完成至少2个精品课例的教学设计、实践与反思迭代。</w:t>
                  </w:r>
                </w:p>
              </w:tc>
              <w:tc>
                <w:tcPr>
                  <w:tcW w:w="1921" w:type="dxa"/>
                  <w:tcBorders>
                    <w:tl2br w:val="nil"/>
                    <w:tr2bl w:val="nil"/>
                  </w:tcBorders>
                  <w:shd w:val="clear" w:color="auto" w:fill="auto"/>
                  <w:vAlign w:val="center"/>
                </w:tcPr>
                <w:p w14:paraId="1419756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选择重点单元，基于“情境-任务”框架设计完整的读写融合教学活动并实施</w:t>
                  </w:r>
                  <w:r>
                    <w:rPr>
                      <w:rFonts w:hint="eastAsia"/>
                      <w:lang w:eastAsia="zh-CN"/>
                    </w:rPr>
                    <w:t>，</w:t>
                  </w:r>
                  <w:r>
                    <w:rPr>
                      <w:rFonts w:hint="eastAsia"/>
                    </w:rPr>
                    <w:t>收集学生过程性作品。</w:t>
                  </w:r>
                </w:p>
              </w:tc>
              <w:tc>
                <w:tcPr>
                  <w:tcW w:w="1173" w:type="dxa"/>
                  <w:tcBorders>
                    <w:tl2br w:val="nil"/>
                    <w:tr2bl w:val="nil"/>
                  </w:tcBorders>
                  <w:shd w:val="clear" w:color="auto" w:fill="auto"/>
                  <w:vAlign w:val="center"/>
                </w:tcPr>
                <w:p w14:paraId="3C91FB6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课例研究</w:t>
                  </w:r>
                </w:p>
                <w:p w14:paraId="1061E8ED">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教学实践</w:t>
                  </w:r>
                </w:p>
              </w:tc>
            </w:tr>
            <w:tr w14:paraId="2DF7B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608" w:type="dxa"/>
                  <w:tcBorders>
                    <w:tl2br w:val="nil"/>
                    <w:tr2bl w:val="nil"/>
                  </w:tcBorders>
                  <w:shd w:val="clear" w:color="auto" w:fill="auto"/>
                  <w:vAlign w:val="center"/>
                </w:tcPr>
                <w:p w14:paraId="36DA340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lang w:val="en-US" w:eastAsia="zh-CN"/>
                    </w:rPr>
                    <w:t>教学策略与资源包凝练</w:t>
                  </w:r>
                </w:p>
              </w:tc>
              <w:tc>
                <w:tcPr>
                  <w:tcW w:w="1334" w:type="dxa"/>
                  <w:tcBorders>
                    <w:tl2br w:val="nil"/>
                    <w:tr2bl w:val="nil"/>
                  </w:tcBorders>
                  <w:shd w:val="clear" w:color="auto" w:fill="auto"/>
                  <w:vAlign w:val="center"/>
                </w:tcPr>
                <w:p w14:paraId="6D7D054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202</w:t>
                  </w:r>
                  <w:r>
                    <w:rPr>
                      <w:rFonts w:hint="eastAsia"/>
                      <w:lang w:val="en-US" w:eastAsia="zh-CN"/>
                    </w:rPr>
                    <w:t>5年10月</w:t>
                  </w:r>
                </w:p>
              </w:tc>
              <w:tc>
                <w:tcPr>
                  <w:tcW w:w="1077" w:type="dxa"/>
                  <w:tcBorders>
                    <w:tl2br w:val="nil"/>
                    <w:tr2bl w:val="nil"/>
                  </w:tcBorders>
                  <w:shd w:val="clear" w:color="auto" w:fill="auto"/>
                  <w:vAlign w:val="center"/>
                </w:tcPr>
                <w:p w14:paraId="272924A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rPr>
                  </w:pPr>
                  <w:r>
                    <w:rPr>
                      <w:rFonts w:hint="eastAsia"/>
                    </w:rPr>
                    <w:t>殷翁荷</w:t>
                  </w:r>
                </w:p>
                <w:p w14:paraId="0D9DEB4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lang w:val="en-US" w:eastAsia="zh-CN"/>
                    </w:rPr>
                  </w:pPr>
                  <w:r>
                    <w:rPr>
                      <w:rFonts w:hint="eastAsia"/>
                    </w:rPr>
                    <w:t>丁雪莲</w:t>
                  </w:r>
                </w:p>
              </w:tc>
              <w:tc>
                <w:tcPr>
                  <w:tcW w:w="1731" w:type="dxa"/>
                  <w:tcBorders>
                    <w:tl2br w:val="nil"/>
                    <w:tr2bl w:val="nil"/>
                  </w:tcBorders>
                  <w:shd w:val="clear" w:color="auto" w:fill="auto"/>
                  <w:vAlign w:val="center"/>
                </w:tcPr>
                <w:p w14:paraId="307D1AB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提炼教学范式，形成可推广的教学策略指南和资源包。</w:t>
                  </w:r>
                </w:p>
              </w:tc>
              <w:tc>
                <w:tcPr>
                  <w:tcW w:w="1921" w:type="dxa"/>
                  <w:tcBorders>
                    <w:tl2br w:val="nil"/>
                    <w:tr2bl w:val="nil"/>
                  </w:tcBorders>
                  <w:shd w:val="clear" w:color="auto" w:fill="auto"/>
                  <w:vAlign w:val="center"/>
                </w:tcPr>
                <w:p w14:paraId="16B1667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分析成功课例，总结创设情境、设计任务、搭建支架、评价反馈的关键策略。整理教学设计、任务单、评价工具等形成资源包。</w:t>
                  </w:r>
                </w:p>
              </w:tc>
              <w:tc>
                <w:tcPr>
                  <w:tcW w:w="1173" w:type="dxa"/>
                  <w:tcBorders>
                    <w:tl2br w:val="nil"/>
                    <w:tr2bl w:val="nil"/>
                  </w:tcBorders>
                  <w:shd w:val="clear" w:color="auto" w:fill="auto"/>
                  <w:vAlign w:val="center"/>
                </w:tcPr>
                <w:p w14:paraId="56BDEFA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案例分析</w:t>
                  </w:r>
                </w:p>
                <w:p w14:paraId="7914F5EE">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归纳总结</w:t>
                  </w:r>
                </w:p>
                <w:p w14:paraId="3DD96FA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pPr>
                  <w:r>
                    <w:rPr>
                      <w:rFonts w:hint="eastAsia"/>
                    </w:rPr>
                    <w:t>资源开发</w:t>
                  </w:r>
                </w:p>
              </w:tc>
            </w:tr>
            <w:tr w14:paraId="10A6E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608" w:type="dxa"/>
                  <w:tcBorders>
                    <w:tl2br w:val="nil"/>
                    <w:tr2bl w:val="nil"/>
                  </w:tcBorders>
                  <w:shd w:val="clear" w:color="auto" w:fill="auto"/>
                  <w:vAlign w:val="center"/>
                </w:tcPr>
                <w:p w14:paraId="4D97C99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评价工具开发与试用</w:t>
                  </w:r>
                </w:p>
              </w:tc>
              <w:tc>
                <w:tcPr>
                  <w:tcW w:w="1334" w:type="dxa"/>
                  <w:tcBorders>
                    <w:tl2br w:val="nil"/>
                    <w:tr2bl w:val="nil"/>
                  </w:tcBorders>
                  <w:shd w:val="clear" w:color="auto" w:fill="auto"/>
                  <w:vAlign w:val="center"/>
                </w:tcPr>
                <w:p w14:paraId="54023F7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rPr>
                    <w:t>202</w:t>
                  </w:r>
                  <w:r>
                    <w:rPr>
                      <w:rFonts w:hint="eastAsia"/>
                      <w:lang w:val="en-US" w:eastAsia="zh-CN"/>
                    </w:rPr>
                    <w:t>5年11月</w:t>
                  </w:r>
                </w:p>
              </w:tc>
              <w:tc>
                <w:tcPr>
                  <w:tcW w:w="1077" w:type="dxa"/>
                  <w:tcBorders>
                    <w:tl2br w:val="nil"/>
                    <w:tr2bl w:val="nil"/>
                  </w:tcBorders>
                  <w:shd w:val="clear" w:color="auto" w:fill="auto"/>
                  <w:vAlign w:val="center"/>
                </w:tcPr>
                <w:p w14:paraId="4E2184E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lang w:val="en-US" w:eastAsia="zh-CN"/>
                    </w:rPr>
                  </w:pPr>
                  <w:r>
                    <w:rPr>
                      <w:rFonts w:hint="eastAsia"/>
                      <w:lang w:val="en-US" w:eastAsia="zh-CN"/>
                    </w:rPr>
                    <w:t>郭厚甫</w:t>
                  </w:r>
                </w:p>
                <w:p w14:paraId="34257769">
                  <w:pPr>
                    <w:jc w:val="center"/>
                    <w:rPr>
                      <w:rFonts w:hint="default"/>
                      <w:lang w:val="en-US" w:eastAsia="zh-CN"/>
                    </w:rPr>
                  </w:pPr>
                  <w:r>
                    <w:rPr>
                      <w:rFonts w:hint="eastAsia"/>
                    </w:rPr>
                    <w:t>徐晶晶</w:t>
                  </w:r>
                </w:p>
              </w:tc>
              <w:tc>
                <w:tcPr>
                  <w:tcW w:w="1731" w:type="dxa"/>
                  <w:tcBorders>
                    <w:tl2br w:val="nil"/>
                    <w:tr2bl w:val="nil"/>
                  </w:tcBorders>
                  <w:shd w:val="clear" w:color="auto" w:fill="auto"/>
                  <w:vAlign w:val="center"/>
                </w:tcPr>
                <w:p w14:paraId="5BA58BF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开发并试用读写融合学习评价工具。</w:t>
                  </w:r>
                </w:p>
              </w:tc>
              <w:tc>
                <w:tcPr>
                  <w:tcW w:w="1921" w:type="dxa"/>
                  <w:tcBorders>
                    <w:tl2br w:val="nil"/>
                    <w:tr2bl w:val="nil"/>
                  </w:tcBorders>
                  <w:shd w:val="clear" w:color="auto" w:fill="auto"/>
                  <w:vAlign w:val="center"/>
                </w:tcPr>
                <w:p w14:paraId="7699EF39">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lang w:val="en-US" w:eastAsia="zh-CN"/>
                    </w:rPr>
                  </w:pPr>
                  <w:r>
                    <w:rPr>
                      <w:rFonts w:hint="eastAsia"/>
                    </w:rPr>
                    <w:t>设计访谈提纲或问卷，了解学习体验与成效。</w:t>
                  </w:r>
                </w:p>
              </w:tc>
              <w:tc>
                <w:tcPr>
                  <w:tcW w:w="1173" w:type="dxa"/>
                  <w:tcBorders>
                    <w:tl2br w:val="nil"/>
                    <w:tr2bl w:val="nil"/>
                  </w:tcBorders>
                  <w:shd w:val="clear" w:color="auto" w:fill="auto"/>
                  <w:vAlign w:val="center"/>
                </w:tcPr>
                <w:p w14:paraId="12D43A4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lang w:val="en-US" w:eastAsia="zh-CN"/>
                    </w:rPr>
                  </w:pPr>
                  <w:r>
                    <w:rPr>
                      <w:rFonts w:hint="eastAsia"/>
                      <w:lang w:val="en-US" w:eastAsia="zh-CN"/>
                    </w:rPr>
                    <w:t>工具开发</w:t>
                  </w:r>
                </w:p>
                <w:p w14:paraId="382DF09F">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数据收集分析</w:t>
                  </w:r>
                </w:p>
              </w:tc>
            </w:tr>
            <w:tr w14:paraId="56751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03" w:hRule="atLeast"/>
                <w:jc w:val="center"/>
              </w:trPr>
              <w:tc>
                <w:tcPr>
                  <w:tcW w:w="1608" w:type="dxa"/>
                  <w:tcBorders>
                    <w:tl2br w:val="nil"/>
                    <w:tr2bl w:val="nil"/>
                  </w:tcBorders>
                  <w:shd w:val="clear" w:color="auto" w:fill="auto"/>
                  <w:vAlign w:val="center"/>
                </w:tcPr>
                <w:p w14:paraId="629721E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lang w:val="en-US" w:eastAsia="zh-CN"/>
                    </w:rPr>
                  </w:pPr>
                  <w:r>
                    <w:rPr>
                      <w:rFonts w:hint="eastAsia"/>
                      <w:lang w:val="en-US" w:eastAsia="zh-CN"/>
                    </w:rPr>
                    <w:t>目前成果总结与辐射</w:t>
                  </w:r>
                </w:p>
              </w:tc>
              <w:tc>
                <w:tcPr>
                  <w:tcW w:w="1334" w:type="dxa"/>
                  <w:tcBorders>
                    <w:tl2br w:val="nil"/>
                    <w:tr2bl w:val="nil"/>
                  </w:tcBorders>
                  <w:shd w:val="clear" w:color="auto" w:fill="auto"/>
                  <w:vAlign w:val="center"/>
                </w:tcPr>
                <w:p w14:paraId="573F2072">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rPr>
                  </w:pPr>
                  <w:r>
                    <w:rPr>
                      <w:rFonts w:hint="eastAsia"/>
                    </w:rPr>
                    <w:t>202</w:t>
                  </w:r>
                  <w:r>
                    <w:rPr>
                      <w:rFonts w:hint="eastAsia"/>
                      <w:lang w:val="en-US" w:eastAsia="zh-CN"/>
                    </w:rPr>
                    <w:t>5年12月</w:t>
                  </w:r>
                </w:p>
              </w:tc>
              <w:tc>
                <w:tcPr>
                  <w:tcW w:w="1077" w:type="dxa"/>
                  <w:tcBorders>
                    <w:tl2br w:val="nil"/>
                    <w:tr2bl w:val="nil"/>
                  </w:tcBorders>
                  <w:shd w:val="clear" w:color="auto" w:fill="auto"/>
                  <w:vAlign w:val="center"/>
                </w:tcPr>
                <w:p w14:paraId="2271B943">
                  <w:pPr>
                    <w:jc w:val="center"/>
                    <w:rPr>
                      <w:rFonts w:hint="default"/>
                      <w:lang w:val="en-US" w:eastAsia="zh-CN"/>
                    </w:rPr>
                  </w:pPr>
                  <w:r>
                    <w:rPr>
                      <w:rFonts w:hint="eastAsia"/>
                      <w:lang w:val="en-US" w:eastAsia="zh-CN"/>
                    </w:rPr>
                    <w:t>钱蓉</w:t>
                  </w:r>
                </w:p>
                <w:p w14:paraId="09717A33">
                  <w:pPr>
                    <w:jc w:val="center"/>
                    <w:rPr>
                      <w:rFonts w:hint="default"/>
                      <w:lang w:val="en-US" w:eastAsia="zh-CN"/>
                    </w:rPr>
                  </w:pPr>
                  <w:r>
                    <w:rPr>
                      <w:rFonts w:hint="eastAsia"/>
                      <w:lang w:val="en-US" w:eastAsia="zh-CN"/>
                    </w:rPr>
                    <w:t>戴欣</w:t>
                  </w:r>
                </w:p>
              </w:tc>
              <w:tc>
                <w:tcPr>
                  <w:tcW w:w="1731" w:type="dxa"/>
                  <w:tcBorders>
                    <w:tl2br w:val="nil"/>
                    <w:tr2bl w:val="nil"/>
                  </w:tcBorders>
                  <w:shd w:val="clear" w:color="auto" w:fill="auto"/>
                  <w:vAlign w:val="center"/>
                </w:tcPr>
                <w:p w14:paraId="46A15F9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rPr>
                  </w:pPr>
                  <w:r>
                    <w:rPr>
                      <w:rFonts w:hint="eastAsia"/>
                      <w:lang w:val="en-US" w:eastAsia="zh-CN"/>
                    </w:rPr>
                    <w:t>开展公开课，撰写论文。</w:t>
                  </w:r>
                </w:p>
              </w:tc>
              <w:tc>
                <w:tcPr>
                  <w:tcW w:w="1921" w:type="dxa"/>
                  <w:tcBorders>
                    <w:tl2br w:val="nil"/>
                    <w:tr2bl w:val="nil"/>
                  </w:tcBorders>
                  <w:shd w:val="clear" w:color="auto" w:fill="auto"/>
                  <w:vAlign w:val="center"/>
                </w:tcPr>
                <w:p w14:paraId="389A1F1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ascii="宋体" w:hAnsi="宋体" w:eastAsia="宋体" w:cs="宋体"/>
                      <w:color w:val="auto"/>
                      <w:sz w:val="21"/>
                      <w:szCs w:val="21"/>
                      <w:u w:val="none"/>
                      <w:lang w:val="en-US" w:eastAsia="zh-CN"/>
                    </w:rPr>
                  </w:pPr>
                  <w:r>
                    <w:rPr>
                      <w:rFonts w:hint="eastAsia"/>
                    </w:rPr>
                    <w:t>准备并开展校级公开课专题研讨活动。</w:t>
                  </w:r>
                </w:p>
              </w:tc>
              <w:tc>
                <w:tcPr>
                  <w:tcW w:w="1173" w:type="dxa"/>
                  <w:tcBorders>
                    <w:tl2br w:val="nil"/>
                    <w:tr2bl w:val="nil"/>
                  </w:tcBorders>
                  <w:shd w:val="clear" w:color="auto" w:fill="auto"/>
                  <w:vAlign w:val="center"/>
                </w:tcPr>
                <w:p w14:paraId="3B8D7FEA">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eastAsia"/>
                      <w:lang w:val="en-US" w:eastAsia="zh-CN"/>
                    </w:rPr>
                  </w:pPr>
                  <w:r>
                    <w:rPr>
                      <w:rFonts w:hint="eastAsia"/>
                      <w:lang w:val="en-US" w:eastAsia="zh-CN"/>
                    </w:rPr>
                    <w:t>活动组织</w:t>
                  </w:r>
                </w:p>
                <w:p w14:paraId="33C548D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hint="default" w:eastAsiaTheme="minorEastAsia"/>
                      <w:lang w:val="en-US" w:eastAsia="zh-CN"/>
                    </w:rPr>
                  </w:pPr>
                  <w:r>
                    <w:rPr>
                      <w:rFonts w:hint="eastAsia"/>
                      <w:lang w:val="en-US" w:eastAsia="zh-CN"/>
                    </w:rPr>
                    <w:t>论文撰写</w:t>
                  </w:r>
                </w:p>
              </w:tc>
            </w:tr>
          </w:tbl>
          <w:p w14:paraId="2E7DDCC9">
            <w:pPr>
              <w:tabs>
                <w:tab w:val="left" w:pos="1771"/>
              </w:tabs>
              <w:bidi w:val="0"/>
              <w:spacing w:line="360" w:lineRule="auto"/>
              <w:jc w:val="left"/>
              <w:rPr>
                <w:rFonts w:hint="eastAsia"/>
                <w:lang w:val="en-US" w:eastAsia="zh-CN"/>
              </w:rPr>
            </w:pPr>
          </w:p>
        </w:tc>
      </w:tr>
      <w:tr w14:paraId="53E1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48" w:type="dxa"/>
            <w:noWrap w:val="0"/>
            <w:vAlign w:val="center"/>
          </w:tcPr>
          <w:p w14:paraId="261EB205">
            <w:pPr>
              <w:jc w:val="center"/>
              <w:rPr>
                <w:rFonts w:hint="eastAsia" w:ascii="宋体" w:hAnsi="宋体" w:eastAsia="宋体"/>
                <w:lang w:val="en-US" w:eastAsia="zh-CN"/>
              </w:rPr>
            </w:pPr>
            <w:r>
              <w:rPr>
                <w:rFonts w:hint="eastAsia" w:ascii="宋体" w:hAnsi="宋体"/>
                <w:lang w:val="en-US" w:eastAsia="zh-CN"/>
              </w:rPr>
              <w:t>评价</w:t>
            </w:r>
          </w:p>
        </w:tc>
        <w:tc>
          <w:tcPr>
            <w:tcW w:w="9325" w:type="dxa"/>
            <w:gridSpan w:val="7"/>
            <w:noWrap w:val="0"/>
            <w:vAlign w:val="top"/>
          </w:tcPr>
          <w:p w14:paraId="668816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lang w:val="en-US" w:eastAsia="zh-CN"/>
              </w:rPr>
            </w:pPr>
            <w:r>
              <w:rPr>
                <w:rFonts w:hint="eastAsia" w:ascii="宋体" w:hAnsi="宋体"/>
                <w:lang w:val="en-US" w:eastAsia="zh-CN"/>
              </w:rPr>
              <w:t>成员对本学期的任务目标有了比较清晰的认识，并且讨论了每月课题组研究时间，细化了自己的分工和任务。</w:t>
            </w:r>
          </w:p>
        </w:tc>
      </w:tr>
    </w:tbl>
    <w:p w14:paraId="265DB05E">
      <w:r>
        <w:rPr>
          <w:rFonts w:hint="eastAsia" w:ascii="宋体" w:hAnsi="宋体"/>
          <w:sz w:val="24"/>
        </w:rPr>
        <w:t xml:space="preserve">                                           　　  　填表人</w:t>
      </w:r>
      <w:r>
        <w:rPr>
          <w:rFonts w:hint="eastAsia" w:ascii="宋体" w:hAnsi="宋体"/>
          <w:sz w:val="24"/>
          <w:u w:val="single"/>
        </w:rPr>
        <w:t xml:space="preserve">  　</w:t>
      </w:r>
      <w:r>
        <w:rPr>
          <w:rFonts w:hint="eastAsia" w:ascii="宋体" w:hAnsi="宋体"/>
          <w:sz w:val="24"/>
          <w:u w:val="single"/>
          <w:lang w:val="en-US" w:eastAsia="zh-CN"/>
        </w:rPr>
        <w:t>徐嘉莹</w:t>
      </w:r>
      <w:r>
        <w:rPr>
          <w:rFonts w:hint="eastAsia" w:ascii="宋体" w:hAnsi="宋体"/>
          <w:sz w:val="24"/>
          <w:u w:val="single"/>
        </w:rPr>
        <w:t>　　　</w:t>
      </w:r>
      <w:r>
        <w:rPr>
          <w:rFonts w:hint="eastAsia" w:ascii="仿宋_GB2312" w:eastAsia="仿宋_GB2312"/>
          <w:sz w:val="24"/>
          <w:u w:val="single"/>
        </w:rPr>
        <w:t xml:space="preserve">    　</w:t>
      </w:r>
    </w:p>
    <w:sectPr>
      <w:footerReference r:id="rId3" w:type="default"/>
      <w:footerReference r:id="rId4" w:type="even"/>
      <w:pgSz w:w="11907" w:h="16840"/>
      <w:pgMar w:top="1418" w:right="1701" w:bottom="1418" w:left="1701" w:header="851" w:footer="1304" w:gutter="0"/>
      <w:pgNumType w:fmt="numberInDash"/>
      <w:cols w:space="720" w:num="1"/>
      <w:docGrid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00" w:usb3="00000000" w:csb0="003E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8E04">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- 4 -</w:t>
    </w:r>
    <w:r>
      <w:fldChar w:fldCharType="end"/>
    </w:r>
  </w:p>
  <w:p w14:paraId="4BE7DAC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9387">
    <w:pPr>
      <w:pStyle w:val="2"/>
      <w:framePr w:wrap="around" w:vAnchor="text" w:hAnchor="margin" w:xAlign="center" w:y="1"/>
      <w:rPr>
        <w:rStyle w:val="7"/>
      </w:rPr>
    </w:pPr>
    <w:r>
      <w:fldChar w:fldCharType="begin"/>
    </w:r>
    <w:r>
      <w:rPr>
        <w:rStyle w:val="7"/>
      </w:rPr>
      <w:instrText xml:space="preserve">PAGE  </w:instrText>
    </w:r>
    <w:r>
      <w:fldChar w:fldCharType="end"/>
    </w:r>
  </w:p>
  <w:p w14:paraId="0902634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99E63FA"/>
    <w:rsid w:val="08D6430E"/>
    <w:rsid w:val="099E63FA"/>
    <w:rsid w:val="0C175B1D"/>
    <w:rsid w:val="24187CB0"/>
    <w:rsid w:val="2B7D1326"/>
    <w:rsid w:val="317653A0"/>
    <w:rsid w:val="5A9F2ECC"/>
    <w:rsid w:val="660B3602"/>
    <w:rsid w:val="681E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page number"/>
    <w:basedOn w:val="5"/>
    <w:qFormat/>
    <w:uiPriority w:val="0"/>
  </w:style>
  <w:style w:type="paragraph" w:customStyle="1" w:styleId="8">
    <w:name w:val="默认"/>
    <w:qFormat/>
    <w:uiPriority w:val="0"/>
    <w:pPr>
      <w:framePr w:wrap="around" w:vAnchor="margin" w:hAnchor="text" w:y="1"/>
    </w:pPr>
    <w:rPr>
      <w:rFonts w:hint="eastAsia" w:ascii="Arial Unicode MS" w:hAnsi="Arial Unicode MS"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1325</Words>
  <Characters>1336</Characters>
  <Lines>0</Lines>
  <Paragraphs>0</Paragraphs>
  <TotalTime>1</TotalTime>
  <ScaleCrop>false</ScaleCrop>
  <LinksUpToDate>false</LinksUpToDate>
  <CharactersWithSpaces>1419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2025-01-13T00:48:00Z</dcterms:created>
  <dc:creator>sl</dc:creator>
  <cp:lastModifiedBy>絮小惘</cp:lastModifiedBy>
  <dcterms:modified xsi:type="dcterms:W3CDTF">2025-11-20T02:08:05Z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78509331422E4CED96D5D3D8BCA5E99B_13</vt:lpwstr>
  </property>
  <property fmtid="{D5CDD505-2E9C-101B-9397-08002B2CF9AE}" pid="4" name="KSOTemplateDocerSaveRecord">
    <vt:lpwstr>eyJoZGlkIjoiMWJmYmVhMGQ2YWQwOTc0ZDFkYmVkZTE0NzFkNThlYzIiLCJ1c2VySWQiOiI5NTk3MDM5ODEifQ==</vt:lpwstr>
  </property>
</Properties>
</file>