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808E5">
      <w:pPr>
        <w:jc w:val="center"/>
        <w:rPr>
          <w:rFonts w:ascii="黑体" w:hAnsi="黑体" w:eastAsia="黑体" w:cs="黑体"/>
          <w:sz w:val="22"/>
          <w:szCs w:val="28"/>
        </w:rPr>
      </w:pPr>
      <w:r>
        <w:rPr>
          <w:rFonts w:hint="eastAsia" w:ascii="黑体" w:hAnsi="黑体" w:eastAsia="黑体" w:cs="黑体"/>
          <w:b/>
          <w:bCs/>
          <w:sz w:val="32"/>
          <w:szCs w:val="40"/>
          <w:lang w:val="en-US" w:eastAsia="zh-CN"/>
        </w:rPr>
        <w:t>2026年1</w:t>
      </w:r>
      <w:r>
        <w:rPr>
          <w:rFonts w:hint="eastAsia" w:ascii="黑体" w:hAnsi="黑体" w:eastAsia="黑体" w:cs="黑体"/>
          <w:b/>
          <w:bCs/>
          <w:sz w:val="32"/>
          <w:szCs w:val="40"/>
        </w:rPr>
        <w:t>月理论学习</w:t>
      </w:r>
      <w:r>
        <w:rPr>
          <w:rFonts w:hint="eastAsia" w:ascii="黑体" w:hAnsi="黑体" w:eastAsia="黑体" w:cs="黑体"/>
          <w:b/>
          <w:bCs/>
          <w:sz w:val="32"/>
          <w:szCs w:val="40"/>
          <w:lang w:eastAsia="zh-CN"/>
        </w:rPr>
        <w:t>及反思</w:t>
      </w:r>
      <w:r>
        <w:rPr>
          <w:rFonts w:hint="eastAsia" w:ascii="黑体" w:hAnsi="黑体" w:eastAsia="黑体" w:cs="黑体"/>
          <w:b/>
          <w:bCs/>
          <w:sz w:val="32"/>
          <w:szCs w:val="40"/>
        </w:rPr>
        <w:t>（</w:t>
      </w:r>
      <w:r>
        <w:rPr>
          <w:rFonts w:hint="eastAsia" w:ascii="黑体" w:hAnsi="黑体" w:eastAsia="黑体" w:cs="黑体"/>
          <w:b/>
          <w:bCs/>
          <w:sz w:val="32"/>
          <w:szCs w:val="40"/>
          <w:lang w:val="en-US" w:eastAsia="zh-CN"/>
        </w:rPr>
        <w:t>吴倩</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6C53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4FC79D2">
            <w:pPr>
              <w:spacing w:line="360" w:lineRule="auto"/>
            </w:pPr>
            <w:r>
              <w:rPr>
                <w:rFonts w:hint="eastAsia" w:ascii="黑体" w:hAnsi="黑体" w:eastAsia="黑体" w:cs="黑体"/>
                <w:b/>
                <w:bCs/>
                <w:sz w:val="28"/>
                <w:szCs w:val="36"/>
              </w:rPr>
              <w:t>【论文题目】</w:t>
            </w:r>
          </w:p>
        </w:tc>
        <w:tc>
          <w:tcPr>
            <w:tcW w:w="6623" w:type="dxa"/>
            <w:vAlign w:val="center"/>
          </w:tcPr>
          <w:p w14:paraId="09D5EE82">
            <w:pPr>
              <w:keepNext w:val="0"/>
              <w:keepLines w:val="0"/>
              <w:widowControl/>
              <w:suppressLineNumbers w:val="0"/>
              <w:jc w:val="left"/>
              <w:rPr>
                <w:sz w:val="24"/>
              </w:rPr>
            </w:pPr>
            <w:r>
              <w:rPr>
                <w:rFonts w:hint="eastAsia" w:ascii="宋体" w:hAnsi="宋体" w:eastAsia="宋体" w:cs="宋体"/>
                <w:b/>
                <w:bCs/>
                <w:sz w:val="24"/>
              </w:rPr>
              <w:t>《数学实验融入小学数学课堂教学的路径探析》</w:t>
            </w:r>
          </w:p>
        </w:tc>
      </w:tr>
      <w:tr w14:paraId="4E68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F980C91">
            <w:pPr>
              <w:spacing w:line="400" w:lineRule="exact"/>
              <w:rPr>
                <w:rFonts w:hint="default"/>
                <w:sz w:val="24"/>
                <w:lang w:val="en-US" w:eastAsia="zh-CN"/>
              </w:rPr>
            </w:pPr>
            <w:r>
              <w:rPr>
                <w:rFonts w:hint="eastAsia" w:ascii="黑体" w:hAnsi="黑体" w:eastAsia="黑体" w:cs="黑体"/>
                <w:b/>
                <w:bCs/>
                <w:sz w:val="28"/>
                <w:szCs w:val="36"/>
                <w:lang w:val="en-US" w:eastAsia="zh-CN"/>
              </w:rPr>
              <w:t>【学习摘要】</w:t>
            </w:r>
          </w:p>
        </w:tc>
        <w:tc>
          <w:tcPr>
            <w:tcW w:w="6623" w:type="dxa"/>
          </w:tcPr>
          <w:p w14:paraId="003029AA">
            <w:pPr>
              <w:keepNext w:val="0"/>
              <w:keepLines w:val="0"/>
              <w:pageBreakBefore w:val="0"/>
              <w:widowControl w:val="0"/>
              <w:kinsoku/>
              <w:wordWrap/>
              <w:overflowPunct/>
              <w:topLinePunct w:val="0"/>
              <w:autoSpaceDE/>
              <w:autoSpaceDN/>
              <w:bidi w:val="0"/>
              <w:adjustRightInd/>
              <w:snapToGrid/>
              <w:textAlignment w:val="auto"/>
              <w:rPr>
                <w:rFonts w:hint="eastAsia"/>
                <w:sz w:val="24"/>
                <w:lang w:val="en-US" w:eastAsia="zh-CN"/>
              </w:rPr>
            </w:pPr>
            <w:r>
              <w:rPr>
                <w:rFonts w:hint="eastAsia"/>
                <w:sz w:val="24"/>
                <w:lang w:val="en-US" w:eastAsia="zh-CN"/>
              </w:rPr>
              <w:t>摘要：随着教育现代化的发展，教育手段与教学模式得到进一步创新，教育质量显著提升。小学教育是我国基础教育重要组成部分，在学生基础知识学习、行为能力以及习惯培养方面起到了重要的作用，小学数学作为教学科目之一，承担着培养学生逻辑思维、运算能力的重要任务。近年来小学数学课堂面对复杂的学习需求，积极转变课堂教学手段，通过引入数学实验来提升教学的效率与水平，实际教学中数学实验凭借动手实践的优势快速融入教学课堂。为了进一步探究数学实验融入小学数学课堂教学的路径，本文展开了全面的调查研究。</w:t>
            </w:r>
          </w:p>
          <w:p w14:paraId="5D80AC48">
            <w:pPr>
              <w:keepNext w:val="0"/>
              <w:keepLines w:val="0"/>
              <w:widowControl/>
              <w:suppressLineNumbers w:val="0"/>
              <w:jc w:val="left"/>
              <w:rPr>
                <w:rFonts w:hint="eastAsia"/>
                <w:sz w:val="24"/>
                <w:lang w:val="en-US" w:eastAsia="zh-CN"/>
              </w:rPr>
            </w:pPr>
            <w:r>
              <w:rPr>
                <w:rFonts w:hint="default"/>
                <w:sz w:val="24"/>
                <w:lang w:val="en-US" w:eastAsia="zh-CN"/>
              </w:rPr>
              <w:t>关键词</w:t>
            </w:r>
            <w:r>
              <w:rPr>
                <w:rFonts w:hint="eastAsia"/>
                <w:sz w:val="24"/>
                <w:lang w:val="en-US" w:eastAsia="zh-CN"/>
              </w:rPr>
              <w:t>：数学实验 小学数学 课堂教学 融入路径</w:t>
            </w:r>
          </w:p>
          <w:p w14:paraId="6C2429D1">
            <w:pPr>
              <w:keepNext w:val="0"/>
              <w:keepLines w:val="0"/>
              <w:widowControl/>
              <w:suppressLineNumbers w:val="0"/>
              <w:jc w:val="left"/>
              <w:rPr>
                <w:rFonts w:hint="default"/>
                <w:sz w:val="24"/>
                <w:lang w:val="en-US" w:eastAsia="zh-CN"/>
              </w:rPr>
            </w:pPr>
            <w:r>
              <w:rPr>
                <w:rFonts w:hint="default"/>
                <w:sz w:val="24"/>
                <w:lang w:val="en-US" w:eastAsia="zh-CN"/>
              </w:rPr>
              <w:t>随着教学理念的转变，数学实验深入到教学课堂，特别是小学数学教学课堂，让动手实践扎根教学课堂，重构了课堂生态、变革学习方式。从学生发展视角看，数学实验彻底扭转了“被动接收知识”的传统学习模式，让学生成为数学知识的“发现者与建构者。小学生正处于具象思维向抽象思维过渡的关键阶段，对抽象的数学概念、公式往往难以理解，而数学实验通过动手操作、模拟探究等活动，将抽象知识转化为可触摸、可观察的具象过程。学生在“拼一拼、量一量、算一算”中，亲身经历提出猜想、实验验证、归纳结论的完整探究链，既能深化对知识的本质理解，更能在过程中培养观察分析、逻辑推理、创新思维等核心能力，逐步建立数学可探究、可亲近的积极认知，消除对数学的畏难情绪。从教学革新视角看，数学实验推动课堂从知识传递场转型为思维训练场，破解了传统教学的痛点，以往教学中教师常通过讲解、例题的方式直接灌输知识，学生难以理解知识的形成过程，而融入数学实验后，教师的角色转变为实验设计者与思维引导者，在三角形内角和教学中，教师无需直接告知“内角和是180°”，而是提供剪拼、测量、推理等实验路径，引导学生自主验证猜想，这种教学模式让知识的生成过程可视化，使课堂教学更贴合以学生为中心的理念，真正落实核心素养的培育目标。从学科认知视角看数学实验，既搭建了数学与生活、抽象与具象之间的桥梁，又能帮助学生理解数学的本质，数学的抽象性常让学生误以为数学离生活很远，而实验活动多源于生活场景，能让学生感知数学的应用价值</w:t>
            </w:r>
            <w:r>
              <w:rPr>
                <w:rFonts w:hint="eastAsia"/>
                <w:sz w:val="24"/>
                <w:lang w:val="en-US" w:eastAsia="zh-CN"/>
              </w:rPr>
              <w:t>。</w:t>
            </w:r>
          </w:p>
          <w:p w14:paraId="6F732F96">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在小学数学实验教学实践中，课堂时间管控失衡与差异化指导不足是影响教学实效的两大关键难题，二者常导致实验流于形式。数学实验需经历分组分工、动手操作、记录交流、总结提炼等环节，任一环节超时都会挤压后续流程，例如学生操作时因好奇反复尝试，或小组讨论偏离主题，易导致总结仓促，学生未能充分消化实验结论。教师课前预设实验时长时，常忽略学生的实际操作能力差异——如教学“测量物体长度”时，预设10分钟完成测量，但部分学生因使用尺子不熟练，长时间仍未完成，导致课堂节奏混乱，原定教学目标无法达成。教师常将精力集中在操作困难的学生，反复指导基础操作，却未给能力强的学生提供拓展空间，教师的指导多集中在操作规范性，却未针对不同思维水平的学生设计分层问题。</w:t>
            </w:r>
          </w:p>
        </w:tc>
      </w:tr>
      <w:tr w14:paraId="79B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B20D87A">
            <w:pPr>
              <w:spacing w:line="400" w:lineRule="exact"/>
              <w:rPr>
                <w:rFonts w:hint="default"/>
                <w:sz w:val="24"/>
                <w:lang w:val="en-US" w:eastAsia="zh-CN"/>
              </w:rPr>
            </w:pPr>
            <w:r>
              <w:rPr>
                <w:rFonts w:hint="eastAsia" w:ascii="黑体" w:hAnsi="黑体" w:eastAsia="黑体" w:cs="黑体"/>
                <w:b/>
                <w:bCs/>
                <w:sz w:val="28"/>
                <w:szCs w:val="36"/>
                <w:lang w:val="en-US" w:eastAsia="zh-CN"/>
              </w:rPr>
              <w:t>【学习反思】</w:t>
            </w:r>
          </w:p>
        </w:tc>
        <w:tc>
          <w:tcPr>
            <w:tcW w:w="6623" w:type="dxa"/>
          </w:tcPr>
          <w:p w14:paraId="415D874F">
            <w:pPr>
              <w:ind w:firstLine="480" w:firstLineChars="200"/>
              <w:rPr>
                <w:rFonts w:hint="default"/>
                <w:sz w:val="24"/>
                <w:lang w:val="en-US" w:eastAsia="zh-CN"/>
              </w:rPr>
            </w:pPr>
            <w:r>
              <w:rPr>
                <w:rFonts w:hint="default"/>
                <w:sz w:val="24"/>
                <w:lang w:val="en-US" w:eastAsia="zh-CN"/>
              </w:rPr>
              <w:t>将数学实验融入小学数学课堂，并非简单的教学形式叠加，而是对“做中学”教育理念的深度实践，它不仅重塑了知识的传递路径，更让学生在操作、探究与验证中真正成为数学学习的主人，这一路径既回应了新课标对“综合与实践”领域的要求，也为破解小学阶段抽象数学知识的教学难点提供了可落地的解决方案。未来，随着教学实践的持续推进与理论研究的不断完善，数学实验将在小学数学课堂中发挥更大价值，为培养学生的数学核心素养注入持久动力。</w:t>
            </w:r>
          </w:p>
        </w:tc>
      </w:tr>
    </w:tbl>
    <w:p w14:paraId="6D820D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ZTc1ODZmNDQ5ODZkMGQ4ODNlNGNmYzg2Y2Q3YmQ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1E150A5"/>
    <w:rsid w:val="0321413B"/>
    <w:rsid w:val="03DA48E8"/>
    <w:rsid w:val="065B5A88"/>
    <w:rsid w:val="087B5F6E"/>
    <w:rsid w:val="08A454C4"/>
    <w:rsid w:val="0A925DEB"/>
    <w:rsid w:val="0B495B6E"/>
    <w:rsid w:val="0CE961B9"/>
    <w:rsid w:val="126A6657"/>
    <w:rsid w:val="142923F2"/>
    <w:rsid w:val="1457788F"/>
    <w:rsid w:val="146401FE"/>
    <w:rsid w:val="14A10B0A"/>
    <w:rsid w:val="1580717A"/>
    <w:rsid w:val="15B825AF"/>
    <w:rsid w:val="1743129B"/>
    <w:rsid w:val="1CE0656D"/>
    <w:rsid w:val="1E4F496B"/>
    <w:rsid w:val="2194531E"/>
    <w:rsid w:val="22C34341"/>
    <w:rsid w:val="22F664C5"/>
    <w:rsid w:val="24F27D51"/>
    <w:rsid w:val="25DE4717"/>
    <w:rsid w:val="27085698"/>
    <w:rsid w:val="273C7844"/>
    <w:rsid w:val="283A6E54"/>
    <w:rsid w:val="297665B1"/>
    <w:rsid w:val="29A739E3"/>
    <w:rsid w:val="2C5B55EB"/>
    <w:rsid w:val="2CA5304B"/>
    <w:rsid w:val="2CCD1925"/>
    <w:rsid w:val="2E6D0B92"/>
    <w:rsid w:val="351F3659"/>
    <w:rsid w:val="3B6829F3"/>
    <w:rsid w:val="3B8F43A2"/>
    <w:rsid w:val="3D2739F3"/>
    <w:rsid w:val="3D5567B2"/>
    <w:rsid w:val="3EF75F59"/>
    <w:rsid w:val="42DE0FF8"/>
    <w:rsid w:val="436B4DAD"/>
    <w:rsid w:val="440E72B6"/>
    <w:rsid w:val="47B20961"/>
    <w:rsid w:val="48E9262D"/>
    <w:rsid w:val="4D9F75D5"/>
    <w:rsid w:val="4EA2039F"/>
    <w:rsid w:val="4F1F09CE"/>
    <w:rsid w:val="51E952C3"/>
    <w:rsid w:val="52D34643"/>
    <w:rsid w:val="532C5467"/>
    <w:rsid w:val="54C8750C"/>
    <w:rsid w:val="57106764"/>
    <w:rsid w:val="57A10251"/>
    <w:rsid w:val="5B0C4E6B"/>
    <w:rsid w:val="5C8E2CEF"/>
    <w:rsid w:val="606C0140"/>
    <w:rsid w:val="61291238"/>
    <w:rsid w:val="63CC05BC"/>
    <w:rsid w:val="63D77671"/>
    <w:rsid w:val="642F7E6A"/>
    <w:rsid w:val="664743FF"/>
    <w:rsid w:val="670E24A3"/>
    <w:rsid w:val="678F6D0A"/>
    <w:rsid w:val="69F95069"/>
    <w:rsid w:val="6A670B68"/>
    <w:rsid w:val="6B961BC0"/>
    <w:rsid w:val="6BAA67F2"/>
    <w:rsid w:val="6D0D7DA4"/>
    <w:rsid w:val="6DBD1686"/>
    <w:rsid w:val="6DCF4F15"/>
    <w:rsid w:val="6F7F21D1"/>
    <w:rsid w:val="70891CF3"/>
    <w:rsid w:val="71C50B09"/>
    <w:rsid w:val="735A7977"/>
    <w:rsid w:val="736812E2"/>
    <w:rsid w:val="75CA4E95"/>
    <w:rsid w:val="78085BF3"/>
    <w:rsid w:val="78322549"/>
    <w:rsid w:val="79053EE1"/>
    <w:rsid w:val="7A3B22B0"/>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1251</Words>
  <Characters>1258</Characters>
  <Lines>11</Lines>
  <Paragraphs>3</Paragraphs>
  <TotalTime>8</TotalTime>
  <ScaleCrop>false</ScaleCrop>
  <LinksUpToDate>false</LinksUpToDate>
  <CharactersWithSpaces>1261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初 衷 ，</cp:lastModifiedBy>
  <dcterms:modified xsi:type="dcterms:W3CDTF">2026-01-02T14:28:29Z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772738473D7641719A471C8FF91804DA_13</vt:lpwstr>
  </property>
  <property fmtid="{D5CDD505-2E9C-101B-9397-08002B2CF9AE}" pid="4" name="KSOTemplateDocerSaveRecord">
    <vt:lpwstr>eyJoZGlkIjoiNGQ3ZTc1ODZmNDQ5ODZkMGQ4ODNlNGNmYzg2Y2Q3YmQiLCJ1c2VySWQiOiIxOTg3ODczMTEifQ==</vt:lpwstr>
  </property>
</Properties>
</file>