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EE41C">
      <w:pPr>
        <w:pStyle w:val="2"/>
        <w:jc w:val="center"/>
        <w:rPr>
          <w:rFonts w:hint="eastAsia" w:ascii="_x000B__x000C_" w:hAnsi="_x000B__x000C_"/>
          <w:b/>
          <w:sz w:val="48"/>
          <w:szCs w:val="48"/>
        </w:rPr>
      </w:pPr>
      <w:bookmarkStart w:id="0" w:name="OLE_LINK1"/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FD96B4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语文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学期  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十八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</w:p>
    <w:tbl>
      <w:tblPr>
        <w:tblStyle w:val="3"/>
        <w:tblpPr w:leftFromText="180" w:rightFromText="180" w:vertAnchor="text" w:horzAnchor="margin" w:tblpXSpec="center" w:tblpY="17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260"/>
      </w:tblGrid>
      <w:tr w14:paraId="6AF2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C5C521C">
            <w:pPr>
              <w:pStyle w:val="2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0EC26DFE">
            <w:pPr>
              <w:pStyle w:val="2"/>
              <w:wordWrap w:val="0"/>
              <w:jc w:val="both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2025、12、29</w:t>
            </w:r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3085A57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16EF2808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03477479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774E19E8">
            <w:pPr>
              <w:pStyle w:val="2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 w14:paraId="5878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B8F414B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7BA0F6B1">
            <w:pPr>
              <w:pStyle w:val="2"/>
              <w:ind w:firstLine="686" w:firstLineChars="24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吴乔伊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46AA8AA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067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center"/>
          </w:tcPr>
          <w:p w14:paraId="7B1DDB4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吴宸娴</w:t>
            </w:r>
          </w:p>
        </w:tc>
      </w:tr>
      <w:tr w14:paraId="2702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8697657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0BBBC2A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 xml:space="preserve">   陈玲霞    郭静  杨晓 </w:t>
            </w:r>
            <w:r>
              <w:rPr>
                <w:rFonts w:hint="eastAsia"/>
                <w:lang w:val="en-US" w:eastAsia="zh-CN"/>
              </w:rPr>
              <w:t>钱洪波</w:t>
            </w: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 xml:space="preserve">  陆彩红董育兰</w:t>
            </w:r>
          </w:p>
        </w:tc>
      </w:tr>
      <w:tr w14:paraId="3B8A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9857AE0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23631283">
            <w:pPr>
              <w:pStyle w:val="2"/>
              <w:wordWrap w:val="0"/>
              <w:jc w:val="both"/>
              <w:rPr>
                <w:rFonts w:hint="default" w:ascii="_x000B__x000C_" w:hAnsi="_x000B__x000C_" w:eastAsia="宋体"/>
                <w:b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紧扣单元要素，融合读写训练，在“音画之境”中培养学生的语文素养。</w:t>
            </w:r>
          </w:p>
        </w:tc>
      </w:tr>
      <w:tr w14:paraId="2288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7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035FB892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6BC83C9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086C1347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39925FA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565DAFF1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34485C6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57B8B042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C0B028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2FD476E9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（一）《古诗三首》教学策略研讨</w:t>
            </w:r>
          </w:p>
          <w:p w14:paraId="499BF7E4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·陈老师： 三首诗都是写景诗，意境开阔。建议采用“对比教学法”。在分别学习后，引导学生对比：同是写山水，《望天门山》的“断、开、流、回”写出了动态的险峻豪迈；《望洞庭》的“和、镜、青螺”则突出了静态的柔和宁静。通过对比，深化对诗人情感和诗歌风格的理解。</w:t>
            </w:r>
          </w:p>
          <w:p w14:paraId="57A88438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郭老师： 我同意。落实单元要素，“关键语句”在古诗中可理解为“诗眼”和核心意象。如《饮湖上初晴后雨》的“总相宜”，要引导学生思考：为什么“淡妆浓抹”都相宜？从而联系前两句，理解西湖无论晴雨都有其独特美感，体会苏轼的概括与热爱。</w:t>
            </w:r>
          </w:p>
          <w:p w14:paraId="5F75667B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杨老师： 朗读是古诗教学的灵魂。建议设计“音画朗读”环节：先结合注释和插图想象画面，再用朗读表现出画面的气势（《望天门山》语速可稍快，语调高昂）或静谧（《鹿柴》语速舒缓，语调平和）。可以配以恰当的古风音乐。</w:t>
            </w:r>
          </w:p>
          <w:p w14:paraId="732C75B6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共识形成：</w:t>
            </w:r>
          </w:p>
          <w:p w14:paraId="383C195F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1. 教学主线： 想象画面 → 抓关键词（诗眼）理解 → 对比品析 → 感情诵读。</w:t>
            </w:r>
          </w:p>
          <w:p w14:paraId="7253D193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2. 拓展活动： 举办“我是小画家”活动，为自己最喜欢的一首诗配画，并用自己的话描述画中景，实现“诗中有画，画中有诗”。</w:t>
            </w:r>
          </w:p>
          <w:p w14:paraId="25632BCF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3. 链接要素： 课后引导学生尝试“围绕一个意思”写一句话，如“天门山真雄伟啊！……”，初步对接单元习作。</w:t>
            </w:r>
          </w:p>
          <w:p w14:paraId="734CB300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（二）《大自然的声音》教学策略研讨</w:t>
            </w:r>
          </w:p>
          <w:p w14:paraId="352103E7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陆老师（主备人）： 本文结构清晰，是典型的总分结构，语言极具象声词和拟人手法的魅力。我的设计重点是：第一课时理清结构，感受声音的丰富；第二课时聚焦语言，学习如何生动描写。</w:t>
            </w:r>
          </w:p>
          <w:p w14:paraId="06220BB0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董老师： 第二段描写风的声音是重点。可以设计“听力大挑战”：让学生找出描写不同风声的词语（轻轻柔柔、呢喃细语、雄伟的乐曲、充满力量），并模仿这些声音。问学生：作者为什么能把风写得这么生动？（用了拟人、比喻，分不同角度写）</w:t>
            </w:r>
          </w:p>
          <w:p w14:paraId="5FCA43C4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吴老师： 读写结合点非常明显。在学完“风之歌”、“水之乐”、“动物演唱会”后，可以设置一个“我是声音采集师”的仿写任务。提供支架：“是大自然的。他会在____里____。当他____，声音____，好像____。” 让学生模仿课文结构和方法，写一写雨声、雷声或校园里的声音。</w:t>
            </w:r>
          </w:p>
          <w:p w14:paraId="47D82126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陈老师： 词语积累至关重要。除了象声词，文中“波澜壮阔的海洋大合唱”、“轻快的山中小曲”等短语也非常优美。建议制作“大自然的声音收藏卡”，分类积累好词好句，鼓励用在日常表达和习作中。</w:t>
            </w:r>
          </w:p>
          <w:p w14:paraId="6047EF21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共识形成：</w:t>
            </w:r>
          </w:p>
          <w:p w14:paraId="3E5FA30C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1. 教学主线： 聆听导入 → 梳理结构（总起-分述） → 精读品言（抓生动语句） → 迁移仿写。</w:t>
            </w:r>
          </w:p>
          <w:p w14:paraId="686655B1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2. 核心任务： 开展“最美朗读者”比赛，选择最喜欢的段落，通过朗读展现声音的美妙。重点评价是否通过语气、语调、节奏的变化表现出了文字中的情感。</w:t>
            </w:r>
          </w:p>
          <w:p w14:paraId="1245B873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3. 作业设计： 分层作业：A. 摘抄文中生动语句并背诵；B. 仿照课文段落，写一写“厨房的声音”或“公园里的声音”。</w:t>
            </w:r>
          </w:p>
          <w:p w14:paraId="68BC266C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（三）两课融合与单元整合建议</w:t>
            </w:r>
          </w:p>
          <w:p w14:paraId="7724DEF1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杨老师： 可以在教学《大自然的声音》后，进行一次回顾联读。问学生：“如果让李白、苏轼、刘禹锡来写大自然的声音，他们会怎么写？”启发学生认识到，古今文人都在用自己独特的语言艺术表现对自然的热爱。</w:t>
            </w:r>
          </w:p>
          <w:p w14:paraId="13BEE161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钱老师： 是的，我们可以设计一个单元整合活动：“我的自然观察笔记”。笔记分为两栏：一栏是“我看到的”（可引用古诗名句，或自己描绘），一栏是“我听到的”（运用《大自然的声音》中学到的方法描写）。将两个单元的要素有机融合。</w:t>
            </w:r>
          </w:p>
          <w:p w14:paraId="38A8CD31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四、 教学重难点与突破方法</w:t>
            </w:r>
          </w:p>
          <w:p w14:paraId="6C5DA47F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《古诗三首》难点： 理解诗句的意境和诗人的情怀。</w:t>
            </w:r>
          </w:p>
          <w:p w14:paraId="6F7625C5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突破： 多媒体辅助（山水图片、视频）、故事背景介绍、反复吟诵想象。</w:t>
            </w:r>
          </w:p>
          <w:p w14:paraId="7974AA18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《大自然的声音》难点： 将生活听到的声音，转化为生动、有条理的语言。</w:t>
            </w:r>
          </w:p>
          <w:p w14:paraId="6BE2BD77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突破： 提供丰富的音频素材（风声、雨声、鸟鸣）、搭建句式仿写支架、小组互评互改。</w:t>
            </w:r>
          </w:p>
          <w:p w14:paraId="14E2FAA6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五、 资源与评价建议</w:t>
            </w:r>
          </w:p>
          <w:p w14:paraId="7CA13582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资源准备： 古诗意境动画、中国地形图（标注天门山、洞庭湖等）、各种大自然声音音频包、优质朗读示范音频。</w:t>
            </w:r>
          </w:p>
          <w:p w14:paraId="11B90C78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评价方式： 过程性评价（课堂朗读、发言、仿写片段）与阶段性评价（单元小测验、观察笔记作品）相结合。注重鼓励性和发展性评价。</w:t>
            </w:r>
          </w:p>
          <w:p w14:paraId="174C39B2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六、 研讨总结</w:t>
            </w:r>
          </w:p>
          <w:p w14:paraId="2D6EBEAF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本次集体备课，大家一致认为，教学应打破课文壁垒，以语文要素为纲，以学生素养发展为本。对于《古诗三首》，重在“赏画悟情”；对于《大自然的声音》，重在“听音摹言”。最终目标是引导学生在美妙的“音画之境”中，学习观察、学会表达、爱上祖国的语言文字和壮丽河山。</w:t>
            </w:r>
          </w:p>
          <w:p w14:paraId="65CA94E3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66340481">
            <w:pPr>
              <w:spacing w:line="400" w:lineRule="exact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</w:p>
        </w:tc>
      </w:tr>
      <w:bookmarkEnd w:id="0"/>
    </w:tbl>
    <w:p w14:paraId="2E2571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62FB4"/>
    <w:rsid w:val="0A6E1409"/>
    <w:rsid w:val="0BAC30CE"/>
    <w:rsid w:val="0E5C414B"/>
    <w:rsid w:val="1A67270E"/>
    <w:rsid w:val="1A8C743C"/>
    <w:rsid w:val="24F10A7B"/>
    <w:rsid w:val="26F533DD"/>
    <w:rsid w:val="29E24C07"/>
    <w:rsid w:val="2A1B08E9"/>
    <w:rsid w:val="35062072"/>
    <w:rsid w:val="36B35A41"/>
    <w:rsid w:val="423E0B06"/>
    <w:rsid w:val="47E40D60"/>
    <w:rsid w:val="4B895879"/>
    <w:rsid w:val="4C394604"/>
    <w:rsid w:val="51774F50"/>
    <w:rsid w:val="5EA3610E"/>
    <w:rsid w:val="64A53B56"/>
    <w:rsid w:val="66506631"/>
    <w:rsid w:val="6F6410A3"/>
    <w:rsid w:val="71A52C1A"/>
    <w:rsid w:val="73037B20"/>
    <w:rsid w:val="772E419F"/>
    <w:rsid w:val="7B643625"/>
    <w:rsid w:val="7E6B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2641</Words>
  <Characters>2688</Characters>
  <Lines>0</Lines>
  <Paragraphs>0</Paragraphs>
  <TotalTime>9</TotalTime>
  <ScaleCrop>false</ScaleCrop>
  <LinksUpToDate>false</LinksUpToDate>
  <CharactersWithSpaces>2874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2025-02-25T02:39:00Z</dcterms:created>
  <dc:creator>www39</dc:creator>
  <cp:lastModifiedBy>Administrator</cp:lastModifiedBy>
  <dcterms:modified xsi:type="dcterms:W3CDTF">2025-12-29T04:32:32Z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eyJoZGlkIjoiNGYwYmJhNTgwMDkxMjdiZjhhMjg0NWZjZmViYzJkOWYifQ==</vt:lpwstr>
  </property>
  <property fmtid="{D5CDD505-2E9C-101B-9397-08002B2CF9AE}" pid="4" name="ICV">
    <vt:lpwstr>38CFDB8E81454349922E73BC30023239_12</vt:lpwstr>
  </property>
</Properties>
</file>