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21位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19位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，但只有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15位幼儿</w:t>
            </w:r>
            <w:r>
              <w:rPr>
                <w:rFonts w:hint="eastAsia" w:ascii="宋体" w:hAnsi="宋体" w:cs="Arial"/>
                <w:szCs w:val="21"/>
              </w:rPr>
              <w:t>知道保护他们的方法。因此根据幼儿的兴趣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身体中六个宝的环境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/>
                <w:lang w:val="en-US" w:eastAsia="zh-CN"/>
              </w:rPr>
              <w:t>和哭脸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自制玩具《豆丁农场》、</w:t>
            </w:r>
            <w:r>
              <w:rPr>
                <w:rFonts w:hint="eastAsia" w:ascii="宋体" w:hAnsi="宋体" w:cs="宋体"/>
                <w:szCs w:val="21"/>
              </w:rPr>
              <w:t>分类游戏、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蔬果匹配</w:t>
            </w:r>
            <w:r>
              <w:rPr>
                <w:rFonts w:hint="eastAsia" w:ascii="宋体" w:hAnsi="宋体" w:cs="宋体"/>
                <w:szCs w:val="21"/>
              </w:rPr>
              <w:t>、趣味拼图等；</w:t>
            </w:r>
          </w:p>
          <w:p w14:paraId="3BB1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给娃娃化妆、</w:t>
            </w:r>
            <w:r>
              <w:rPr>
                <w:rFonts w:hint="eastAsia" w:ascii="宋体" w:hAnsi="宋体" w:cs="宋体"/>
                <w:szCs w:val="21"/>
              </w:rPr>
              <w:t>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给娃娃穿衣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桥》、停车场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点读笔</w:t>
            </w:r>
            <w:r>
              <w:rPr>
                <w:rFonts w:hint="eastAsia" w:ascii="宋体" w:hAnsi="宋体" w:cs="宋体"/>
                <w:szCs w:val="21"/>
              </w:rPr>
              <w:t>、我的身体、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红薯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照顾小金鱼、乌龟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张老师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娃娃家使用低结构材料的游戏情况及语言表达情况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用今日动态、观察记录等方式呈现幼儿</w:t>
            </w:r>
            <w:r>
              <w:rPr>
                <w:rFonts w:hint="eastAsia" w:ascii="宋体" w:hAnsi="宋体" w:cs="宋体"/>
              </w:rPr>
              <w:t>是否能</w:t>
            </w:r>
            <w:r>
              <w:rPr>
                <w:rFonts w:hint="eastAsia" w:ascii="宋体" w:hAnsi="宋体" w:cs="宋体"/>
                <w:lang w:val="en-US" w:eastAsia="zh-CN"/>
              </w:rPr>
              <w:t>根据角色进行合理分工、遇到问题的解决方式</w:t>
            </w:r>
            <w:r>
              <w:rPr>
                <w:rFonts w:hint="eastAsia" w:ascii="宋体" w:hAnsi="宋体" w:cs="宋体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魏老师</w:t>
            </w:r>
            <w:r>
              <w:rPr>
                <w:rFonts w:hint="eastAsia" w:ascii="宋体" w:hAnsi="宋体" w:cs="宋体"/>
              </w:rPr>
              <w:t>：关注幼儿在益智区</w:t>
            </w:r>
            <w:r>
              <w:rPr>
                <w:rFonts w:hint="eastAsia" w:ascii="宋体" w:hAnsi="宋体" w:cs="宋体"/>
                <w:lang w:val="en-US" w:eastAsia="zh-CN"/>
              </w:rPr>
              <w:t>中自制游戏的游戏玩法和思维路径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用拍照、智跟拍等形式关注幼儿在游戏中的交互情况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008E7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包老师：关注幼儿在美工区中使用多种材料的制作六个宝的情况，用今日动态、及时对话等形式关注幼儿的创作。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7A9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9C7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小手拍拍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综合：有趣的五官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我们身体的“洞洞”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张嘉莉、魏池竹、包佳慧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张嘉莉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2174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1133</Words>
  <Characters>1150</Characters>
  <Lines>9</Lines>
  <Paragraphs>2</Paragraphs>
  <TotalTime>49</TotalTime>
  <ScaleCrop>false</ScaleCrop>
  <LinksUpToDate>false</LinksUpToDate>
  <CharactersWithSpaces>1243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车行天下</cp:lastModifiedBy>
  <cp:lastPrinted>2024-12-03T05:39:00Z</cp:lastPrinted>
  <dcterms:modified xsi:type="dcterms:W3CDTF">2025-11-28T09:00:58Z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