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12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23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二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谢亚敏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27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3人缺勤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鲜牛奶、坚果拼盘、鹌鹑蛋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红豆饭、清蒸鸦片鱼、手撕包菜、番茄虾滑汤汤。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奶酪棒、蒸饺。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香蕉、车厘子。</w:t>
      </w:r>
    </w:p>
    <w:tbl>
      <w:tblPr>
        <w:tblStyle w:val="3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D8016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13:15点后入睡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0B82C512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2025-12-23T07:10:44Z</dcterms:created>
  <dc:creator>xym</dc:creator>
  <cp:lastModifiedBy>诺宝妈</cp:lastModifiedBy>
  <dcterms:modified xsi:type="dcterms:W3CDTF">2025-12-23T07:10:49Z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eyJoZGlkIjoiNGFhMGY4YTczODJjMDUwMWI3MmNlZDE1YzBjYTlhMWMiLCJ1c2VySWQiOiI1MzcxOTY3NDUifQ==</vt:lpwstr>
  </property>
  <property fmtid="{D5CDD505-2E9C-101B-9397-08002B2CF9AE}" pid="4" name="ICV">
    <vt:lpwstr>2D8F0248D9724021A31B813DFE378477_12</vt:lpwstr>
  </property>
</Properties>
</file>