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237"/>
        <w:gridCol w:w="848"/>
        <w:gridCol w:w="1603"/>
        <w:gridCol w:w="1487"/>
        <w:gridCol w:w="1683"/>
      </w:tblGrid>
      <w:tr w:rsidR="00F827D1" w14:paraId="41577B87" w14:textId="77777777" w:rsidTr="002E3A7C">
        <w:trPr>
          <w:trHeight w:val="309"/>
        </w:trPr>
        <w:tc>
          <w:tcPr>
            <w:tcW w:w="825" w:type="dxa"/>
          </w:tcPr>
          <w:p w14:paraId="3E76964B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15962C61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主备人</w:t>
            </w:r>
          </w:p>
        </w:tc>
        <w:tc>
          <w:tcPr>
            <w:tcW w:w="1237" w:type="dxa"/>
          </w:tcPr>
          <w:p w14:paraId="08062E21" w14:textId="02569D28" w:rsidR="00F827D1" w:rsidRDefault="005D56F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李辉</w:t>
            </w:r>
          </w:p>
        </w:tc>
        <w:tc>
          <w:tcPr>
            <w:tcW w:w="848" w:type="dxa"/>
          </w:tcPr>
          <w:p w14:paraId="70246940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603" w:type="dxa"/>
          </w:tcPr>
          <w:p w14:paraId="3FE69E1B" w14:textId="799D9A4F" w:rsidR="00F827D1" w:rsidRDefault="005D56F2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李辉</w:t>
            </w:r>
          </w:p>
        </w:tc>
        <w:tc>
          <w:tcPr>
            <w:tcW w:w="1487" w:type="dxa"/>
          </w:tcPr>
          <w:p w14:paraId="0D4C5458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406D4AF6" w:rsidR="00F827D1" w:rsidRDefault="00871AB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D270C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D56F2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D56F2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F827D1" w14:paraId="2B847BE1" w14:textId="77777777" w:rsidTr="002E3A7C">
        <w:trPr>
          <w:trHeight w:val="309"/>
        </w:trPr>
        <w:tc>
          <w:tcPr>
            <w:tcW w:w="825" w:type="dxa"/>
          </w:tcPr>
          <w:p w14:paraId="542ABD5D" w14:textId="77777777" w:rsidR="00F827D1" w:rsidRDefault="00000000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 w14:paraId="06AF7207" w14:textId="0DAF5995" w:rsidR="00F827D1" w:rsidRPr="00871ABF" w:rsidRDefault="005D56F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A6197E">
              <w:rPr>
                <w:rFonts w:hint="eastAsia"/>
                <w:szCs w:val="21"/>
              </w:rPr>
              <w:t>A</w:t>
            </w:r>
            <w:r w:rsidR="008D270C">
              <w:rPr>
                <w:rFonts w:hint="eastAsia"/>
                <w:szCs w:val="21"/>
              </w:rPr>
              <w:t xml:space="preserve"> </w:t>
            </w:r>
            <w:r w:rsidR="00871ABF" w:rsidRPr="00871ABF">
              <w:rPr>
                <w:szCs w:val="21"/>
              </w:rPr>
              <w:t>Unit</w:t>
            </w:r>
            <w:r>
              <w:rPr>
                <w:rFonts w:hint="eastAsia"/>
                <w:szCs w:val="21"/>
              </w:rPr>
              <w:t>6</w:t>
            </w:r>
            <w:r w:rsidR="00871ABF" w:rsidRPr="00871ABF">
              <w:rPr>
                <w:szCs w:val="21"/>
              </w:rPr>
              <w:t xml:space="preserve"> Integra</w:t>
            </w:r>
            <w:r w:rsidR="00A6197E">
              <w:rPr>
                <w:rFonts w:hint="eastAsia"/>
                <w:szCs w:val="21"/>
              </w:rPr>
              <w:t>t</w:t>
            </w:r>
            <w:r w:rsidR="007D39C5">
              <w:rPr>
                <w:szCs w:val="21"/>
              </w:rPr>
              <w:t>ion (A-C)</w:t>
            </w:r>
          </w:p>
        </w:tc>
        <w:tc>
          <w:tcPr>
            <w:tcW w:w="848" w:type="dxa"/>
          </w:tcPr>
          <w:p w14:paraId="13B636D6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603" w:type="dxa"/>
          </w:tcPr>
          <w:p w14:paraId="50625D5F" w14:textId="7F2E8225" w:rsidR="00F827D1" w:rsidRDefault="00871AB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487" w:type="dxa"/>
          </w:tcPr>
          <w:p w14:paraId="68A4F71A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773947B7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871ABF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6B5182F1" w14:textId="77777777" w:rsidR="0024105E" w:rsidRDefault="00000000" w:rsidP="0024105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Cs w:val="21"/>
              </w:rPr>
            </w:pPr>
            <w:r w:rsidRPr="00871ABF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34DB35C6" w14:textId="58AAB22A" w:rsidR="0024105E" w:rsidRDefault="005D56F2" w:rsidP="005D56F2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357" w:firstLineChars="0" w:hanging="357"/>
              <w:rPr>
                <w:szCs w:val="21"/>
              </w:rPr>
            </w:pPr>
            <w:r w:rsidRPr="00D870F5">
              <w:rPr>
                <w:szCs w:val="21"/>
              </w:rPr>
              <w:t>Students will be able to master key vocabulary related to clothing</w:t>
            </w:r>
            <w:r>
              <w:rPr>
                <w:rFonts w:hint="eastAsia"/>
                <w:szCs w:val="21"/>
              </w:rPr>
              <w:t>；</w:t>
            </w:r>
          </w:p>
          <w:p w14:paraId="6BA0C1C4" w14:textId="77777777" w:rsidR="005D56F2" w:rsidRPr="005D56F2" w:rsidRDefault="005D56F2" w:rsidP="005D56F2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357" w:firstLineChars="0" w:hanging="357"/>
            </w:pPr>
            <w:r w:rsidRPr="00D870F5">
              <w:rPr>
                <w:szCs w:val="21"/>
              </w:rPr>
              <w:t>Grasp important sentence patterns for expressing preferences and opinions about clothes</w:t>
            </w:r>
            <w:r>
              <w:rPr>
                <w:rFonts w:hint="eastAsia"/>
                <w:szCs w:val="21"/>
              </w:rPr>
              <w:t>；</w:t>
            </w:r>
          </w:p>
          <w:p w14:paraId="149138A3" w14:textId="48FC493D" w:rsidR="005D56F2" w:rsidRPr="0024105E" w:rsidRDefault="005D56F2" w:rsidP="005D56F2">
            <w:pPr>
              <w:pStyle w:val="a3"/>
              <w:widowControl/>
              <w:numPr>
                <w:ilvl w:val="0"/>
                <w:numId w:val="12"/>
              </w:numPr>
              <w:spacing w:line="360" w:lineRule="auto"/>
              <w:ind w:left="357" w:firstLineChars="0" w:hanging="357"/>
              <w:rPr>
                <w:rFonts w:hint="eastAsia"/>
              </w:rPr>
            </w:pPr>
            <w:r w:rsidRPr="00D870F5">
              <w:rPr>
                <w:szCs w:val="21"/>
              </w:rPr>
              <w:t>Understand different reading materials about fashion</w:t>
            </w:r>
            <w:r>
              <w:rPr>
                <w:rFonts w:hint="eastAsia"/>
                <w:szCs w:val="21"/>
              </w:rPr>
              <w:t>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205804E7" w14:textId="4A3BD3CF" w:rsidR="005D56F2" w:rsidRPr="005D56F2" w:rsidRDefault="00000000" w:rsidP="005D56F2">
            <w:pPr>
              <w:pStyle w:val="a8"/>
              <w:tabs>
                <w:tab w:val="left" w:pos="3828"/>
              </w:tabs>
              <w:snapToGrid w:val="0"/>
              <w:spacing w:line="360" w:lineRule="auto"/>
              <w:ind w:left="630" w:hangingChars="300" w:hanging="630"/>
              <w:jc w:val="left"/>
              <w:rPr>
                <w:rFonts w:ascii="Times New Roman" w:eastAsia="宋体" w:hAnsi="Times New Roman" w:cs="Times New Roman" w:hint="eastAsia"/>
              </w:rPr>
            </w:pPr>
            <w:r>
              <w:rPr>
                <w:rFonts w:hAnsi="宋体" w:cs="宋体" w:hint="eastAsia"/>
                <w:kern w:val="0"/>
              </w:rPr>
              <w:t>重点：</w:t>
            </w:r>
            <w:r w:rsidR="005D56F2" w:rsidRPr="00D870F5">
              <w:rPr>
                <w:rFonts w:ascii="Times New Roman" w:eastAsia="宋体" w:hAnsi="Times New Roman" w:cs="Times New Roman"/>
              </w:rPr>
              <w:t>Guiding students to express their own ideas and opinions clearly and fluently in English when discussing clothing.</w:t>
            </w:r>
          </w:p>
          <w:p w14:paraId="59CC6669" w14:textId="56C798EC" w:rsidR="00F827D1" w:rsidRPr="005D56F2" w:rsidRDefault="00000000" w:rsidP="005D56F2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难点</w:t>
            </w:r>
            <w:r w:rsidR="005D56F2">
              <w:rPr>
                <w:rFonts w:hint="eastAsia"/>
                <w:kern w:val="0"/>
                <w:szCs w:val="21"/>
              </w:rPr>
              <w:t>:</w:t>
            </w:r>
            <w:r w:rsidR="005D56F2" w:rsidRPr="00D870F5">
              <w:t xml:space="preserve"> </w:t>
            </w:r>
            <w:r w:rsidR="005D56F2" w:rsidRPr="00D870F5">
              <w:t>Encouraging students to think creatively and express their individual and original views on fashion</w:t>
            </w:r>
            <w:r w:rsidR="005D56F2">
              <w:rPr>
                <w:rFonts w:hint="eastAsia"/>
              </w:rPr>
              <w:t>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3BBCF7BD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871ABF" w:rsidRPr="00871ABF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00000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2E3A7C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662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170" w:type="dxa"/>
            <w:gridSpan w:val="2"/>
            <w:vAlign w:val="center"/>
          </w:tcPr>
          <w:p w14:paraId="3BDE88AC" w14:textId="5406DD8E" w:rsidR="00191DE8" w:rsidRDefault="008D270C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</w:tr>
      <w:tr w:rsidR="00191DE8" w14:paraId="2522E4A0" w14:textId="77777777" w:rsidTr="002E3A7C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662" w:type="dxa"/>
            <w:gridSpan w:val="5"/>
          </w:tcPr>
          <w:p w14:paraId="7942F501" w14:textId="77777777" w:rsidR="00871ABF" w:rsidRPr="004E3B3A" w:rsidRDefault="00871ABF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4E3B3A">
              <w:rPr>
                <w:rFonts w:hint="eastAsia"/>
                <w:i/>
                <w:color w:val="000000"/>
                <w:szCs w:val="21"/>
              </w:rPr>
              <w:t>Step 1 Lead-in</w:t>
            </w:r>
          </w:p>
          <w:p w14:paraId="3719AA72" w14:textId="2462CBE0" w:rsidR="005D56F2" w:rsidRDefault="005D56F2" w:rsidP="005D56F2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 xml:space="preserve">Show some pictures of different fashion shows on the PPT. Ask students: </w:t>
            </w:r>
            <w:r>
              <w:t>“</w:t>
            </w:r>
            <w:r>
              <w:t>What can you see in these pictures? Do you like these clothes? Why or why not?</w:t>
            </w:r>
            <w:r>
              <w:t>”</w:t>
            </w:r>
          </w:p>
          <w:p w14:paraId="42F2CCBB" w14:textId="6EAC95AD" w:rsidR="00DE0343" w:rsidRPr="00374A8F" w:rsidRDefault="005D56F2" w:rsidP="005D56F2">
            <w:pPr>
              <w:widowControl/>
              <w:spacing w:line="360" w:lineRule="auto"/>
              <w:ind w:firstLineChars="200" w:firstLine="420"/>
            </w:pPr>
            <w:r>
              <w:t>Encourage several students to share their ideas briefly. This activity can arouse students' interest in the topic of fashion and lead to the content of this class smoothly.</w:t>
            </w:r>
          </w:p>
        </w:tc>
        <w:tc>
          <w:tcPr>
            <w:tcW w:w="3170" w:type="dxa"/>
            <w:gridSpan w:val="2"/>
          </w:tcPr>
          <w:p w14:paraId="046BC3BB" w14:textId="77777777" w:rsidR="00191DE8" w:rsidRDefault="00191DE8" w:rsidP="00AC752B">
            <w:pPr>
              <w:spacing w:line="276" w:lineRule="auto"/>
              <w:rPr>
                <w:kern w:val="0"/>
                <w:szCs w:val="21"/>
              </w:rPr>
            </w:pPr>
          </w:p>
          <w:p w14:paraId="398F7E4C" w14:textId="77777777" w:rsidR="00DE0343" w:rsidRDefault="00DE0343" w:rsidP="005D56F2">
            <w:pPr>
              <w:spacing w:line="276" w:lineRule="auto"/>
              <w:rPr>
                <w:kern w:val="0"/>
                <w:szCs w:val="21"/>
              </w:rPr>
            </w:pPr>
          </w:p>
          <w:p w14:paraId="11E54F61" w14:textId="5499CC93" w:rsidR="005D56F2" w:rsidRPr="00C72BE0" w:rsidRDefault="005D56F2" w:rsidP="005D56F2">
            <w:pPr>
              <w:spacing w:line="276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tudents share their ideas about the pictures freely.</w:t>
            </w:r>
          </w:p>
        </w:tc>
      </w:tr>
      <w:tr w:rsidR="00191DE8" w14:paraId="40C72D30" w14:textId="77777777" w:rsidTr="0018005F">
        <w:trPr>
          <w:trHeight w:val="2258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662" w:type="dxa"/>
            <w:gridSpan w:val="5"/>
          </w:tcPr>
          <w:p w14:paraId="776938AF" w14:textId="77777777" w:rsidR="00871ABF" w:rsidRPr="00C82403" w:rsidRDefault="00871ABF" w:rsidP="00DE0343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2 Presentation </w:t>
            </w:r>
          </w:p>
          <w:p w14:paraId="79E487C4" w14:textId="015E6F26" w:rsidR="005D56F2" w:rsidRDefault="005D56F2" w:rsidP="005D56F2">
            <w:pPr>
              <w:widowControl/>
              <w:spacing w:line="360" w:lineRule="auto"/>
              <w:ind w:firstLineChars="200" w:firstLine="420"/>
            </w:pPr>
            <w:r>
              <w:t xml:space="preserve">Present some new words and phrases about clothing and style on the blackboard or PPT, such as </w:t>
            </w:r>
            <w:r>
              <w:t>“</w:t>
            </w:r>
            <w:r>
              <w:t>leather jacket</w:t>
            </w:r>
            <w:r>
              <w:t>”</w:t>
            </w:r>
            <w:r>
              <w:t xml:space="preserve">, </w:t>
            </w:r>
            <w:r>
              <w:t>“</w:t>
            </w:r>
            <w:r>
              <w:t>sports shoes</w:t>
            </w:r>
            <w:r>
              <w:t>”</w:t>
            </w:r>
            <w:r>
              <w:t xml:space="preserve">, </w:t>
            </w:r>
            <w:r>
              <w:t>“</w:t>
            </w:r>
            <w:r>
              <w:t>stylish handbag</w:t>
            </w:r>
            <w:r>
              <w:t>”</w:t>
            </w:r>
            <w:r>
              <w:t xml:space="preserve">, </w:t>
            </w:r>
            <w:r>
              <w:t>“</w:t>
            </w:r>
            <w:r>
              <w:t>formal suit</w:t>
            </w:r>
            <w:r>
              <w:t>”</w:t>
            </w:r>
            <w:r>
              <w:t>. Teach students how to pronounce and understand these words.</w:t>
            </w:r>
          </w:p>
          <w:p w14:paraId="2682598A" w14:textId="408FC835" w:rsidR="008D270C" w:rsidRDefault="005D56F2" w:rsidP="005D56F2">
            <w:pPr>
              <w:widowControl/>
              <w:spacing w:line="360" w:lineRule="auto"/>
              <w:ind w:firstLineChars="200" w:firstLine="420"/>
            </w:pPr>
            <w:r>
              <w:t xml:space="preserve">Divide students into pairs. Let them discuss and list some common clothing items they know in English and describe the style of each item briefly. For example, </w:t>
            </w:r>
            <w:r>
              <w:t>“</w:t>
            </w:r>
            <w:r>
              <w:t>Jeans are casual.</w:t>
            </w:r>
            <w:r>
              <w:t>”</w:t>
            </w:r>
            <w:r>
              <w:t xml:space="preserve"> Walk around the classroom to offer help and monitor their </w:t>
            </w:r>
            <w:r>
              <w:lastRenderedPageBreak/>
              <w:t>discussions.</w:t>
            </w:r>
          </w:p>
          <w:p w14:paraId="6944A3BA" w14:textId="603AB496" w:rsidR="005D56F2" w:rsidRPr="005D56F2" w:rsidRDefault="005D56F2" w:rsidP="005D56F2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 xml:space="preserve">Play the recording of a dialogue for the first time. The dialogue is about two friends discussing what to wear to a party. Ask students to listen carefully and answer the general question: </w:t>
            </w:r>
            <w:r>
              <w:t>“</w:t>
            </w:r>
            <w:r>
              <w:t>What are they mainly talking about?</w:t>
            </w:r>
            <w:r>
              <w:t>”</w:t>
            </w:r>
          </w:p>
          <w:p w14:paraId="0949F788" w14:textId="56774D4D" w:rsidR="005D56F2" w:rsidRDefault="005D56F2" w:rsidP="005D56F2">
            <w:pPr>
              <w:widowControl/>
              <w:spacing w:line="360" w:lineRule="auto"/>
              <w:ind w:firstLineChars="200" w:firstLine="420"/>
            </w:pPr>
            <w:r>
              <w:t xml:space="preserve">Play the recording again. This time, ask students to listen for specific information and fill in a simple form on the PPT. The form may include columns like </w:t>
            </w:r>
            <w:r>
              <w:t>“</w:t>
            </w:r>
            <w:r>
              <w:t>Person</w:t>
            </w:r>
            <w:r>
              <w:t>”</w:t>
            </w:r>
            <w:r>
              <w:t xml:space="preserve">, </w:t>
            </w:r>
            <w:r>
              <w:t>“</w:t>
            </w:r>
            <w:r>
              <w:t>Clothing Suggested</w:t>
            </w:r>
            <w:r>
              <w:t>”</w:t>
            </w:r>
            <w:r>
              <w:t xml:space="preserve">, </w:t>
            </w:r>
            <w:r>
              <w:t>“</w:t>
            </w:r>
            <w:r>
              <w:t>Reason</w:t>
            </w:r>
            <w:r>
              <w:t>”</w:t>
            </w:r>
            <w:r>
              <w:t>.</w:t>
            </w:r>
          </w:p>
          <w:p w14:paraId="733757DF" w14:textId="75A9D187" w:rsidR="005D56F2" w:rsidRPr="005D56F2" w:rsidRDefault="005D56F2" w:rsidP="005D56F2">
            <w:pPr>
              <w:widowControl/>
              <w:spacing w:line="360" w:lineRule="auto"/>
              <w:ind w:firstLineChars="200" w:firstLine="420"/>
            </w:pPr>
            <w:r>
              <w:t>Check the answers with the whole class. Play the recording one more time if necessary to clarify any misunderstandings.</w:t>
            </w:r>
          </w:p>
        </w:tc>
        <w:tc>
          <w:tcPr>
            <w:tcW w:w="3170" w:type="dxa"/>
            <w:gridSpan w:val="2"/>
          </w:tcPr>
          <w:p w14:paraId="1AE8E503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2EA4F89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38A9DADA" w14:textId="6B6CED5F" w:rsidR="00871ABF" w:rsidRPr="005D56F2" w:rsidRDefault="005D56F2" w:rsidP="002E3A7C">
            <w:pPr>
              <w:spacing w:line="276" w:lineRule="auto"/>
              <w:rPr>
                <w:rFonts w:hint="eastAsia"/>
                <w:color w:val="000000" w:themeColor="text1"/>
                <w:szCs w:val="21"/>
              </w:rPr>
            </w:pPr>
            <w:r w:rsidRPr="005D56F2">
              <w:rPr>
                <w:color w:val="000000" w:themeColor="text1"/>
                <w:szCs w:val="21"/>
              </w:rPr>
              <w:t>S</w:t>
            </w:r>
            <w:r w:rsidRPr="005D56F2">
              <w:rPr>
                <w:rFonts w:hint="eastAsia"/>
                <w:color w:val="000000" w:themeColor="text1"/>
                <w:szCs w:val="21"/>
              </w:rPr>
              <w:t>tudents learn some new worlds.</w:t>
            </w:r>
          </w:p>
          <w:p w14:paraId="71CC854F" w14:textId="77777777" w:rsidR="00D41B31" w:rsidRDefault="00D41B31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6D44570" w14:textId="77777777" w:rsidR="00D41B31" w:rsidRDefault="00D41B31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63939F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8D27939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F75F0AE" w14:textId="68086E67" w:rsidR="002A26CD" w:rsidRDefault="005D56F2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t>S</w:t>
            </w:r>
            <w:r>
              <w:rPr>
                <w:rFonts w:hint="eastAsia"/>
              </w:rPr>
              <w:t xml:space="preserve">tudents </w:t>
            </w:r>
            <w:r>
              <w:t>discuss and list some common clothing items they know</w:t>
            </w:r>
            <w:r>
              <w:rPr>
                <w:rFonts w:hint="eastAsia"/>
              </w:rPr>
              <w:t>.</w:t>
            </w:r>
          </w:p>
          <w:p w14:paraId="339D9F3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08EB8DF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4361A5A" w14:textId="59FAE6E2" w:rsidR="00DE0343" w:rsidRPr="00DE0343" w:rsidRDefault="00DE0343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8015B16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0E2026C" w14:textId="501257A2" w:rsidR="002A26CD" w:rsidRPr="005D56F2" w:rsidRDefault="005D56F2" w:rsidP="002E3A7C">
            <w:pPr>
              <w:spacing w:line="276" w:lineRule="auto"/>
              <w:rPr>
                <w:kern w:val="0"/>
                <w:szCs w:val="21"/>
              </w:rPr>
            </w:pPr>
            <w:r w:rsidRPr="005D56F2">
              <w:rPr>
                <w:kern w:val="0"/>
                <w:szCs w:val="21"/>
              </w:rPr>
              <w:t>Students listen carefully and fill the form.</w:t>
            </w:r>
          </w:p>
          <w:p w14:paraId="576AD772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6505155" w14:textId="77777777" w:rsidR="002A26CD" w:rsidRDefault="002A26CD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285EDA1D" w14:textId="77777777" w:rsidR="00DE0343" w:rsidRDefault="00DE0343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5C908FCA" w14:textId="77777777" w:rsidR="005D56F2" w:rsidRDefault="005D56F2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7872A61E" w14:textId="77777777" w:rsidR="005D56F2" w:rsidRDefault="005D56F2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6D33C90" w14:textId="7E50EE57" w:rsidR="005D56F2" w:rsidRPr="002A26CD" w:rsidRDefault="005D56F2" w:rsidP="002E3A7C">
            <w:pPr>
              <w:spacing w:line="276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tudents check the answers.</w:t>
            </w:r>
          </w:p>
        </w:tc>
      </w:tr>
      <w:tr w:rsidR="00191DE8" w14:paraId="2A539358" w14:textId="77777777" w:rsidTr="002E3A7C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662" w:type="dxa"/>
            <w:gridSpan w:val="5"/>
          </w:tcPr>
          <w:p w14:paraId="7B0DD290" w14:textId="7826D483" w:rsidR="002E3A7C" w:rsidRPr="002E3A7C" w:rsidRDefault="002E3A7C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</w:t>
            </w:r>
            <w:r>
              <w:rPr>
                <w:rFonts w:hint="eastAsia"/>
                <w:i/>
                <w:color w:val="000000"/>
                <w:szCs w:val="21"/>
              </w:rPr>
              <w:t>3</w:t>
            </w:r>
            <w:r w:rsidRPr="00C82403">
              <w:rPr>
                <w:rFonts w:hint="eastAsia"/>
                <w:i/>
                <w:color w:val="000000"/>
                <w:szCs w:val="21"/>
              </w:rPr>
              <w:t xml:space="preserve"> Pr</w:t>
            </w:r>
            <w:r w:rsidR="0018005F">
              <w:rPr>
                <w:rFonts w:hint="eastAsia"/>
                <w:i/>
                <w:color w:val="000000"/>
                <w:szCs w:val="21"/>
              </w:rPr>
              <w:t>actice</w:t>
            </w:r>
          </w:p>
          <w:p w14:paraId="31616CB3" w14:textId="050CD430" w:rsidR="005D56F2" w:rsidRDefault="005D56F2" w:rsidP="005D56F2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 xml:space="preserve">Set a speaking task: </w:t>
            </w:r>
            <w:r>
              <w:t>“</w:t>
            </w:r>
            <w:r>
              <w:t>Suppose you are going shopping with your friend. You need to give each other advice on choosing clothes. Consider the style, color, and occasion.</w:t>
            </w:r>
            <w:r>
              <w:t>”</w:t>
            </w:r>
          </w:p>
          <w:p w14:paraId="7BC48B54" w14:textId="20E7EA42" w:rsidR="00191DE8" w:rsidRPr="005D56F2" w:rsidRDefault="005D56F2" w:rsidP="005D56F2">
            <w:pPr>
              <w:widowControl/>
              <w:spacing w:line="360" w:lineRule="auto"/>
              <w:ind w:firstLineChars="200" w:firstLine="420"/>
            </w:pPr>
            <w:r>
              <w:t>Then, let students practice the conversation in pairs. Walk around to listen to their conversations and correct any language mistakes in time.</w:t>
            </w:r>
          </w:p>
        </w:tc>
        <w:tc>
          <w:tcPr>
            <w:tcW w:w="3170" w:type="dxa"/>
            <w:gridSpan w:val="2"/>
          </w:tcPr>
          <w:p w14:paraId="2CD61489" w14:textId="77777777" w:rsidR="00C72BE0" w:rsidRDefault="00C72BE0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4BB436B" w14:textId="77777777" w:rsidR="002A26CD" w:rsidRDefault="002A26CD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E2EF401" w14:textId="1835CD8A" w:rsidR="002A26CD" w:rsidRPr="002A26CD" w:rsidRDefault="00B009E4" w:rsidP="005D56F2">
            <w:pPr>
              <w:spacing w:line="252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tudents work in pairs and make a new dialogue.</w:t>
            </w:r>
          </w:p>
        </w:tc>
      </w:tr>
      <w:tr w:rsidR="00191DE8" w14:paraId="4375D877" w14:textId="77777777" w:rsidTr="002E3A7C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662" w:type="dxa"/>
            <w:gridSpan w:val="5"/>
          </w:tcPr>
          <w:p w14:paraId="62E192FE" w14:textId="6175F936" w:rsidR="00191DE8" w:rsidRPr="00871ABF" w:rsidRDefault="00871ABF" w:rsidP="002E3A7C">
            <w:pPr>
              <w:spacing w:line="276" w:lineRule="auto"/>
              <w:rPr>
                <w:szCs w:val="21"/>
              </w:rPr>
            </w:pPr>
            <w:r w:rsidRPr="00871ABF">
              <w:rPr>
                <w:szCs w:val="21"/>
              </w:rPr>
              <w:t>T:</w:t>
            </w:r>
            <w:r>
              <w:rPr>
                <w:rFonts w:hint="eastAsia"/>
                <w:szCs w:val="21"/>
              </w:rPr>
              <w:t xml:space="preserve"> </w:t>
            </w:r>
            <w:r w:rsidRPr="00871ABF">
              <w:rPr>
                <w:szCs w:val="21"/>
              </w:rPr>
              <w:t>Who would like to summarize what we have learned in this class?</w:t>
            </w:r>
          </w:p>
        </w:tc>
        <w:tc>
          <w:tcPr>
            <w:tcW w:w="3170" w:type="dxa"/>
            <w:gridSpan w:val="2"/>
          </w:tcPr>
          <w:p w14:paraId="26DB3B12" w14:textId="77777777" w:rsidR="00191DE8" w:rsidRDefault="00191DE8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5FD410B9" w14:textId="11804B86" w:rsidR="00B009E4" w:rsidRDefault="00B009E4" w:rsidP="00B009E4">
            <w:pPr>
              <w:widowControl/>
              <w:spacing w:line="360" w:lineRule="auto"/>
            </w:pPr>
            <w:r>
              <w:rPr>
                <w:rFonts w:hint="eastAsia"/>
              </w:rPr>
              <w:t>1.</w:t>
            </w:r>
            <w:r>
              <w:t>Ask students to write a complete passage about a clothing - related experience, such as a memorable shopping trip or a time when they received a special piece of clothing. The passage should be at least 80 words.</w:t>
            </w:r>
          </w:p>
          <w:p w14:paraId="21B24049" w14:textId="3D5AFFFD" w:rsidR="0018005F" w:rsidRPr="00B009E4" w:rsidRDefault="00B009E4" w:rsidP="00B009E4">
            <w:pPr>
              <w:widowControl/>
              <w:spacing w:line="360" w:lineRule="auto"/>
            </w:pPr>
            <w:r>
              <w:rPr>
                <w:rFonts w:hint="eastAsia"/>
              </w:rPr>
              <w:t>2.</w:t>
            </w:r>
            <w:r>
              <w:t>Require students to search for more information about international fashion trends and share it with the class next time.</w:t>
            </w:r>
          </w:p>
        </w:tc>
      </w:tr>
    </w:tbl>
    <w:p w14:paraId="7C0A649D" w14:textId="77777777" w:rsidR="00F827D1" w:rsidRDefault="00F827D1"/>
    <w:sectPr w:rsidR="00F82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F13B" w14:textId="77777777" w:rsidR="004953AB" w:rsidRDefault="004953AB" w:rsidP="008D270C">
      <w:r>
        <w:separator/>
      </w:r>
    </w:p>
  </w:endnote>
  <w:endnote w:type="continuationSeparator" w:id="0">
    <w:p w14:paraId="463C03A9" w14:textId="77777777" w:rsidR="004953AB" w:rsidRDefault="004953AB" w:rsidP="008D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FEBB" w14:textId="77777777" w:rsidR="005D56F2" w:rsidRDefault="005D56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0665" w14:textId="77777777" w:rsidR="005D56F2" w:rsidRDefault="005D56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48D3" w14:textId="77777777" w:rsidR="005D56F2" w:rsidRDefault="005D56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0020" w14:textId="77777777" w:rsidR="004953AB" w:rsidRDefault="004953AB" w:rsidP="008D270C">
      <w:r>
        <w:separator/>
      </w:r>
    </w:p>
  </w:footnote>
  <w:footnote w:type="continuationSeparator" w:id="0">
    <w:p w14:paraId="379F7DDE" w14:textId="77777777" w:rsidR="004953AB" w:rsidRDefault="004953AB" w:rsidP="008D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BB31" w14:textId="77777777" w:rsidR="005D56F2" w:rsidRDefault="005D56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AE1E" w14:textId="77777777" w:rsidR="005D56F2" w:rsidRDefault="005D56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C2FA" w14:textId="77777777" w:rsidR="005D56F2" w:rsidRDefault="005D56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23C"/>
    <w:multiLevelType w:val="hybridMultilevel"/>
    <w:tmpl w:val="697EA050"/>
    <w:lvl w:ilvl="0" w:tplc="9A041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3D629A"/>
    <w:multiLevelType w:val="hybridMultilevel"/>
    <w:tmpl w:val="3F6A1F0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5647E80"/>
    <w:multiLevelType w:val="hybridMultilevel"/>
    <w:tmpl w:val="769CBD22"/>
    <w:lvl w:ilvl="0" w:tplc="A7FE591E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F014231"/>
    <w:multiLevelType w:val="hybridMultilevel"/>
    <w:tmpl w:val="E200992C"/>
    <w:lvl w:ilvl="0" w:tplc="D096C9F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80067F6"/>
    <w:multiLevelType w:val="hybridMultilevel"/>
    <w:tmpl w:val="2C202A38"/>
    <w:lvl w:ilvl="0" w:tplc="37F6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D337E3"/>
    <w:multiLevelType w:val="hybridMultilevel"/>
    <w:tmpl w:val="EDBCE152"/>
    <w:lvl w:ilvl="0" w:tplc="8CCAB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5562090"/>
    <w:multiLevelType w:val="hybridMultilevel"/>
    <w:tmpl w:val="F3221E9E"/>
    <w:lvl w:ilvl="0" w:tplc="9C70D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5C87AF5"/>
    <w:multiLevelType w:val="hybridMultilevel"/>
    <w:tmpl w:val="0F84B180"/>
    <w:lvl w:ilvl="0" w:tplc="75E2E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F6700A2"/>
    <w:multiLevelType w:val="hybridMultilevel"/>
    <w:tmpl w:val="A594AFBE"/>
    <w:lvl w:ilvl="0" w:tplc="BBD6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3BC3A77"/>
    <w:multiLevelType w:val="hybridMultilevel"/>
    <w:tmpl w:val="66600E94"/>
    <w:lvl w:ilvl="0" w:tplc="1F3C9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479744E"/>
    <w:multiLevelType w:val="hybridMultilevel"/>
    <w:tmpl w:val="2AA0BDC2"/>
    <w:lvl w:ilvl="0" w:tplc="2846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F67612E"/>
    <w:multiLevelType w:val="hybridMultilevel"/>
    <w:tmpl w:val="89749084"/>
    <w:lvl w:ilvl="0" w:tplc="63CC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4335756">
    <w:abstractNumId w:val="2"/>
  </w:num>
  <w:num w:numId="2" w16cid:durableId="547837410">
    <w:abstractNumId w:val="9"/>
  </w:num>
  <w:num w:numId="3" w16cid:durableId="916285285">
    <w:abstractNumId w:val="8"/>
  </w:num>
  <w:num w:numId="4" w16cid:durableId="1391343647">
    <w:abstractNumId w:val="5"/>
  </w:num>
  <w:num w:numId="5" w16cid:durableId="1367024422">
    <w:abstractNumId w:val="11"/>
  </w:num>
  <w:num w:numId="6" w16cid:durableId="1934588670">
    <w:abstractNumId w:val="7"/>
  </w:num>
  <w:num w:numId="7" w16cid:durableId="576132387">
    <w:abstractNumId w:val="10"/>
  </w:num>
  <w:num w:numId="8" w16cid:durableId="1254439339">
    <w:abstractNumId w:val="4"/>
  </w:num>
  <w:num w:numId="9" w16cid:durableId="1515875950">
    <w:abstractNumId w:val="0"/>
  </w:num>
  <w:num w:numId="10" w16cid:durableId="1229997698">
    <w:abstractNumId w:val="3"/>
  </w:num>
  <w:num w:numId="11" w16cid:durableId="57560995">
    <w:abstractNumId w:val="1"/>
  </w:num>
  <w:num w:numId="12" w16cid:durableId="210672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064BD3"/>
    <w:rsid w:val="00070FFB"/>
    <w:rsid w:val="000C1519"/>
    <w:rsid w:val="000C6DB5"/>
    <w:rsid w:val="0018005F"/>
    <w:rsid w:val="00183B64"/>
    <w:rsid w:val="00191DE8"/>
    <w:rsid w:val="0024105E"/>
    <w:rsid w:val="002666BC"/>
    <w:rsid w:val="002A26CD"/>
    <w:rsid w:val="002E3A7C"/>
    <w:rsid w:val="00374A8F"/>
    <w:rsid w:val="0042632B"/>
    <w:rsid w:val="004953AB"/>
    <w:rsid w:val="005B4F8E"/>
    <w:rsid w:val="005D56F2"/>
    <w:rsid w:val="00662347"/>
    <w:rsid w:val="006A39DC"/>
    <w:rsid w:val="007D39C5"/>
    <w:rsid w:val="008070F7"/>
    <w:rsid w:val="00834B0A"/>
    <w:rsid w:val="00871ABF"/>
    <w:rsid w:val="008D270C"/>
    <w:rsid w:val="0091112A"/>
    <w:rsid w:val="009C1779"/>
    <w:rsid w:val="009E56DB"/>
    <w:rsid w:val="00A6197E"/>
    <w:rsid w:val="00AC752B"/>
    <w:rsid w:val="00B009E4"/>
    <w:rsid w:val="00BD4FCC"/>
    <w:rsid w:val="00C72BE0"/>
    <w:rsid w:val="00D24D51"/>
    <w:rsid w:val="00D41B31"/>
    <w:rsid w:val="00DE0343"/>
    <w:rsid w:val="00E4009F"/>
    <w:rsid w:val="00EE0121"/>
    <w:rsid w:val="00F63013"/>
    <w:rsid w:val="00F827D1"/>
    <w:rsid w:val="00FF01B8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AA9B6"/>
  <w15:docId w15:val="{DB5F0A83-9A3C-40E4-ABF4-98C391C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74A8F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71ABF"/>
    <w:pPr>
      <w:ind w:firstLineChars="200" w:firstLine="420"/>
    </w:pPr>
  </w:style>
  <w:style w:type="paragraph" w:styleId="a4">
    <w:name w:val="header"/>
    <w:basedOn w:val="a"/>
    <w:link w:val="a5"/>
    <w:rsid w:val="008D2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270C"/>
    <w:rPr>
      <w:kern w:val="2"/>
      <w:sz w:val="18"/>
      <w:szCs w:val="18"/>
    </w:rPr>
  </w:style>
  <w:style w:type="paragraph" w:styleId="a6">
    <w:name w:val="footer"/>
    <w:basedOn w:val="a"/>
    <w:link w:val="a7"/>
    <w:rsid w:val="008D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270C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374A8F"/>
    <w:rPr>
      <w:rFonts w:ascii="宋体" w:hAnsi="宋体"/>
      <w:b/>
      <w:bCs/>
      <w:sz w:val="27"/>
      <w:szCs w:val="27"/>
    </w:rPr>
  </w:style>
  <w:style w:type="paragraph" w:styleId="a8">
    <w:name w:val="Plain Text"/>
    <w:basedOn w:val="a"/>
    <w:link w:val="a9"/>
    <w:qFormat/>
    <w:rsid w:val="005D56F2"/>
    <w:rPr>
      <w:rFonts w:ascii="宋体" w:eastAsiaTheme="minorEastAsia" w:hAnsi="Courier New" w:cs="Courier New"/>
      <w:szCs w:val="21"/>
    </w:rPr>
  </w:style>
  <w:style w:type="character" w:customStyle="1" w:styleId="a9">
    <w:name w:val="纯文本 字符"/>
    <w:basedOn w:val="a0"/>
    <w:link w:val="a8"/>
    <w:qFormat/>
    <w:rsid w:val="005D56F2"/>
    <w:rPr>
      <w:rFonts w:ascii="宋体" w:eastAsiaTheme="minorEastAsia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489</Words>
  <Characters>2544</Characters>
  <Application>Microsoft Office Word</Application>
  <DocSecurity>0</DocSecurity>
  <Lines>47</Lines>
  <Paragraphs>31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Administrator.USER-20180411ZU</dc:creator>
  <cp:lastModifiedBy>寅 唐</cp:lastModifiedBy>
  <cp:revision>15</cp:revision>
  <dcterms:created xsi:type="dcterms:W3CDTF">2014-10-29T12:08:00Z</dcterms:created>
  <dcterms:modified xsi:type="dcterms:W3CDTF">2025-12-20T16:38:00Z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