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20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-761365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0A0BB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十五</w:t>
      </w:r>
      <w:bookmarkStart w:id="0" w:name="_GoBack"/>
      <w:bookmarkEnd w:id="0"/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12月9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     晴</w:t>
      </w:r>
    </w:p>
    <w:p w14:paraId="374F6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一、幼儿情况</w:t>
      </w:r>
    </w:p>
    <w:p w14:paraId="17831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居家第一天，小朋友们都按时测量了体温情况，当前班级有20名小朋友体温均在正常范围。咳嗽的症状表现比较明显，有17名幼儿有咳嗽症状。</w:t>
      </w:r>
    </w:p>
    <w:p w14:paraId="731521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希望小朋友们在家多多休息，保养身体哦！</w:t>
      </w:r>
    </w:p>
    <w:p w14:paraId="6E6446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二、温馨提醒</w:t>
      </w:r>
    </w:p>
    <w:p w14:paraId="5CD00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2" w:firstLineChars="200"/>
        <w:textAlignment w:val="auto"/>
        <w:rPr>
          <w:rFonts w:hint="eastAsia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  <w:t>1.停课不停学居家指导建议：</w:t>
      </w:r>
    </w:p>
    <w:p w14:paraId="0992B4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⭐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绘本阅读《流感病毒之战》</w:t>
      </w:r>
    </w:p>
    <w:p w14:paraId="33B9F1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3810</wp:posOffset>
            </wp:positionV>
            <wp:extent cx="2381885" cy="1340485"/>
            <wp:effectExtent l="0" t="0" r="5715" b="5715"/>
            <wp:wrapNone/>
            <wp:docPr id="1" name="图片 1" descr="IMG_2059(20251209-1014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59(20251209-10142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DE8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 w14:paraId="3CAF18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 w14:paraId="412343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 w14:paraId="6B788E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 w14:paraId="7FCF6A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⭐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运动游戏《拍球》</w:t>
      </w:r>
    </w:p>
    <w:p w14:paraId="7CD3BB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月底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将进入我园特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色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主题活动《运动节》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，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本次运动节会有拍球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小达人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活动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。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可以</w:t>
      </w: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在家为幼儿准备一个儿童篮球，引导幼儿进行拍球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练习哦！</w:t>
      </w:r>
    </w:p>
    <w:p w14:paraId="355A82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2" w:firstLineChars="200"/>
        <w:textAlignment w:val="auto"/>
        <w:rPr>
          <w:rFonts w:hint="eastAsia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24"/>
          <w:szCs w:val="24"/>
          <w:u w:val="none"/>
          <w:vertAlign w:val="baseline"/>
          <w:lang w:val="en-US" w:eastAsia="zh-CN" w:bidi="ar-SA"/>
        </w:rPr>
        <w:t>2.</w:t>
      </w:r>
      <w:r>
        <w:rPr>
          <w:rFonts w:hint="default" w:ascii="楷体" w:hAnsi="楷体" w:eastAsia="楷体" w:cs="楷体"/>
          <w:b/>
          <w:bCs/>
          <w:kern w:val="2"/>
          <w:sz w:val="24"/>
          <w:szCs w:val="24"/>
          <w:u w:val="none"/>
          <w:vertAlign w:val="baseline"/>
          <w:lang w:val="en-US" w:eastAsia="zh-CN" w:bidi="ar-SA"/>
        </w:rPr>
        <w:t>甲流高发</w:t>
      </w:r>
      <w:r>
        <w:rPr>
          <w:rFonts w:hint="default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  <w:t>季</w:t>
      </w:r>
      <w:r>
        <w:rPr>
          <w:rFonts w:hint="eastAsia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  <w:t>，</w:t>
      </w:r>
      <w:r>
        <w:rPr>
          <w:rFonts w:hint="default" w:ascii="楷体" w:hAnsi="楷体" w:eastAsia="楷体" w:cs="楷体"/>
          <w:b/>
          <w:bCs/>
          <w:sz w:val="24"/>
          <w:szCs w:val="24"/>
          <w:u w:val="none"/>
          <w:vertAlign w:val="baseline"/>
          <w:lang w:val="en-US" w:eastAsia="zh-CN"/>
        </w:rPr>
        <w:t>这份“防护+康复”攻略请收好</w:t>
      </w:r>
    </w:p>
    <w:p w14:paraId="597104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⚠️应对甲流，“防”永远比“治”更重要，这三项措施请落实到位：</w:t>
      </w:r>
    </w:p>
    <w:p w14:paraId="7A4D8F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（1）疫苗接种要及时</w:t>
      </w:r>
    </w:p>
    <w:p w14:paraId="66425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每年接种流感疫苗是预防甲流最有效的手段！疫苗保护期约6-8个月，且病毒易变异，建议6月龄以上无禁忌症人群（尤其高危人群），在10月底前完成接种，为身体筑牢“防护盾”。</w:t>
      </w:r>
    </w:p>
    <w:p w14:paraId="450FDA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2）个人防护不松懈勤洗手，用流动水+肥皂/洗手液按“七步洗手法”清洁，外出回家、咳嗽打喷嚏后必洗；去人群密集、空气不流通的地方（如地铁、超市），务必戴好口罩；咳嗽或打喷嚏时，用纸巾或肘部内侧遮挡口鼻，避免飞沫传播；同时规律作息、均衡饮食、适度锻炼，增强自身免疫力。</w:t>
      </w:r>
    </w:p>
    <w:p w14:paraId="1660FF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（3）环境消杀要做好</w:t>
      </w:r>
    </w:p>
    <w:p w14:paraId="19DB10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每天开窗通风2-3次，每次不少于30分钟，保持室内空气流通；门把手、桌面、手机等高频接触的物体表面，定期用消毒剂擦拭消毒，减少病毒残留。</w:t>
      </w:r>
    </w:p>
    <w:p w14:paraId="15DCE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⚠️不幸中招，这样治疗恢复快</w:t>
      </w:r>
    </w:p>
    <w:p w14:paraId="01EF0B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（1）抗病毒治疗抓“黄金期”</w:t>
      </w:r>
    </w:p>
    <w:p w14:paraId="50E74D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发病48小时内使用奥司他韦、玛巴洛沙韦等抗病毒药物，能显著缩短病程、降低并发症风险；即使超过48小时，重症患者或病情恶化者仍需用药。其中，奥司他韦需根据患者体重、肾功能情况调整剂量，足疗程服用5天；玛巴洛沙韦单次服用即可，但需与乳制品、钙镁补充剂错开2小时；重症或无法口服的患者，会采用帕拉米韦静脉注射，输注时会密切监测过敏反应。</w:t>
      </w:r>
    </w:p>
    <w:p w14:paraId="21136A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（2）对症支持缓解不适</w:t>
      </w:r>
    </w:p>
    <w:p w14:paraId="3BCD4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体温≥38.5℃或发热导致明显不适时，遵医嘱使用对乙酰氨基酚、布洛芬等退热药；干咳影响休息时用镇咳药，痰多粘稠时用祛痰药或雾化治疗，同时指导患者有效咳嗽、拍背排痰；还会根据情况提供高热量、易消化的流质/半流质饮食，脱水患者通过静脉输液补充水分和电解质，维持身体机能稳定。</w:t>
      </w:r>
    </w:p>
    <w:p w14:paraId="7E272C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甲流虽来势汹汹，但只要我们科学认知、做好防护，不幸感染后及时规范治疗，就能有效降低风险。幼儿园与大家同心防控，共护健康！</w:t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-3301365</wp:posOffset>
            </wp:positionV>
            <wp:extent cx="7549515" cy="10681970"/>
            <wp:effectExtent l="0" t="0" r="19685" b="11430"/>
            <wp:wrapNone/>
            <wp:docPr id="6" name="图片 6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75279A9"/>
    <w:rsid w:val="37A7610B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D0825A8"/>
    <w:rsid w:val="5F77D404"/>
    <w:rsid w:val="5FDD116E"/>
    <w:rsid w:val="61FC69E4"/>
    <w:rsid w:val="63517A92"/>
    <w:rsid w:val="65FC2B32"/>
    <w:rsid w:val="69450F0B"/>
    <w:rsid w:val="6993CBAD"/>
    <w:rsid w:val="6AC78D40"/>
    <w:rsid w:val="6BDFFC5C"/>
    <w:rsid w:val="6C5D095C"/>
    <w:rsid w:val="6CB62AB6"/>
    <w:rsid w:val="6E644C05"/>
    <w:rsid w:val="70AB7E4E"/>
    <w:rsid w:val="754453FC"/>
    <w:rsid w:val="762C5E8C"/>
    <w:rsid w:val="78BF4758"/>
    <w:rsid w:val="79AB4A88"/>
    <w:rsid w:val="7B9EE6E2"/>
    <w:rsid w:val="7BDB7C92"/>
    <w:rsid w:val="7DEED3A5"/>
    <w:rsid w:val="7E6947DE"/>
    <w:rsid w:val="7EEE8244"/>
    <w:rsid w:val="7F1E6CAF"/>
    <w:rsid w:val="7F979BEA"/>
    <w:rsid w:val="AEFFC145"/>
    <w:rsid w:val="B97EEF41"/>
    <w:rsid w:val="DBCD2258"/>
    <w:rsid w:val="DCFF7127"/>
    <w:rsid w:val="E6BBBCED"/>
    <w:rsid w:val="F37FD337"/>
    <w:rsid w:val="FB5EB985"/>
    <w:rsid w:val="FD362DB7"/>
    <w:rsid w:val="FD4F4109"/>
    <w:rsid w:val="FF3E991E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953</Words>
  <Characters>969</Characters>
  <Lines>0</Lines>
  <Paragraphs>0</Paragraphs>
  <TotalTime>14</TotalTime>
  <ScaleCrop>false</ScaleCrop>
  <LinksUpToDate>false</LinksUpToDate>
  <CharactersWithSpaces>985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2024-09-10T20:36:00Z</dcterms:created>
  <dc:creator>WPS_1573563770</dc:creator>
  <cp:lastModifiedBy>拾忆一梦</cp:lastModifiedBy>
  <dcterms:modified xsi:type="dcterms:W3CDTF">2025-12-11T00:23:46Z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