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11F32">
      <w:pPr>
        <w:widowControl/>
        <w:adjustRightInd/>
        <w:snapToGrid/>
        <w:spacing w:after="0"/>
        <w:jc w:val="left"/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  <w:t>8</w:t>
      </w:r>
    </w:p>
    <w:p w14:paraId="18333E60">
      <w:pPr>
        <w:widowControl w:val="0"/>
        <w:adjustRightInd/>
        <w:snapToGrid/>
        <w:spacing w:after="0" w:line="540" w:lineRule="exact"/>
        <w:jc w:val="center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2025</w:t>
      </w: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</w:rPr>
        <w:t>年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  <w:t>常州市武进区中西医结合医院</w:t>
      </w:r>
    </w:p>
    <w:p w14:paraId="6DFB2C4D">
      <w:pPr>
        <w:widowControl w:val="0"/>
        <w:adjustRightInd/>
        <w:snapToGrid/>
        <w:spacing w:after="0" w:line="540" w:lineRule="exact"/>
        <w:jc w:val="center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</w:rPr>
        <w:t>体检项目及医院收费标准</w:t>
      </w:r>
    </w:p>
    <w:bookmarkEnd w:id="0"/>
    <w:p w14:paraId="68107FB2">
      <w:pPr>
        <w:widowControl/>
        <w:adjustRightInd/>
        <w:snapToGrid/>
        <w:spacing w:after="0"/>
        <w:jc w:val="left"/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</w:pPr>
    </w:p>
    <w:tbl>
      <w:tblPr>
        <w:tblStyle w:val="4"/>
        <w:tblW w:w="942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265"/>
        <w:gridCol w:w="1767"/>
        <w:gridCol w:w="3838"/>
        <w:gridCol w:w="804"/>
        <w:gridCol w:w="1886"/>
      </w:tblGrid>
      <w:tr w14:paraId="2D358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BE57DC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0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ED5363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体检项目</w:t>
            </w:r>
          </w:p>
        </w:tc>
        <w:tc>
          <w:tcPr>
            <w:tcW w:w="3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744F66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检查意义</w:t>
            </w:r>
          </w:p>
        </w:tc>
        <w:tc>
          <w:tcPr>
            <w:tcW w:w="2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5CE1E9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收费标准</w:t>
            </w:r>
          </w:p>
        </w:tc>
      </w:tr>
      <w:tr w14:paraId="2E9505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E94950"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7D1ACD"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3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08EE0D"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6D531B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原价(元)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E8B7B7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优惠价格</w:t>
            </w:r>
          </w:p>
        </w:tc>
      </w:tr>
      <w:tr w14:paraId="658D72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343966"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DFC8B2"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3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B57655A"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7FA58CB"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33DA3F0"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(元)</w:t>
            </w:r>
          </w:p>
        </w:tc>
      </w:tr>
      <w:tr w14:paraId="1CEB8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A4003D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  <w:t>检验类项目：</w:t>
            </w:r>
          </w:p>
        </w:tc>
      </w:tr>
      <w:tr w14:paraId="6E1180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F8253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55F88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★肝功能（十项）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AC44A6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了解肝功能情况。项目包含（总胆红素，谷丙转氨酶，谷草转氨酶，碱性磷酸酶，谷氨酸转肽酶，总蛋白，白蛋白，球蛋白，白球比，谷草谷丙活性比值）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3ECB54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43515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  <w:p w14:paraId="6A685A5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  <w:p w14:paraId="4F562B8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 w14:paraId="7B97C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32F9E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7CB1F3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肝功能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全项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9B18C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肝功能情况项目包括（总胆红素，直接胆红素，谷丙转氨酶，谷草转氨酶，碱性磷酸酶，谷氨酸转肽酶，总蛋白，白蛋白，球蛋白，白球比，谷草谷丙活性比，乳酸脱氢酶，a-L-岩藻糖苷酶，腺苷脱氨酶，总胆汁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BE6A8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52A47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43</w:t>
            </w:r>
          </w:p>
        </w:tc>
      </w:tr>
      <w:tr w14:paraId="1C7674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FF491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92FE5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★血脂分析（四项）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4B744D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了解血液内胆固醇甘油三脂等含量。项目包含（总胆固醇，甘油三酯，高密度脂蛋白，低密度脂蛋白）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044B3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6E67E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</w:tr>
      <w:tr w14:paraId="0C575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73016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BBF544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血脂分析（七项）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6D23E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了解血液内胆固醇甘油三脂等含量项目包括（总胆固醇，甘油三酯，高密度脂蛋白，低密度脂蛋白，载脂蛋白A1,载脂蛋白B，脂蛋白（a）。）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3768A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C00DE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48</w:t>
            </w:r>
          </w:p>
        </w:tc>
      </w:tr>
      <w:tr w14:paraId="385E8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81343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568B5B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★肾功能（三项）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72770C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提示肾脏的代谢、排泄功能是否正常，项目包括（尿素，肌酐，尿酸）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54FEC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DFD30B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</w:t>
            </w:r>
          </w:p>
        </w:tc>
      </w:tr>
      <w:tr w14:paraId="1AB199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E0145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51F7C3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肾功能（五项）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AE93B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提示肾脏的代谢、排泄功能是否正常项目包括（尿素，肌酐，尿酸，β-2微球蛋白，血清胱抑素。）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7124B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0F1DB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</w:tr>
      <w:tr w14:paraId="23949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231EC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FCAE4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★空腹血糖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16CECC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了解体检当天空腹血糖水平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8CDFAB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F7CB8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</w:p>
        </w:tc>
      </w:tr>
      <w:tr w14:paraId="509D2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9EA1A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02F84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★血细胞分析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073B0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了解血色素、红、白细胞、血小板等情况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172583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CB11D1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</w:t>
            </w:r>
          </w:p>
        </w:tc>
      </w:tr>
      <w:tr w14:paraId="6A9E2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E233D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15FDF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★甲胎蛋白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22603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肝癌筛选检查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BC13D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E61F45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</w:tr>
      <w:tr w14:paraId="08371F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76730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A4608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★癌胚抗原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A86543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肿瘤筛选检查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54FDA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8CCEB9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</w:tr>
      <w:tr w14:paraId="1553A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ED8F6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54568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★总前列腺特异性抗原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C0A75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前列腺肿瘤筛选指标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98ADD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9F212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710597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A01E6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65906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★糖类抗原125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5F85F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卵巢上皮癌、宫颈癌、子宫内膜癌、乳腺癌等肿瘤筛查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626DF6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71EB66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15A63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2A60E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0ED372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★糖类抗原199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BCEE45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胰腺癌、结直肠癌、胃癌等肿瘤的筛选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394053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99A00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1B5CB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C02B0A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8176C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★糖类抗原153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5B0945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乳腺癌筛选检查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2FEF5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66CF3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53911A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5E16C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DDDF2E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★游离前列腺特异抗原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ED5EAC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前列腺肿瘤筛选指标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14C16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2832D1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2B4E0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58BBE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157A0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★铁蛋白FER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98E9C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广谱肿瘤标志物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8692C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06393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4422C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2BF6C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D3B0E3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★尿14联+沉渣定量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9D56C2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了解有无尿路炎症、尿糖、尿蛋白等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93A506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14BDE5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 w14:paraId="63E4B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B2134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2D96C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尿微量白蛋白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ADCD3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升高，提示肾小球受损早期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AFFFCE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89992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</w:tr>
      <w:tr w14:paraId="26FED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2127C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FD57C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糖化血红蛋白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60627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反映近期2-3个月的血糖平均水平,是诊断糖尿病的金标准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26995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F998B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 w14:paraId="73887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70F3D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C62C0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E9500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7DCC5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90B38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4C09E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1FA9F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B37FE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4B661D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了解是否有风湿结核等活动性病变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D2AB1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6AF67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</w:t>
            </w:r>
          </w:p>
        </w:tc>
      </w:tr>
      <w:tr w14:paraId="4F548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2794D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B61CB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CA724(糖类抗原724)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6BC44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升高见于胃癌，卵巢癌，大肠癌，乳腺癌，胰腺癌等肿瘤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D91BF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4A2E5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5ACE36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B3ACC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AA1CC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CA50（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糖类抗原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50）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2D7BF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胰腺、胆管、肝脏、前列腺、卵巢、肺、胃、结肠、直肠、膀胱肿瘤筛查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A61A3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43873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43C216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07548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728ED2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CA242（糖类抗原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242）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D347F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消化系统肿瘤筛查，不受胆囊炎、肝炎影响，假阳性率低。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1A7F37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BE176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1E8A5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2AFA2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15DD4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同型半胱氨酸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8719B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预测脑梗塞、中风、偏头痛、心肌梗塞、肾功能不良、抑郁症等的风险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9283C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34EF8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</w:tr>
      <w:tr w14:paraId="1C0558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E9576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F38D5F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乙肝二对半定量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6EF05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了解乙肝抗原、抗体携带情况项目包括（乙肝表面抗原，乙肝表面抗体，e抗原，e抗体，核心抗体）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B939BA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FCF94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</w:tr>
      <w:tr w14:paraId="09D5A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D08E2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19351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甲状腺功能三项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E913E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了解甲状腺功能三项情况项目包括（FT3,FT4,TSH）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240D5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1EFCE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</w:tr>
      <w:tr w14:paraId="6DA7B7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DE136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046299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甲状腺功能五项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ED468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了解甲状腺功能五项情况项目包括（FT3,FT4,TSH,T3,T4）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50D58B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90A6F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 w14:paraId="57E797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76B8C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48CC51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甲状腺功能七项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C9A886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了解甲状腺功能七项情况项目包括（FT3,FT4,TSH,T3,T4,TGAB,TPOAB）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27956B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8A66A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153</w:t>
            </w:r>
          </w:p>
        </w:tc>
      </w:tr>
      <w:tr w14:paraId="71F1F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7602D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C6A207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C肽、胰岛素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3A6D3B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间接反映自身胰岛素分泌的水平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A06E5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FED97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 w14:paraId="070EB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5DAEC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FC4FB5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“O”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6158D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风湿性疾病的辅助诊断指标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821089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C4352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 w14:paraId="529D4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E1887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762AC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类风湿因子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A4E3F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风湿性疾病的辅助诊断指标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2B83B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C7498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 w14:paraId="75108C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01C7A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02D55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超敏C-反应蛋白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8DB56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心血管有无炎症病变的检测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DC0B8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6F81D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</w:tr>
      <w:tr w14:paraId="4386D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6A5F9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9E0E6A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心肌肌钙蛋白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I+CK-MB+肌红蛋白（心功能3项）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191CE0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心肌梗死的早期诊断和危险分层、胸痛原因的鉴别诊断，心肌炎、心肌损伤等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B27452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4A6FA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 w14:paraId="0D1C92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5D7C7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EE235E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D-二聚体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E30CF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静脉血栓、肺栓塞、冠心病与脑梗塞的预防检测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0B0C84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DBACE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</w:tr>
      <w:tr w14:paraId="15847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9ECA0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BFC5C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降钙素原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B9DE0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不明原因炎症感染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656012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10DE5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</w:tr>
      <w:tr w14:paraId="20FED9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7DD39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EF90A9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N-端脑利钠肽前体又名B型脑钠肽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15733C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心血管疾病患者的心血管风险评估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B11A0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42430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</w:tr>
      <w:tr w14:paraId="5041B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8E114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7E39A9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丙肝艾滋病梅毒抗体（发光法）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A3850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了解有无丙型肝炎、艾滋病、梅毒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BB550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4835D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105</w:t>
            </w:r>
          </w:p>
        </w:tc>
      </w:tr>
      <w:tr w14:paraId="0C8A08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52B44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4CB4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大便常规+粪便隐血试验(OB)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12476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帮助早期发现胃肠道疾病及肝病，帮助检出引起消化道出血的疾病,并可以作为消化道肿瘤的诊断筛查。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1B4C13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C122DD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</w:tc>
      </w:tr>
      <w:tr w14:paraId="3B9F8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67D9A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B70583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凝血功能（4项）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3EC8DA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凝血功能检查以及无痛胃肠镜术前检查项目包括（PT,APTT,TT,FIB）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DA721E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0E59F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31</w:t>
            </w:r>
          </w:p>
        </w:tc>
      </w:tr>
      <w:tr w14:paraId="1D320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7EEB9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8509D4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电解质测量(三项)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C85C9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了解人体血钾、血钠、血氯等水平，辅助临床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050957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91DE0C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</w:t>
            </w:r>
          </w:p>
        </w:tc>
      </w:tr>
      <w:tr w14:paraId="6F47B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C5B38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85B847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脂蛋白相关磷脂酶A2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8D73B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冠心病的独立危险因素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13749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1422C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</w:tr>
      <w:tr w14:paraId="0FBFEB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75619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BD711A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呼吸道五项定量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984003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肺炎支原体，肺炎衣原体，人呼吸道合胞病毒，腺病毒，人副流感病毒抗体（Igm）检测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7F410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2BAED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130</w:t>
            </w:r>
          </w:p>
        </w:tc>
      </w:tr>
      <w:tr w14:paraId="7CEC3C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68F0D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266AAD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甲乙流检测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F34429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甲型流感和乙型流感的检测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00EC8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0D313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</w:tr>
      <w:tr w14:paraId="34924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EFBB8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D5AF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过敏原检测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全套（吸入组+食物组）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1652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过敏原项目包括（柳树杨树榆树，普通豚草，艾蒿，屋尘螨粉尘螨屋狗毛，狗上皮，蟑螂，点青霉分枝孢霉烟曲霉交链孢霉，葎草，鸡蛋白，牛奶，花生，黄豆，牛肉，羊肉，鳕鱼龙虾扇贝，鲑鱼鲈鱼鲤鱼，虾蟹等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C6C2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DF1A4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325</w:t>
            </w:r>
          </w:p>
        </w:tc>
      </w:tr>
      <w:tr w14:paraId="3FA584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5F2E8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66EB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肺癌肿瘤标志物三项（NSE,CF21-1，SCCA）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768F2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小细胞/非小细胞肺癌的诊断和鉴别及治疗监测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063E7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2295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</w:tr>
      <w:tr w14:paraId="1E1B2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53F3B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883F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EB病毒抗体检测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887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传染性单核细胞增多症的诊断和鼻咽癌的诊断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1003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9A7A5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135</w:t>
            </w:r>
          </w:p>
        </w:tc>
      </w:tr>
      <w:tr w14:paraId="72E5C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43D7A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BBF0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SCCA（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鳞状细胞癌抗原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2C2E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用于鼻咽、食管、皮肤、膀胱、肛管、皮肤肿瘤的筛查。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266C9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34A32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6CDFC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0A63B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58EC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胃功能测定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96918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包括（胃蛋白酶原Ⅰ，Ⅱ,胃泌素17）胃炎，胃癌的早期诊断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1ED8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35087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143</w:t>
            </w:r>
          </w:p>
        </w:tc>
      </w:tr>
      <w:tr w14:paraId="31932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8707A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995F1A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◆幽门螺旋杆菌抗体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3A6F7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了解是否感染过幽门螺旋杆菌、血液中有无幽门螺旋杆菌抗体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B48A0E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4034A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22</w:t>
            </w:r>
          </w:p>
        </w:tc>
      </w:tr>
      <w:tr w14:paraId="468799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B996A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30AF5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乙肝病毒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1F294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了解乙肝病毒在体内的复制情况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43111E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69890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</w:tr>
      <w:tr w14:paraId="34342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00B44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A3A1B8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◆微量元素6项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71D19A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对于人体微量元素的缺乏和超标的诊断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244D7F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308E4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77A4D4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A6F26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1042E6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补体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C3、C4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83884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了解自身免疫情况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9FD43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019B3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</w:tr>
      <w:tr w14:paraId="016483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3FBC5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8E684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◆免疫球蛋白A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20FA6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B71A1F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840DC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 w14:paraId="20697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59372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396017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◆免疫球蛋白G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9D865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59640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4BD8B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 w14:paraId="73527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7FFB2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D88B0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◆免疫球蛋白M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6E909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FB285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94F43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 w14:paraId="7EFFB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855BE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36113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◆免疫球蛋白E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26EC7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970DF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73590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 w14:paraId="650300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77AB7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6B4CC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◆性激素六项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6C6568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了解机体激素分泌情况（女性月经不调者）项目包括（FSH,LH,PRL,E2,T,P）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641A97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01A33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153</w:t>
            </w:r>
          </w:p>
        </w:tc>
      </w:tr>
      <w:tr w14:paraId="5B8268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978EB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彩超类项目：</w:t>
            </w:r>
          </w:p>
        </w:tc>
      </w:tr>
      <w:tr w14:paraId="3763E3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D6B30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0B2EDD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★肝胆胰脾双肾-彩超(不含图文报告不含胶片打印)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88797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脏器结石、囊肿、血管瘤、炎症、占位等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8639E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3A380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 w14:paraId="46C1C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C15EF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11CB32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★甲状腺彩超(不含图文报告不含胶片打印)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1728A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甲状腺结节、肿瘤等检查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A995E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03DCA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4B5DDB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6D037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469EF2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子宫附件-彩超              (不含图文报告不含胶片打印)                       （适用于未婚、经期女性）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108009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子宫及附件肿瘤、节育环位置、炎症等（不用憋尿）注意:子宫附件B超要膀胱充盈。</w:t>
            </w:r>
          </w:p>
          <w:p w14:paraId="1913784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95C83A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E8728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3C6E9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59377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B88C3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47A7BA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了解男性前列腺有无肿瘤、增生、炎症等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ED8505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65A75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 w14:paraId="279FE0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8DBAB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46109D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乳房彩超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C4859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了解乳房有无肿瘤、小叶增生、炎症等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0C06ED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283C1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 w14:paraId="173F6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D1CEB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BF8C57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阴道彩超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C6CB61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了解女性子宫、卵巢及盆腔情况，排除肌瘤、囊肿等病变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868E9B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25D65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 w14:paraId="1A2D72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4B56B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妇科类项目：（适合已婚女）</w:t>
            </w:r>
          </w:p>
        </w:tc>
      </w:tr>
      <w:tr w14:paraId="3BEA4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17EC7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D1ACD4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妇检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5C491F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肉眼观察阴道、宫颈病变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60FA2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AA3AC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 w14:paraId="46B278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99B6C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2F95D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BV（细菌性阴道炎）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ADC456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了解有无霉菌、滴虫、细菌性阴道炎、杂菌感染等阴道炎症</w:t>
            </w:r>
            <w:r>
              <w:rPr>
                <w:rFonts w:hint="eastAsia"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B2BA1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B1E501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 w14:paraId="6E386A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D5DF4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B19597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HPV分型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C01615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了解有无致宫颈癌的“人乳头状瘤病毒”存在</w:t>
            </w:r>
            <w:r>
              <w:rPr>
                <w:rFonts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B321E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986E3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180</w:t>
            </w:r>
          </w:p>
        </w:tc>
      </w:tr>
      <w:tr w14:paraId="6219C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C3273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C18F2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TCT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8BEFF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精确筛选宫颈早期癌变</w:t>
            </w:r>
            <w:r>
              <w:rPr>
                <w:rFonts w:hint="eastAsia"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179A0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B595C2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 w14:paraId="4CDE1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7C89E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心电图类项目：</w:t>
            </w:r>
          </w:p>
        </w:tc>
      </w:tr>
      <w:tr w14:paraId="6E1C2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BD668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6B755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★心电图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5D225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9B1950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AD070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</w:tr>
      <w:tr w14:paraId="06A6B8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2C4934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1E0668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24小时动态心电图（需自己预约，自取报告）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C05A84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监测心脏、心律方面的情况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1FCC4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0B3F6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180</w:t>
            </w:r>
          </w:p>
        </w:tc>
      </w:tr>
      <w:tr w14:paraId="72E55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0FC29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放射类项目：</w:t>
            </w:r>
          </w:p>
        </w:tc>
      </w:tr>
      <w:tr w14:paraId="688C48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FED5B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35EEB9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★胸部CT（多排，不含胶片)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4F0DF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检查胸部、肺部疾病的主要检查手段(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取片另交19.5元×2张)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30A9994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C5CD1E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 w14:paraId="2541E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DBF83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7C71D1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颈椎CT(多排，不含胶片)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4875D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检查颈椎疾病的主要检查手段(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FAFC1D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FC4EC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 w14:paraId="7F429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45C3F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BD04F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腰椎CT(多排，不含胶片)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1FFD6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检查腰椎疾病的主要检查手段(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62CABB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6E7B7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 w14:paraId="0EC6D6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12FA9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FBAF71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头颅CT（多排，不含胶片)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4382EA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检查颅内病变的主要检查手段(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eastAsia="仿宋_GB2312"/>
                <w:color w:val="000000"/>
                <w:sz w:val="18"/>
                <w:szCs w:val="18"/>
              </w:rPr>
              <w:t>张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46309C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681A91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 w14:paraId="0FFD5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466A8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D7D53F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副鼻窦CT(多排，不含胶片)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2DCFCD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检查颅内病变的主要检查手段(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19.75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sz w:val="18"/>
                <w:szCs w:val="18"/>
              </w:rPr>
              <w:t>张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8CB41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4DEA9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 w14:paraId="1255E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1CC835">
            <w:pPr>
              <w:jc w:val="center"/>
              <w:textAlignment w:val="center"/>
              <w:rPr>
                <w:rFonts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eastAsia="仿宋_GB2312"/>
                <w:b/>
                <w:color w:val="000000"/>
                <w:sz w:val="30"/>
                <w:szCs w:val="30"/>
              </w:rPr>
              <w:t>内镜中心：预约时间周一～周五，自取报告</w:t>
            </w:r>
          </w:p>
        </w:tc>
      </w:tr>
      <w:tr w14:paraId="714B8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869F5F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9A38A1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电子胃镜(含HP)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EC8E4B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了解和诊断食道、胃、十二指肠球部疾病及是够感染幽门螺杆菌</w:t>
            </w:r>
          </w:p>
          <w:p w14:paraId="45048C4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 xml:space="preserve"> 检查前必做心电图。血常规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8B398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05F68C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350</w:t>
            </w:r>
          </w:p>
        </w:tc>
      </w:tr>
      <w:tr w14:paraId="71A1D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D8864E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70F95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电子肠镜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9AAD8D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了解和诊断结直肠炎症、息肉、肿瘤疾病</w:t>
            </w:r>
          </w:p>
          <w:p w14:paraId="539E6EA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931818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F69C2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280</w:t>
            </w:r>
          </w:p>
        </w:tc>
      </w:tr>
      <w:tr w14:paraId="5A1320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70AF69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DE383B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无痛胃镜(含HP)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239FBE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 xml:space="preserve">了解和诊断食道、胃、十二指肠球部疾病及是够感染幽门螺杆菌  </w:t>
            </w:r>
          </w:p>
          <w:p w14:paraId="6F13EF90">
            <w:pPr>
              <w:spacing w:line="300" w:lineRule="exact"/>
              <w:rPr>
                <w:rFonts w:ascii="仿宋" w:hAnsi="仿宋" w:eastAsia="仿宋"/>
                <w:b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需家属陪同，全麻下操作。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  <w:p w14:paraId="4F5F4A07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(含静脉麻药,含准备药物、不含病检切片费用)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267CA78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9D867B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640</w:t>
            </w:r>
          </w:p>
        </w:tc>
      </w:tr>
      <w:tr w14:paraId="7890F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F36D0C6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4922DA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无痛肠镜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2B56E77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了解和诊断结直肠炎症、息肉、肿瘤疾病</w:t>
            </w:r>
          </w:p>
          <w:p w14:paraId="3272C073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 xml:space="preserve">(含静脉麻药,含准备药物、不含病检切片费用) 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77C436A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97CDE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596</w:t>
            </w:r>
          </w:p>
        </w:tc>
      </w:tr>
      <w:tr w14:paraId="2BE15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C04EC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BCACB53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无痛胃肠镜(含HP)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</w:tcPr>
          <w:p w14:paraId="290110E5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食道、胃、十二指肠球部疾病及是否感染幽门螺杆菌，了解和诊断结直肠炎症、息肉、肿瘤疾病</w:t>
            </w:r>
          </w:p>
          <w:p w14:paraId="776524BD">
            <w:pPr>
              <w:spacing w:line="300" w:lineRule="exact"/>
              <w:rPr>
                <w:rFonts w:ascii="仿宋" w:hAnsi="仿宋" w:eastAsia="仿宋"/>
                <w:b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。(含静脉麻药,含准备药物、不含病检切片费用)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  <w:p w14:paraId="4DE67D11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</w:p>
          <w:p w14:paraId="7051DD41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758A145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1242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4080B3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827</w:t>
            </w:r>
          </w:p>
        </w:tc>
      </w:tr>
      <w:tr w14:paraId="60674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D655B7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E7F8ED"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13碳呼气试验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</w:tcPr>
          <w:p w14:paraId="69F86C12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了解目前消化道有无幽门螺旋杆菌感染</w:t>
            </w:r>
          </w:p>
          <w:p w14:paraId="5B62E0AA"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（引起消化道炎症、溃疡、肿瘤、口臭等的细菌）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5030880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E2DAFC"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120</w:t>
            </w:r>
          </w:p>
        </w:tc>
      </w:tr>
    </w:tbl>
    <w:p w14:paraId="2B14E858">
      <w:pPr>
        <w:textAlignment w:val="center"/>
        <w:rPr>
          <w:rFonts w:eastAsia="仿宋_GB2312"/>
          <w:color w:val="000000"/>
          <w:sz w:val="18"/>
          <w:szCs w:val="18"/>
        </w:rPr>
      </w:pPr>
    </w:p>
    <w:p w14:paraId="5C49805D">
      <w:pPr>
        <w:spacing w:line="300" w:lineRule="exact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请需要检查胃肠镜的凭体检单到门诊三楼消化内镜中心预约（预约时间周一～周五7：45-17:00除午休）</w:t>
      </w:r>
    </w:p>
    <w:p w14:paraId="57C20DA1">
      <w:pPr>
        <w:spacing w:line="300" w:lineRule="exac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另：1、无痛胃.肠镜需提供心电图、血常规报告，家属陪同；</w:t>
      </w:r>
    </w:p>
    <w:p w14:paraId="1F8AC174">
      <w:pPr>
        <w:spacing w:line="300" w:lineRule="exac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2、所有项目体检价包括胃肠道准备药物，</w:t>
      </w:r>
    </w:p>
    <w:p w14:paraId="63BBCB85">
      <w:pPr>
        <w:spacing w:line="300" w:lineRule="exact"/>
        <w:ind w:firstLine="46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3、其他检查注意事项预约时另行告知。</w:t>
      </w:r>
    </w:p>
    <w:p w14:paraId="6C9D204F">
      <w:pPr>
        <w:spacing w:line="300" w:lineRule="exact"/>
        <w:rPr>
          <w:rFonts w:ascii="仿宋" w:hAnsi="仿宋" w:eastAsia="仿宋"/>
          <w:color w:val="000000"/>
          <w:sz w:val="24"/>
        </w:rPr>
      </w:pPr>
    </w:p>
    <w:p w14:paraId="1E259D2E">
      <w:pPr>
        <w:textAlignment w:val="center"/>
        <w:rPr>
          <w:rFonts w:ascii="宋体" w:hAnsi="宋体"/>
          <w:color w:val="000000"/>
          <w:sz w:val="18"/>
          <w:szCs w:val="18"/>
        </w:rPr>
      </w:pPr>
    </w:p>
    <w:p w14:paraId="0BCA8179">
      <w:pPr>
        <w:rPr>
          <w:color w:val="000000"/>
          <w:sz w:val="18"/>
          <w:szCs w:val="18"/>
        </w:rPr>
      </w:pPr>
    </w:p>
    <w:p w14:paraId="1E529541">
      <w:pPr>
        <w:spacing w:line="220" w:lineRule="atLeast"/>
      </w:pPr>
    </w:p>
    <w:sectPr>
      <w:footerReference r:id="rId4" w:type="default"/>
      <w:footerReference r:id="rId5" w:type="even"/>
      <w:pgSz w:w="11906" w:h="16838"/>
      <w:pgMar w:top="2098" w:right="1531" w:bottom="1985" w:left="1531" w:header="709" w:footer="117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4641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-274955</wp:posOffset>
              </wp:positionV>
              <wp:extent cx="792480" cy="50546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BCD27F0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21.65pt;height:39.8pt;width:62.4pt;mso-position-horizontal:outside;mso-position-horizontal-relative:margin;z-index:251659264;mso-width-relative:page;mso-height-relative:page;" filled="f" stroked="f" coordsize="21600,21600" o:gfxdata="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Iy2zd1wAAAAcBAAAPAAAAAAAAAAEAIAAAACIAAABkcnMvZG93bnJldi54bWxQ&#10;SwECFAAUAAAACACHTuJA5zaFK78BAAB/AwAADgAAAAAAAAABACAAAAAm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BCD27F0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C141E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699FE78">
                          <w:pPr>
                            <w:pStyle w:val="2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Xo9Bs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abmK86csPTgl+/fLj9+XX5+Za+T&#10;PH3AiqoeAtXF4c4PtDRzHCmYWA8t2PQlPozyJO75Kq4aIpPp0nq1XpeUkpSbHcIvHq8HwPhWecuS&#10;UXOg18uiitN7jGPpXJK6OX+vjckvaNxfAcIcIyqvwHQ7MRknTlYc9sNEb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lXo9B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99FE78">
                    <w:pPr>
                      <w:pStyle w:val="2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1,5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36DB"/>
    <w:rsid w:val="000C0628"/>
    <w:rsid w:val="00104947"/>
    <w:rsid w:val="00145899"/>
    <w:rsid w:val="001464C6"/>
    <w:rsid w:val="001E6F5A"/>
    <w:rsid w:val="0022004E"/>
    <w:rsid w:val="00267A1E"/>
    <w:rsid w:val="002C515A"/>
    <w:rsid w:val="00323B43"/>
    <w:rsid w:val="003556DB"/>
    <w:rsid w:val="003B18AF"/>
    <w:rsid w:val="003D37D8"/>
    <w:rsid w:val="003F6D21"/>
    <w:rsid w:val="004076F2"/>
    <w:rsid w:val="00426133"/>
    <w:rsid w:val="0042727A"/>
    <w:rsid w:val="004358AB"/>
    <w:rsid w:val="00440052"/>
    <w:rsid w:val="004A7FD8"/>
    <w:rsid w:val="004C56CC"/>
    <w:rsid w:val="004D7FE4"/>
    <w:rsid w:val="0051413A"/>
    <w:rsid w:val="00517AC9"/>
    <w:rsid w:val="00545A2C"/>
    <w:rsid w:val="00555225"/>
    <w:rsid w:val="005A619B"/>
    <w:rsid w:val="005E4633"/>
    <w:rsid w:val="00637E76"/>
    <w:rsid w:val="006C2235"/>
    <w:rsid w:val="006E6B47"/>
    <w:rsid w:val="007004C6"/>
    <w:rsid w:val="00733CCF"/>
    <w:rsid w:val="0075118C"/>
    <w:rsid w:val="008450EC"/>
    <w:rsid w:val="008522C9"/>
    <w:rsid w:val="008650D8"/>
    <w:rsid w:val="00886E15"/>
    <w:rsid w:val="00891EF7"/>
    <w:rsid w:val="008B7726"/>
    <w:rsid w:val="008D2D71"/>
    <w:rsid w:val="008F3307"/>
    <w:rsid w:val="00972A27"/>
    <w:rsid w:val="009A3BCC"/>
    <w:rsid w:val="009B7E41"/>
    <w:rsid w:val="009E798E"/>
    <w:rsid w:val="00A11026"/>
    <w:rsid w:val="00A166A0"/>
    <w:rsid w:val="00A16BB9"/>
    <w:rsid w:val="00A37F03"/>
    <w:rsid w:val="00A40056"/>
    <w:rsid w:val="00AA04E4"/>
    <w:rsid w:val="00AC1844"/>
    <w:rsid w:val="00B57BE4"/>
    <w:rsid w:val="00B65048"/>
    <w:rsid w:val="00B80518"/>
    <w:rsid w:val="00C570EC"/>
    <w:rsid w:val="00C57B35"/>
    <w:rsid w:val="00C74D02"/>
    <w:rsid w:val="00C90F29"/>
    <w:rsid w:val="00CD1BB2"/>
    <w:rsid w:val="00D01546"/>
    <w:rsid w:val="00D31D50"/>
    <w:rsid w:val="00DE4846"/>
    <w:rsid w:val="00E52E01"/>
    <w:rsid w:val="00EE087C"/>
    <w:rsid w:val="00F23168"/>
    <w:rsid w:val="00F47408"/>
    <w:rsid w:val="0E80011F"/>
    <w:rsid w:val="156A3D2D"/>
    <w:rsid w:val="19870864"/>
    <w:rsid w:val="1F60475F"/>
    <w:rsid w:val="24C15363"/>
    <w:rsid w:val="25D72833"/>
    <w:rsid w:val="42204E26"/>
    <w:rsid w:val="4A9C2FD5"/>
    <w:rsid w:val="592A16CF"/>
    <w:rsid w:val="6A47772F"/>
    <w:rsid w:val="7D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1"/>
    <w:basedOn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3520</Words>
  <Characters>4099</Characters>
  <Lines>34</Lines>
  <Paragraphs>9</Paragraphs>
  <TotalTime>0</TotalTime>
  <ScaleCrop>false</ScaleCrop>
  <LinksUpToDate>false</LinksUpToDate>
  <CharactersWithSpaces>4255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2025-04-27T08:24:00Z</dcterms:created>
  <dc:creator>Administrator</dc:creator>
  <cp:lastModifiedBy>风暖云轻</cp:lastModifiedBy>
  <dcterms:modified xsi:type="dcterms:W3CDTF">2025-04-28T02:12:38Z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eyJoZGlkIjoiZGU1ZjFhZTQzMTJkOTdjODlhZDIzMWY2NWM3MDAzMDUiLCJ1c2VySWQiOiI2MjA0ODU0MTYifQ==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672B8AFE9A0B4C7E8A1B54B9D218A10E_13</vt:lpwstr>
  </property>
</Properties>
</file>