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11.0 -->
  <w:body>
    <w:p w:rsidR="00FC5860" w:rsidRPr="00BE1BCD">
      <w:pPr>
        <w:spacing w:line="285" w:lineRule="auto"/>
        <w:jc w:val="center"/>
      </w:pP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8240" simplePos="0">
            <wp:simplePos x="0" y="0"/>
            <wp:positionH relativeFrom="page">
              <wp:posOffset>5515610</wp:posOffset>
            </wp:positionH>
            <wp:positionV relativeFrom="page">
              <wp:posOffset>69850</wp:posOffset>
            </wp:positionV>
            <wp:extent cx="1358900" cy="508000"/>
            <wp:wrapNone/>
            <wp:docPr id="10005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50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9264" simplePos="0">
            <wp:simplePos x="0" y="0"/>
            <wp:positionH relativeFrom="page">
              <wp:posOffset>10223500</wp:posOffset>
            </wp:positionH>
            <wp:positionV relativeFrom="topMargin">
              <wp:posOffset>12115800</wp:posOffset>
            </wp:positionV>
            <wp:extent cx="482600" cy="292100"/>
            <wp:wrapNone/>
            <wp:docPr id="10005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8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t>2025</w:t>
      </w:r>
      <w:r>
        <w:rPr>
          <w:rFonts w:ascii="宋体" w:cs="宋体" w:eastAsia="宋体" w:hAnsi="宋体"/>
          <w:b/>
          <w:color w:val="auto"/>
          <w:sz w:val="32"/>
        </w:rPr>
        <w:t>年普通高中学业水平选择性考试（江苏卷）</w:t>
      </w:r>
    </w:p>
    <w:p w:rsidR="00FC5860" w:rsidRPr="00BE1BCD">
      <w:pPr>
        <w:spacing w:line="285" w:lineRule="auto"/>
        <w:jc w:val="center"/>
      </w:pPr>
      <w:r>
        <w:rPr>
          <w:rFonts w:ascii="宋体" w:cs="宋体" w:eastAsia="宋体" w:hAnsi="宋体"/>
          <w:b/>
          <w:color w:val="auto"/>
          <w:sz w:val="24"/>
        </w:rPr>
        <w:t>生物学</w:t>
      </w:r>
    </w:p>
    <w:p w:rsidR="00FC5860" w:rsidRPr="00BE1BCD">
      <w:pPr>
        <w:spacing w:line="285" w:lineRule="auto"/>
        <w:jc w:val="center"/>
      </w:pPr>
      <w:r>
        <w:rPr>
          <w:rFonts w:ascii="宋体" w:cs="宋体" w:eastAsia="宋体" w:hAnsi="宋体"/>
          <w:b/>
          <w:color w:val="auto"/>
          <w:sz w:val="24"/>
        </w:rPr>
        <w:t>本试卷共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100</w:t>
      </w:r>
      <w:r>
        <w:rPr>
          <w:rFonts w:ascii="宋体" w:cs="宋体" w:eastAsia="宋体" w:hAnsi="宋体"/>
          <w:b/>
          <w:color w:val="auto"/>
          <w:sz w:val="24"/>
        </w:rPr>
        <w:t>分，考试时间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75</w:t>
      </w:r>
      <w:r>
        <w:rPr>
          <w:rFonts w:ascii="宋体" w:cs="宋体" w:eastAsia="宋体" w:hAnsi="宋体"/>
          <w:b/>
          <w:color w:val="auto"/>
          <w:sz w:val="24"/>
        </w:rPr>
        <w:t>分钟。</w:t>
      </w:r>
    </w:p>
    <w:p w:rsidR="00FC5860" w:rsidRPr="00BE1BCD">
      <w:pPr>
        <w:spacing w:line="285" w:lineRule="auto"/>
        <w:jc w:val="both"/>
      </w:pPr>
      <w:r>
        <w:rPr>
          <w:rFonts w:ascii="宋体" w:cs="宋体" w:eastAsia="宋体" w:hAnsi="宋体"/>
          <w:b/>
          <w:color w:val="auto"/>
          <w:sz w:val="24"/>
        </w:rPr>
        <w:t>一、单项选择题：共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15</w:t>
      </w:r>
      <w:r>
        <w:rPr>
          <w:rFonts w:ascii="宋体" w:cs="宋体" w:eastAsia="宋体" w:hAnsi="宋体"/>
          <w:b/>
          <w:color w:val="auto"/>
          <w:sz w:val="24"/>
        </w:rPr>
        <w:t>题，每题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2</w:t>
      </w:r>
      <w:r>
        <w:rPr>
          <w:rFonts w:ascii="宋体" w:cs="宋体" w:eastAsia="宋体" w:hAnsi="宋体"/>
          <w:b/>
          <w:color w:val="auto"/>
          <w:sz w:val="24"/>
        </w:rPr>
        <w:t>分，共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30</w:t>
      </w:r>
      <w:r>
        <w:rPr>
          <w:rFonts w:ascii="宋体" w:cs="宋体" w:eastAsia="宋体" w:hAnsi="宋体"/>
          <w:b/>
          <w:color w:val="auto"/>
          <w:sz w:val="24"/>
        </w:rPr>
        <w:t>分。每题只有一个选项最符合题意。</w:t>
      </w:r>
    </w:p>
    <w:p w:rsidR="00FC5860" w:rsidRPr="00BE1BCD"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宋体" w:cs="宋体" w:eastAsia="宋体" w:hAnsi="宋体"/>
          <w:color w:val="auto"/>
        </w:rPr>
        <w:t>关于蛋白质、磷脂和淀粉，下列叙述正确的是（</w:t>
      </w:r>
      <w:r>
        <w:rPr>
          <w:rFonts w:ascii="Times New Roman" w:cs="Times New Roman" w:eastAsia="Times New Roman" w:hAnsi="Times New Roman"/>
          <w:color w:val="auto"/>
        </w:rPr>
        <w:t xml:space="preserve">    </w:t>
      </w:r>
      <w:r>
        <w:rPr>
          <w:rFonts w:ascii="宋体" w:cs="宋体" w:eastAsia="宋体" w:hAnsi="宋体"/>
          <w:color w:val="auto"/>
        </w:rPr>
        <w:t>）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A. </w:t>
      </w:r>
      <w:r>
        <w:rPr>
          <w:rFonts w:ascii="宋体" w:cs="宋体" w:eastAsia="宋体" w:hAnsi="宋体"/>
          <w:color w:val="auto"/>
        </w:rPr>
        <w:t>三者组成元素都有</w:t>
      </w: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、</w:t>
      </w:r>
      <w:r>
        <w:rPr>
          <w:rFonts w:ascii="Times New Roman" w:cs="Times New Roman" w:eastAsia="Times New Roman" w:hAnsi="Times New Roman"/>
          <w:color w:val="auto"/>
        </w:rPr>
        <w:t>H</w:t>
      </w:r>
      <w:r>
        <w:rPr>
          <w:rFonts w:ascii="宋体" w:cs="宋体" w:eastAsia="宋体" w:hAnsi="宋体"/>
          <w:color w:val="auto"/>
        </w:rPr>
        <w:t>、</w:t>
      </w:r>
      <w:r>
        <w:rPr>
          <w:rFonts w:ascii="Times New Roman" w:cs="Times New Roman" w:eastAsia="Times New Roman" w:hAnsi="Times New Roman"/>
          <w:color w:val="auto"/>
        </w:rPr>
        <w:t>O、N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B. </w:t>
      </w:r>
      <w:r>
        <w:rPr>
          <w:rFonts w:ascii="宋体" w:cs="宋体" w:eastAsia="宋体" w:hAnsi="宋体"/>
          <w:color w:val="auto"/>
        </w:rPr>
        <w:t>蛋白质和磷脂是构成生物膜的主要成分</w:t>
      </w:r>
    </w:p>
    <w:p>
      <w:pPr>
        <w:spacing w:line="360" w:lineRule="auto"/>
        <w:jc w:val="left"/>
        <w:textAlignment w:val="center"/>
        <w:rPr>
          <w:color w:val="auto"/>
        </w:rPr>
      </w:pPr>
      <w:r w:rsidR="00FC5860" w:rsidRPr="00BE1BCD">
        <w:t xml:space="preserve">C. </w:t>
      </w:r>
      <w:r>
        <w:rPr>
          <w:rFonts w:ascii="宋体" w:cs="宋体" w:eastAsia="宋体" w:hAnsi="宋体"/>
          <w:color w:val="auto"/>
        </w:rPr>
        <w:t>蛋白质和淀粉都是细胞内的主要储能物质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t xml:space="preserve">D. </w:t>
      </w:r>
      <w:r>
        <w:rPr>
          <w:rFonts w:ascii="宋体" w:cs="宋体" w:eastAsia="宋体" w:hAnsi="宋体"/>
          <w:color w:val="auto"/>
        </w:rPr>
        <w:t>磷脂和淀粉都是生物大分子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cs="宋体" w:eastAsia="宋体" w:hAnsi="宋体"/>
          <w:color w:val="000000"/>
        </w:rPr>
        <w:t>关于人体细胞和酵母细胞呼吸作用的比较分析，下列叙述正确的是（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细胞内葡萄糖分解成丙酮酸的场所不同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有氧呼吸第二阶段都有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Times New Roman" w:cs="Times New Roman" w:eastAsia="Times New Roman" w:hAnsi="Times New Roman"/>
          <w:color w:val="000000"/>
          <w:vertAlign w:val="subscript"/>
        </w:rPr>
        <w:t>2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参与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呼吸作用都能产生</w:t>
      </w:r>
      <w:r>
        <w:rPr>
          <w:rFonts w:ascii="Times New Roman" w:cs="Times New Roman" w:eastAsia="Times New Roman" w:hAnsi="Times New Roman"/>
          <w:color w:val="000000"/>
        </w:rPr>
        <w:t>[H]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ATP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无氧呼吸的产物都有</w:t>
      </w:r>
      <w:r>
        <w:object>
          <v:shapetype coordsize="21600,21600" filled="f" id="_x0000_t75" o:preferrelative="t" o:spt="75" path="m@4@5l@4@11@9@11@9@5xe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aspectratio="t" v:ext="edit"/>
          </v:shapetype>
          <v:shape alt="学科网(www.zxxk.com)--教育资源门户，提供试卷、教案、课件、论文、素材以及各类教学资源下载，还有大量而丰富的教学相关资讯！ Ig/1dsGpKyXa5DfBUUAdjA==" id="_x0000_i1025" o:ole="" style="width:24pt;height:18pt" type="#_x0000_t75">
            <v:imagedata o:title="eqIda4298cb837170c021b9f2cd4e674a6a3" r:id="rId7"/>
          </v:shape>
          <o:OLEObject DrawAspect="Content" ObjectID="_1" ProgID="Equation.DSMT4" ShapeID="_x0000_i1025" Type="Embed" r:id="rId8"/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cs="宋体" w:eastAsia="宋体" w:hAnsi="宋体"/>
          <w:color w:val="000000"/>
        </w:rPr>
        <w:t>关于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研究土壤中动物类群的丰富度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实验，下列叙述错误的是（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设计统计表格时应将物种数和个体数纳入其中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可用采集罐采集土壤动物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不宜采用样方法调查活动能力强的土壤动物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记名计数法适用于体型小且数量极多的土壤动物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cs="宋体" w:eastAsia="宋体" w:hAnsi="宋体"/>
          <w:color w:val="000000"/>
        </w:rPr>
        <w:t>图示一种植物组织培养周期，①</w:t>
      </w:r>
      <w:r>
        <w:rPr>
          <w:rFonts w:ascii="Times New Roman" w:cs="Times New Roman" w:eastAsia="Times New Roman" w:hAnsi="Times New Roman"/>
          <w:color w:val="000000"/>
        </w:rPr>
        <w:t>~</w:t>
      </w:r>
      <w:r>
        <w:rPr>
          <w:rFonts w:ascii="宋体" w:cs="宋体" w:eastAsia="宋体" w:hAnsi="宋体"/>
          <w:color w:val="000000"/>
        </w:rPr>
        <w:t>③表示相应过程。下列相关叙述错误的是（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609850" cy="2352675"/>
            <wp:docPr descr="学科网(www.zxxk.com)--教育资源门户，提供试卷、教案、课件、论文、素材以及各类教学资源下载，还有大量而丰富的教学相关资讯！ Ig/1dsGpKyXa5DfBUUAdjA=="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过程①发生了细胞的脱分化和有丝分裂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过程②经细胞的再分化形成不同种类的细胞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过程②③所用培养基的成分、浓度相同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培养基中糖类既能作为碳源，又与维持渗透压有关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cs="宋体" w:eastAsia="宋体" w:hAnsi="宋体"/>
          <w:color w:val="000000"/>
        </w:rPr>
        <w:t>江苏某地运用生态修复工程技术，将废弃矿区建设成为中国最美的乡村湿地之一。下列相关叙述错误的是（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313423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42342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cs="宋体" w:eastAsia="宋体" w:hAnsi="宋体"/>
          <w:color w:val="000000"/>
        </w:rPr>
        <w:t>先从非生物因素入手，改善地貌条件、治理水体污染、修建引水工程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构建适合本地、结构良好的植被体系，提高生产者的生物量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生态修复工程调整了生态系统的营养结构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建设合理景观，综合提高其经济、生态等生物多样性的直接价值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cs="宋体" w:eastAsia="宋体" w:hAnsi="宋体"/>
          <w:color w:val="000000"/>
        </w:rPr>
        <w:t>某同学利用红叶李果实制作果醋，图示其操作的简易流程。下列相关叙述正确的是（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alt="学科网(www.zxxk.com)--教育资源门户，提供试卷、教案、课件、论文、素材以及各类教学资源下载，还有大量而丰富的教学相关资讯！ Ig/1dsGpKyXa5DfBUUAdjA==" id="_x0000_i1026" o:ole="" style="width:220.5pt;height:21pt" type="#_x0000_t75">
            <v:imagedata o:title="eqIdeaf1faea0da800e8ca3f1111fe8a95c6" r:id="rId11"/>
          </v:shape>
          <o:OLEObject DrawAspect="Content" ObjectID="_2" ProgID="Equation.DSMT4" ShapeID="_x0000_i1026" Type="Embed" r:id="rId1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果酒、果醋发酵所需菌种的细胞结构相同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过程①中添加适量果胶酶，有利于提高出汁率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过程②中，为使菌种充分吸收营养物质，需每日多次开盖搅拌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过程③发酵时会产生大量气泡，需拧松瓶盖放气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cs="宋体" w:eastAsia="宋体" w:hAnsi="宋体"/>
          <w:color w:val="000000"/>
        </w:rPr>
        <w:t>梅花鹿和马鹿杂交后代生命力强、茸质好，但自然杂交很难完成，人工授精能解决此难题。胚胎工程技术的应用，可提高繁殖率，增加鹿场经济效益。下列相关叙述合理的是（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采集的精液无需固定、稀释，即可用血细胞计数板检测精子密度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人工授精时，采集的精液经获能处理后才能输入雌性生殖道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超数排卵处理时，常用含促性腺激素的促排卵剂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母体子宫对胚胎的免疫耐受性低下是胚胎移植的生理学基础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cs="宋体" w:eastAsia="宋体" w:hAnsi="宋体"/>
          <w:color w:val="000000"/>
        </w:rPr>
        <w:t>为探究淀粉酶是否具有专一性，有同学设计了实验方案，主要步骤如表。下列相关叙述合理的是（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tbl>
      <w:tblPr>
        <w:tblStyle w:val="TableNormal"/>
        <w:tblBorders>
          <w:top w:color="auto" w:space="0" w:sz="4" w:val="single"/>
          <w:left w:color="auto" w:space="0" w:sz="4" w:val="single"/>
          <w:bottom w:color="auto" w:space="0" w:sz="4" w:val="single"/>
          <w:right w:color="auto" w:space="0" w:sz="4" w:val="single"/>
          <w:insideH w:color="auto" w:space="0" w:sz="4" w:val="single"/>
          <w:insideV w:color="auto" w:space="0" w:sz="4" w:val="single"/>
        </w:tblBorders>
        <w:tblCellMar>
          <w:top w:type="dxa" w:w="120"/>
          <w:left w:type="dxa" w:w="120"/>
          <w:bottom w:type="dxa" w:w="120"/>
          <w:right w:type="dxa" w:w="120"/>
        </w:tblCellMar>
      </w:tblPr>
      <w:tblGrid>
        <w:gridCol w:w="691"/>
        <w:gridCol w:w="2140"/>
        <w:gridCol w:w="1930"/>
        <w:gridCol w:w="1930"/>
      </w:tblGrid>
      <w:tr>
        <w:trPr>
          <w:cantSplit w:val="0"/>
          <w:trHeight w:val="315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步骤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甲组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乙组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丙组</w:t>
            </w:r>
          </w:p>
        </w:tc>
      </w:tr>
      <w:tr>
        <w:trPr>
          <w:cantSplit w:val="0"/>
          <w:trHeight w:val="315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①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加入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2mL</w:t>
            </w:r>
            <w:r>
              <w:rPr>
                <w:rFonts w:ascii="宋体" w:cs="宋体" w:eastAsia="宋体" w:hAnsi="宋体"/>
                <w:color w:val="000000"/>
              </w:rPr>
              <w:t>淀粉溶液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加入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2mL</w:t>
            </w:r>
            <w:r>
              <w:rPr>
                <w:rFonts w:ascii="宋体" w:cs="宋体" w:eastAsia="宋体" w:hAnsi="宋体"/>
                <w:color w:val="000000"/>
              </w:rPr>
              <w:t>淀粉溶液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加入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2mL</w:t>
            </w:r>
            <w:r>
              <w:rPr>
                <w:rFonts w:ascii="宋体" w:cs="宋体" w:eastAsia="宋体" w:hAnsi="宋体"/>
                <w:color w:val="000000"/>
              </w:rPr>
              <w:t>蔗糖溶液</w:t>
            </w:r>
          </w:p>
        </w:tc>
      </w:tr>
      <w:tr>
        <w:trPr>
          <w:cantSplit w:val="0"/>
          <w:trHeight w:val="315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②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加入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2mL</w:t>
            </w:r>
            <w:r>
              <w:rPr>
                <w:rFonts w:ascii="宋体" w:cs="宋体" w:eastAsia="宋体" w:hAnsi="宋体"/>
                <w:color w:val="000000"/>
              </w:rPr>
              <w:t>淀粉酶溶液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加入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2mL</w:t>
            </w:r>
            <w:r>
              <w:rPr>
                <w:rFonts w:ascii="宋体" w:cs="宋体" w:eastAsia="宋体" w:hAnsi="宋体"/>
                <w:color w:val="000000"/>
              </w:rPr>
              <w:t>蒸馏水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？</w:t>
            </w:r>
          </w:p>
        </w:tc>
      </w:tr>
      <w:tr>
        <w:trPr>
          <w:cantSplit w:val="0"/>
          <w:trHeight w:val="315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③</w:t>
            </w:r>
          </w:p>
        </w:tc>
        <w:tc>
          <w:tcPr>
            <w:gridSpan w:val="3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60</w:t>
            </w:r>
            <w:r>
              <w:rPr>
                <w:rFonts w:ascii="宋体" w:cs="宋体" w:eastAsia="宋体" w:hAnsi="宋体"/>
                <w:color w:val="000000"/>
              </w:rPr>
              <w:t>℃水浴加热，然后各加入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2mL</w:t>
            </w:r>
            <w:r>
              <w:rPr>
                <w:rFonts w:ascii="宋体" w:cs="宋体" w:eastAsia="宋体" w:hAnsi="宋体"/>
                <w:color w:val="000000"/>
              </w:rPr>
              <w:t>斐林试剂，再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60</w:t>
            </w:r>
            <w:r>
              <w:rPr>
                <w:rFonts w:ascii="宋体" w:cs="宋体" w:eastAsia="宋体" w:hAnsi="宋体"/>
                <w:color w:val="000000"/>
              </w:rPr>
              <w:t>℃水浴加热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丙组步骤②应加入</w:t>
      </w:r>
      <w:r>
        <w:rPr>
          <w:rFonts w:ascii="Times New Roman" w:cs="Times New Roman" w:eastAsia="Times New Roman" w:hAnsi="Times New Roman"/>
          <w:color w:val="000000"/>
        </w:rPr>
        <w:t>2mL</w:t>
      </w:r>
      <w:r>
        <w:rPr>
          <w:rFonts w:ascii="宋体" w:cs="宋体" w:eastAsia="宋体" w:hAnsi="宋体"/>
          <w:color w:val="000000"/>
        </w:rPr>
        <w:t>蔗糖酶溶液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两次水浴加热的主要目的都是提高酶活性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根据乙组的实验结果可判断淀粉溶液中是否含有还原糖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甲、丙组的预期实验结果都出现砖红色沉淀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cs="宋体" w:eastAsia="宋体" w:hAnsi="宋体"/>
          <w:color w:val="000000"/>
        </w:rPr>
        <w:t>图示小肠上皮组织，</w:t>
      </w:r>
      <w:r>
        <w:rPr>
          <w:rFonts w:ascii="Times New Roman" w:cs="Times New Roman" w:eastAsia="Times New Roman" w:hAnsi="Times New Roman"/>
          <w:color w:val="000000"/>
        </w:rPr>
        <w:t>a~c</w:t>
      </w:r>
      <w:r>
        <w:rPr>
          <w:rFonts w:ascii="宋体" w:cs="宋体" w:eastAsia="宋体" w:hAnsi="宋体"/>
          <w:color w:val="000000"/>
        </w:rPr>
        <w:t>表示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类不同功能的细胞。下列相关叙述错误的是（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447800" cy="1162050"/>
            <wp:docPr descr="学科网(www.zxxk.com)--教育资源门户，提供试卷、教案、课件、论文、素材以及各类教学资源下载，还有大量而丰富的教学相关资讯！ Ig/1dsGpKyXa5DfBUUAdjA=="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类干细胞分裂产生的子细胞都继续分化成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类或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类细胞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压力应激引起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类干细胞质膜通透性改变，可促使干细胞衰老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类细胞凋亡和坏死，对细胞外液的影响不同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类不同功能的细胞都表达细胞骨架基因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cs="宋体" w:eastAsia="宋体" w:hAnsi="宋体"/>
          <w:color w:val="000000"/>
        </w:rPr>
        <w:t>脂肪细胞分泌的生物活性蛋白</w:t>
      </w:r>
      <w:r>
        <w:rPr>
          <w:rFonts w:ascii="Times New Roman" w:cs="Times New Roman" w:eastAsia="Times New Roman" w:hAnsi="Times New Roman"/>
          <w:color w:val="000000"/>
        </w:rPr>
        <w:t>Leptin</w:t>
      </w:r>
      <w:r>
        <w:rPr>
          <w:rFonts w:ascii="宋体" w:cs="宋体" w:eastAsia="宋体" w:hAnsi="宋体"/>
          <w:color w:val="000000"/>
        </w:rPr>
        <w:t>可使兴奋性递质</w:t>
      </w:r>
      <w:r>
        <w:rPr>
          <w:rFonts w:ascii="Times New Roman" w:cs="Times New Roman" w:eastAsia="Times New Roman" w:hAnsi="Times New Roman"/>
          <w:color w:val="000000"/>
        </w:rPr>
        <w:t>5-</w:t>
      </w:r>
      <w:r>
        <w:rPr>
          <w:rFonts w:ascii="宋体" w:cs="宋体" w:eastAsia="宋体" w:hAnsi="宋体"/>
          <w:color w:val="000000"/>
        </w:rPr>
        <w:t>羟色胺的合成和释放减少，阻碍神经元之间的兴奋传递，如图所示。下列相关叙述错误的是（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505075" cy="1819275"/>
            <wp:docPr descr="学科网(www.zxxk.com)--教育资源门户，提供试卷、教案、课件、论文、素材以及各类教学资源下载，还有大量而丰富的教学相关资讯！ Ig/1dsGpKyXa5DfBUUAdjA=="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脂肪细胞通过释放</w:t>
      </w:r>
      <w:r>
        <w:rPr>
          <w:rFonts w:ascii="Times New Roman" w:cs="Times New Roman" w:eastAsia="Times New Roman" w:hAnsi="Times New Roman"/>
          <w:color w:val="000000"/>
        </w:rPr>
        <w:t>Leptin</w:t>
      </w:r>
      <w:r>
        <w:rPr>
          <w:rFonts w:ascii="宋体" w:cs="宋体" w:eastAsia="宋体" w:hAnsi="宋体"/>
          <w:color w:val="000000"/>
        </w:rPr>
        <w:t>使</w:t>
      </w:r>
      <w:r>
        <w:rPr>
          <w:rFonts w:ascii="Times New Roman" w:cs="Times New Roman" w:eastAsia="Times New Roman" w:hAnsi="Times New Roman"/>
          <w:color w:val="000000"/>
        </w:rPr>
        <w:t>5-</w:t>
      </w:r>
      <w:r>
        <w:rPr>
          <w:rFonts w:ascii="宋体" w:cs="宋体" w:eastAsia="宋体" w:hAnsi="宋体"/>
          <w:color w:val="000000"/>
        </w:rPr>
        <w:t>羟色胺的合成减少属于体液调节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Leptin</w:t>
      </w:r>
      <w:r>
        <w:rPr>
          <w:rFonts w:ascii="宋体" w:cs="宋体" w:eastAsia="宋体" w:hAnsi="宋体"/>
          <w:color w:val="000000"/>
        </w:rPr>
        <w:t>直接影响突触前膜和突触后膜的静息电位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Leptin</w:t>
      </w:r>
      <w:r>
        <w:rPr>
          <w:rFonts w:ascii="宋体" w:cs="宋体" w:eastAsia="宋体" w:hAnsi="宋体"/>
          <w:color w:val="000000"/>
        </w:rPr>
        <w:t>与突触前膜受体结合，影响兴奋在突触处的传递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5-</w:t>
      </w:r>
      <w:r>
        <w:rPr>
          <w:rFonts w:ascii="宋体" w:cs="宋体" w:eastAsia="宋体" w:hAnsi="宋体"/>
          <w:color w:val="000000"/>
        </w:rPr>
        <w:t>羟色胺与突触后膜受体结合减少，导致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27" o:ole="" style="width:23.25pt;height:15.75pt" type="#_x0000_t75">
            <v:imagedata o:title="eqIdb0ee3481d01375de53f8371899112154" r:id="rId15"/>
          </v:shape>
          <o:OLEObject DrawAspect="Content" ObjectID="_3" ProgID="Equation.DSMT4" ShapeID="_x0000_i1027" Type="Embed" r:id="rId16"/>
        </w:object>
      </w:r>
      <w:r>
        <w:rPr>
          <w:rFonts w:ascii="宋体" w:cs="宋体" w:eastAsia="宋体" w:hAnsi="宋体"/>
          <w:color w:val="000000"/>
        </w:rPr>
        <w:t>内流减少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cs="宋体" w:eastAsia="宋体" w:hAnsi="宋体"/>
          <w:color w:val="000000"/>
        </w:rPr>
        <w:t>从种植草莓的土壤中分离致病菌，简易流程如下：制备土壤悬液、分离、纯化、鉴定。下列相关叙述正确的是（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制备的培养基可用紫外线照射进行灭菌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将土样加入无菌水混匀，梯度稀释后取悬液加入平板并涂布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连续划线时，接上次划线的起始端开始划线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鉴定后的致病菌，可接种在斜面培养基上，并在室温下长期保存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cs="宋体" w:eastAsia="宋体" w:hAnsi="宋体"/>
          <w:color w:val="000000"/>
        </w:rPr>
        <w:t>用秋水仙素处理大花葱（</w:t>
      </w:r>
      <w:r>
        <w:rPr>
          <w:rFonts w:ascii="Times New Roman" w:cs="Times New Roman" w:eastAsia="Times New Roman" w:hAnsi="Times New Roman"/>
          <w:color w:val="000000"/>
        </w:rPr>
        <w:t>2n=16</w:t>
      </w:r>
      <w:r>
        <w:rPr>
          <w:rFonts w:ascii="宋体" w:cs="宋体" w:eastAsia="宋体" w:hAnsi="宋体"/>
          <w:color w:val="000000"/>
        </w:rPr>
        <w:t>），将其根尖制成有丝分裂装片，图示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个细胞分裂</w:t>
      </w:r>
      <w:r>
        <w:rPr>
          <w:color w:val="000000"/>
        </w:rPr>
        <w:t>象</w:t>
      </w:r>
      <w:r>
        <w:rPr>
          <w:rFonts w:ascii="宋体" w:cs="宋体" w:eastAsia="宋体" w:hAnsi="宋体"/>
          <w:color w:val="000000"/>
        </w:rPr>
        <w:t>。下列相关叙述正确的是（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190875" cy="1524000"/>
            <wp:docPr descr="学科网(www.zxxk.com)--教育资源门户，提供试卷、教案、课件、论文、素材以及各类教学资源下载，还有大量而丰富的教学相关资讯！ Ig/1dsGpKyXa5DfBUUAdjA=="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解离时间越长，越有利于获得图甲所示的分裂象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取解离后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3134234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42346" name="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根尖，置于载玻片上，滴加清水并压片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图乙是有丝分裂后期的细胞分裂象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由于秋水仙素的诱导，图甲和图乙细胞的染色体数目都加倍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cs="宋体" w:eastAsia="宋体" w:hAnsi="宋体"/>
          <w:color w:val="000000"/>
        </w:rPr>
        <w:t>关于人体的内环境与稳态，下列叙述错误的是（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血浆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28" o:ole="" style="width:23.25pt;height:15.75pt" type="#_x0000_t75">
            <v:imagedata o:title="eqIdb0ee3481d01375de53f8371899112154" r:id="rId15"/>
          </v:shape>
          <o:OLEObject DrawAspect="Content" ObjectID="_4" ProgID="Equation.DSMT4" ShapeID="_x0000_i1028" Type="Embed" r:id="rId19"/>
        </w:object>
      </w:r>
      <w:r>
        <w:rPr>
          <w:rFonts w:ascii="宋体" w:cs="宋体" w:eastAsia="宋体" w:hAnsi="宋体"/>
          <w:color w:val="000000"/>
        </w:rPr>
        <w:t>浓度升高时，肾上腺皮质分泌的醛固酮增加，抑制肾小管对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29" o:ole="" style="width:23.25pt;height:15.75pt" type="#_x0000_t75">
            <v:imagedata o:title="eqIdb0ee3481d01375de53f8371899112154" r:id="rId15"/>
          </v:shape>
          <o:OLEObject DrawAspect="Content" ObjectID="_5" ProgID="Equation.DSMT4" ShapeID="_x0000_i1029" Type="Embed" r:id="rId20"/>
        </w:object>
      </w:r>
      <w:r>
        <w:rPr>
          <w:rFonts w:ascii="宋体" w:cs="宋体" w:eastAsia="宋体" w:hAnsi="宋体"/>
          <w:color w:val="000000"/>
        </w:rPr>
        <w:t>的重吸收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血浆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0" o:ole="" style="width:17.25pt;height:15pt" type="#_x0000_t75">
            <v:imagedata o:title="eqIda8b6ede55013761f0df50ef4854cb9d4" r:id="rId21"/>
          </v:shape>
          <o:OLEObject DrawAspect="Content" ObjectID="_6" ProgID="Equation.DSMT4" ShapeID="_x0000_i1030" Type="Embed" r:id="rId22"/>
        </w:object>
      </w:r>
      <w:r>
        <w:rPr>
          <w:rFonts w:ascii="宋体" w:cs="宋体" w:eastAsia="宋体" w:hAnsi="宋体"/>
          <w:color w:val="000000"/>
        </w:rPr>
        <w:t>浓度升高时，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1" o:ole="" style="width:31pt;height:19pt" type="#_x0000_t75">
            <v:imagedata o:title="eqIdaf5533a64f801adeabf53d192906e951" r:id="rId23"/>
          </v:shape>
          <o:OLEObject DrawAspect="Content" ObjectID="_7" ProgID="Equation.DSMT4" ShapeID="_x0000_i1031" Type="Embed" r:id="rId24"/>
        </w:object>
      </w:r>
      <w:r>
        <w:rPr>
          <w:rFonts w:ascii="宋体" w:cs="宋体" w:eastAsia="宋体" w:hAnsi="宋体"/>
          <w:color w:val="000000"/>
        </w:rPr>
        <w:t>与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2" o:ole="" style="width:17.25pt;height:15pt" type="#_x0000_t75">
            <v:imagedata o:title="eqIda8b6ede55013761f0df50ef4854cb9d4" r:id="rId21"/>
          </v:shape>
          <o:OLEObject DrawAspect="Content" ObjectID="_8" ProgID="Equation.DSMT4" ShapeID="_x0000_i1032" Type="Embed" r:id="rId25"/>
        </w:object>
      </w:r>
      <w:r>
        <w:rPr>
          <w:rFonts w:ascii="宋体" w:cs="宋体" w:eastAsia="宋体" w:hAnsi="宋体"/>
          <w:color w:val="000000"/>
        </w:rPr>
        <w:t>结合，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3" o:ole="" style="width:36.75pt;height:18pt" type="#_x0000_t75">
            <v:imagedata o:title="eqId065e3dd567b4b629e3e6ad65193aa352" r:id="rId26"/>
          </v:shape>
          <o:OLEObject DrawAspect="Content" ObjectID="_9" ProgID="Equation.DSMT4" ShapeID="_x0000_i1033" Type="Embed" r:id="rId27"/>
        </w:object>
      </w:r>
      <w:r>
        <w:rPr>
          <w:rFonts w:ascii="宋体" w:cs="宋体" w:eastAsia="宋体" w:hAnsi="宋体"/>
          <w:color w:val="000000"/>
        </w:rPr>
        <w:t>分解成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4" o:ole="" style="width:24pt;height:18pt" type="#_x0000_t75">
            <v:imagedata o:title="eqIda4298cb837170c021b9f2cd4e674a6a3" r:id="rId7"/>
          </v:shape>
          <o:OLEObject DrawAspect="Content" ObjectID="_10" ProgID="Equation.DSMT4" ShapeID="_x0000_i1034" Type="Embed" r:id="rId28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5" o:ole="" style="width:26pt;height:18pt" type="#_x0000_t75">
            <v:imagedata o:title="eqId98183b7becdd0efb6fe8f57cdcbce983" r:id="rId29"/>
          </v:shape>
          <o:OLEObject DrawAspect="Content" ObjectID="_11" ProgID="Equation.DSMT4" ShapeID="_x0000_i1035" Type="Embed" r:id="rId30"/>
        </w:objec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6" o:ole="" style="width:24pt;height:18pt" type="#_x0000_t75">
            <v:imagedata o:title="eqIda4298cb837170c021b9f2cd4e674a6a3" r:id="rId7"/>
          </v:shape>
          <o:OLEObject DrawAspect="Content" ObjectID="_12" ProgID="Equation.DSMT4" ShapeID="_x0000_i1036" Type="Embed" r:id="rId31"/>
        </w:object>
      </w:r>
      <w:r>
        <w:rPr>
          <w:rFonts w:ascii="宋体" w:cs="宋体" w:eastAsia="宋体" w:hAnsi="宋体"/>
          <w:color w:val="000000"/>
        </w:rPr>
        <w:t>排出体外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寒冷刺激时，肾上腺素、甲状腺激素分泌增加，细胞代谢增强，产热增加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体内失水过多时，抗利尿激素释放量增加，促进肾小管、集合管对水的重吸收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cs="宋体" w:eastAsia="宋体" w:hAnsi="宋体"/>
          <w:color w:val="000000"/>
        </w:rPr>
        <w:t>图示二倍体植物形成</w:t>
      </w:r>
      <w:r>
        <w:rPr>
          <w:rFonts w:ascii="Times New Roman" w:cs="Times New Roman" w:eastAsia="Times New Roman" w:hAnsi="Times New Roman"/>
          <w:color w:val="000000"/>
        </w:rPr>
        <w:t>2n</w:t>
      </w:r>
      <w:r>
        <w:rPr>
          <w:rFonts w:ascii="宋体" w:cs="宋体" w:eastAsia="宋体" w:hAnsi="宋体"/>
          <w:color w:val="000000"/>
        </w:rPr>
        <w:t>异常配子的过程，下列相关叙述错误的是（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165030"/>
            <wp:docPr descr="学科网(www.zxxk.com)--教育资源门户，提供试卷、教案、课件、论文、素材以及各类教学资源下载，还有大量而丰富的教学相关资讯！ Ig/1dsGpKyXa5DfBUUAdjA=="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6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甲细胞中发生过染色体交叉互换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乙细胞中不含有同源染色体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丙细胞含有两个染色体组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2n</w:t>
      </w:r>
      <w:r>
        <w:rPr>
          <w:rFonts w:ascii="宋体" w:cs="宋体" w:eastAsia="宋体" w:hAnsi="宋体"/>
          <w:color w:val="000000"/>
        </w:rPr>
        <w:t>配子是由于减数第一次分裂异常产生的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cs="宋体" w:eastAsia="宋体" w:hAnsi="宋体"/>
          <w:color w:val="000000"/>
        </w:rPr>
        <w:t>甲基化读取蛋白</w:t>
      </w:r>
      <w:r>
        <w:rPr>
          <w:rFonts w:ascii="Times New Roman" w:cs="Times New Roman" w:eastAsia="Times New Roman" w:hAnsi="Times New Roman"/>
          <w:color w:val="000000"/>
        </w:rPr>
        <w:t>Y</w:t>
      </w:r>
      <w:r>
        <w:rPr>
          <w:rFonts w:ascii="宋体" w:cs="宋体" w:eastAsia="宋体" w:hAnsi="宋体"/>
          <w:color w:val="000000"/>
        </w:rPr>
        <w:t>识别甲基化修饰的</w:t>
      </w:r>
      <w:r>
        <w:rPr>
          <w:rFonts w:ascii="Times New Roman" w:cs="Times New Roman" w:eastAsia="Times New Roman" w:hAnsi="Times New Roman"/>
          <w:color w:val="000000"/>
        </w:rPr>
        <w:t>mRNA</w:t>
      </w:r>
      <w:r>
        <w:rPr>
          <w:rFonts w:ascii="宋体" w:cs="宋体" w:eastAsia="宋体" w:hAnsi="宋体"/>
          <w:color w:val="000000"/>
        </w:rPr>
        <w:t>，引起基因表达效应改变，如图所示。下列相关叙述正确的是（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667000" cy="2095500"/>
            <wp:docPr descr="学科网(www.zxxk.com)--教育资源门户，提供试卷、教案、课件、论文、素材以及各类教学资源下载，还有大量而丰富的教学相关资讯！ Ig/1dsGpKyXa5DfBUUAdjA=="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甲基化通过抑制转录过程调控基因表达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图中甲基化的碱基位于脱氧核糖核苷酸链上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蛋白</w:t>
      </w:r>
      <w:r>
        <w:rPr>
          <w:rFonts w:ascii="Times New Roman" w:cs="Times New Roman" w:eastAsia="Times New Roman" w:hAnsi="Times New Roman"/>
          <w:color w:val="000000"/>
        </w:rPr>
        <w:t>Y</w:t>
      </w:r>
      <w:r>
        <w:rPr>
          <w:rFonts w:ascii="宋体" w:cs="宋体" w:eastAsia="宋体" w:hAnsi="宋体"/>
          <w:color w:val="000000"/>
        </w:rPr>
        <w:t>可结合甲基化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313423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42340" name="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mRNA</w:t>
      </w:r>
      <w:r>
        <w:rPr>
          <w:rFonts w:ascii="宋体" w:cs="宋体" w:eastAsia="宋体" w:hAnsi="宋体"/>
          <w:color w:val="000000"/>
        </w:rPr>
        <w:t>并抑制表达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若图中</w:t>
      </w:r>
      <w:r>
        <w:rPr>
          <w:rFonts w:ascii="Times New Roman" w:cs="Times New Roman" w:eastAsia="Times New Roman" w:hAnsi="Times New Roman"/>
          <w:color w:val="000000"/>
        </w:rPr>
        <w:t>DNA</w:t>
      </w:r>
      <w:r>
        <w:rPr>
          <w:rFonts w:ascii="宋体" w:cs="宋体" w:eastAsia="宋体" w:hAnsi="宋体"/>
          <w:color w:val="000000"/>
        </w:rPr>
        <w:t>的碱基甲基化也可引起表观遗传效应</w:t>
      </w:r>
    </w:p>
    <w:p>
      <w:pPr>
        <w:spacing w:line="285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二、多项选择题：共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4</w:t>
      </w:r>
      <w:r>
        <w:rPr>
          <w:rFonts w:ascii="宋体" w:cs="宋体" w:eastAsia="宋体" w:hAnsi="宋体"/>
          <w:b/>
          <w:color w:val="000000"/>
          <w:sz w:val="24"/>
        </w:rPr>
        <w:t>题，每题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3</w:t>
      </w:r>
      <w:r>
        <w:rPr>
          <w:rFonts w:ascii="宋体" w:cs="宋体" w:eastAsia="宋体" w:hAnsi="宋体"/>
          <w:b/>
          <w:color w:val="000000"/>
          <w:sz w:val="24"/>
        </w:rPr>
        <w:t>分，共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12</w:t>
      </w:r>
      <w:r>
        <w:rPr>
          <w:rFonts w:ascii="宋体" w:cs="宋体" w:eastAsia="宋体" w:hAnsi="宋体"/>
          <w:b/>
          <w:color w:val="000000"/>
          <w:sz w:val="24"/>
        </w:rPr>
        <w:t>分。每题有不止一个选项符合题意。每题全选对者得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3</w:t>
      </w:r>
      <w:r>
        <w:rPr>
          <w:rFonts w:ascii="宋体" w:cs="宋体" w:eastAsia="宋体" w:hAnsi="宋体"/>
          <w:b/>
          <w:color w:val="000000"/>
          <w:sz w:val="24"/>
        </w:rPr>
        <w:t>分，选对但不全的得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1</w:t>
      </w:r>
      <w:r>
        <w:rPr>
          <w:rFonts w:ascii="宋体" w:cs="宋体" w:eastAsia="宋体" w:hAnsi="宋体"/>
          <w:b/>
          <w:color w:val="000000"/>
          <w:sz w:val="24"/>
        </w:rPr>
        <w:t>分，错选或不答的得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0</w:t>
      </w:r>
      <w:r>
        <w:rPr>
          <w:rFonts w:ascii="宋体" w:cs="宋体" w:eastAsia="宋体" w:hAnsi="宋体"/>
          <w:b/>
          <w:color w:val="000000"/>
          <w:sz w:val="24"/>
        </w:rPr>
        <w:t>分。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cs="宋体" w:eastAsia="宋体" w:hAnsi="宋体"/>
          <w:color w:val="000000"/>
        </w:rPr>
        <w:t>研究小组开展了</w:t>
      </w:r>
      <w:r>
        <w:rPr>
          <w:rFonts w:ascii="Times New Roman" w:cs="Times New Roman" w:eastAsia="Times New Roman" w:hAnsi="Times New Roman"/>
          <w:color w:val="000000"/>
        </w:rPr>
        <w:t>Cl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胁迫下，添加脱落酸（</w:t>
      </w:r>
      <w:r>
        <w:rPr>
          <w:rFonts w:ascii="Times New Roman" w:cs="Times New Roman" w:eastAsia="Times New Roman" w:hAnsi="Times New Roman"/>
          <w:color w:val="000000"/>
        </w:rPr>
        <w:t>ABA</w:t>
      </w:r>
      <w:r>
        <w:rPr>
          <w:rFonts w:ascii="宋体" w:cs="宋体" w:eastAsia="宋体" w:hAnsi="宋体"/>
          <w:color w:val="000000"/>
        </w:rPr>
        <w:t>）对植物根系应激反应的实验，机理如图所示。下列相关叙述错误的有（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867025" cy="1504950"/>
            <wp:docPr descr="学科网(www.zxxk.com)--教育资源门户，提供试卷、教案、课件、论文、素材以及各类教学资源下载，还有大量而丰富的教学相关资讯！ Ig/1dsGpKyXa5DfBUUAdjA=="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Cl</w:t>
      </w:r>
      <w:r>
        <w:rPr>
          <w:color w:val="000000"/>
          <w:vertAlign w:val="superscript"/>
        </w:rPr>
        <w:t>-</w:t>
      </w:r>
      <w:r>
        <w:rPr>
          <w:rFonts w:ascii="宋体" w:cs="宋体" w:eastAsia="宋体" w:hAnsi="宋体"/>
          <w:color w:val="000000"/>
        </w:rPr>
        <w:t>通过自由扩散进入植物细胞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转运蛋白甲、乙的结构和功能相同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ABA</w:t>
      </w:r>
      <w:r>
        <w:rPr>
          <w:rFonts w:ascii="宋体" w:cs="宋体" w:eastAsia="宋体" w:hAnsi="宋体"/>
          <w:color w:val="000000"/>
        </w:rPr>
        <w:t>进入细胞核促进相关基因的表达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细胞质膜发挥了物质运输、信息交流的功能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cs="宋体" w:eastAsia="宋体" w:hAnsi="宋体"/>
          <w:color w:val="000000"/>
        </w:rPr>
        <w:t>某岛屿上分布一种特有的爬行动物，以多种候鸟为食，候鸟主要栖息在灌丛和稀树草地。图示该爬行动物在不同生境下的年龄组成，下列相关叙述正确的有（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209800" cy="1524000"/>
            <wp:docPr descr="学科网(www.zxxk.com)--教育资源门户，提供试卷、教案、课件、论文、素材以及各类教学资源下载，还有大量而丰富的教学相关资讯！ Ig/1dsGpKyXa5DfBUUAdjA=="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该爬行动物种群的年龄结构呈稳定型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岛屿上植被和该爬行动物的分布均具有明显的垂直结构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岛屿生态系统的部分能量随候鸟的迁徙等途径流出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栖息在不同生境中的候鸟存在生态位分化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cs="宋体" w:eastAsia="宋体" w:hAnsi="宋体"/>
          <w:color w:val="000000"/>
        </w:rPr>
        <w:t>图示部分竹子的进化发展史，其中</w:t>
      </w:r>
      <w:r>
        <w:rPr>
          <w:rFonts w:ascii="Times New Roman" w:cs="Times New Roman" w:eastAsia="Times New Roman" w:hAnsi="Times New Roman"/>
          <w:color w:val="000000"/>
        </w:rPr>
        <w:t>A~D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宋体" w:cs="宋体" w:eastAsia="宋体" w:hAnsi="宋体"/>
          <w:color w:val="000000"/>
        </w:rPr>
        <w:t>代表不同的染色体组。下列相关叙述正确的有（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000375" cy="1323975"/>
            <wp:docPr descr="学科网(www.zxxk.com)--教育资源门户，提供试卷、教案、课件、论文、素材以及各类教学资源下载，还有大量而丰富的教学相关资讯！ Ig/1dsGpKyXa5DfBUUAdjA=="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新热带木本竹与温带木本竹杂交，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7" o:ole="" style="width:10.9pt;height:18.4pt" type="#_x0000_t75">
            <v:imagedata o:title="eqId7aac1391edae471b8d48d2d70d17f466" r:id="rId37"/>
          </v:shape>
          <o:OLEObject DrawAspect="Content" ObjectID="_13" ProgID="Equation.DSMT4" ShapeID="_x0000_i1037" Type="Embed" r:id="rId38"/>
        </w:object>
      </w:r>
      <w:r>
        <w:rPr>
          <w:rFonts w:ascii="宋体" w:cs="宋体" w:eastAsia="宋体" w:hAnsi="宋体"/>
          <w:color w:val="000000"/>
        </w:rPr>
        <w:t>是六倍体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竹子的染色体数目变异是可遗传的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四种类群的竹子共同组成进化的基本单位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竹子化石为研究其进化提供直接证据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cs="宋体" w:eastAsia="宋体" w:hAnsi="宋体"/>
          <w:color w:val="000000"/>
        </w:rPr>
        <w:t>图示人体正常基因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突变为致病基因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及</w:t>
      </w:r>
      <w:r>
        <w:rPr>
          <w:rFonts w:ascii="Times New Roman" w:cs="Times New Roman" w:eastAsia="Times New Roman" w:hAnsi="Times New Roman"/>
          <w:color w:val="000000"/>
        </w:rPr>
        <w:t>Hind</w:t>
      </w:r>
      <w:r>
        <w:rPr>
          <w:rFonts w:ascii="宋体" w:cs="宋体" w:eastAsia="宋体" w:hAnsi="宋体"/>
          <w:color w:val="000000"/>
        </w:rPr>
        <w:t>Ⅲ切割位点。</w:t>
      </w:r>
      <w:r>
        <w:rPr>
          <w:rFonts w:ascii="Times New Roman" w:cs="Times New Roman" w:eastAsia="Times New Roman" w:hAnsi="Times New Roman"/>
          <w:color w:val="000000"/>
        </w:rPr>
        <w:t>Alu</w:t>
      </w:r>
      <w:r>
        <w:rPr>
          <w:rFonts w:ascii="宋体" w:cs="宋体" w:eastAsia="宋体" w:hAnsi="宋体"/>
          <w:color w:val="000000"/>
        </w:rPr>
        <w:t>Ⅰ限制酶识别序列及切割位点为</w:t>
      </w:r>
      <w:r>
        <w:rPr>
          <w:color w:val="000000"/>
        </w:rPr>
        <w:drawing>
          <wp:inline>
            <wp:extent cx="733425" cy="457200"/>
            <wp:docPr descr="学科网(www.zxxk.com)--教育资源门户，提供试卷、教案、课件、论文、素材以及各类教学资源下载，还有大量而丰富的教学相关资讯！ Ig/1dsGpKyXa5DfBUUAdjA=="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，下列相关叙述正确的有（</w:t>
      </w:r>
      <w:r>
        <w:rPr>
          <w:rFonts w:ascii="Times New Roman" w:cs="Times New Roman" w:eastAsia="Times New Roman" w:hAnsi="Times New Roman"/>
          <w:color w:val="000000"/>
        </w:rPr>
        <w:t xml:space="preserve">    </w:t>
      </w:r>
      <w:r>
        <w:rPr>
          <w:rFonts w:ascii="宋体" w:cs="宋体" w:eastAsia="宋体" w:hAnsi="宋体"/>
          <w:color w:val="000000"/>
        </w:rPr>
        <w:t>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990975" cy="1190625"/>
            <wp:docPr descr="学科网(www.zxxk.com)--教育资源门户，提供试卷、教案、课件、论文、素材以及各类教学资源下载，还有大量而丰富的教学相关资讯！ Ig/1dsGpKyXa5DfBUUAdjA=="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基因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突变为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是一种碱基增添的突变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用两种限制酶分别酶切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基因后，形成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3134234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42344" name="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末端类型不同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用两种限制酶分别酶切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基因后，产生的片段大小一致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产前诊断时，该致病基因可选用</w:t>
      </w:r>
      <w:r>
        <w:rPr>
          <w:rFonts w:ascii="Times New Roman" w:cs="Times New Roman" w:eastAsia="Times New Roman" w:hAnsi="Times New Roman"/>
          <w:color w:val="000000"/>
        </w:rPr>
        <w:t>Hind</w:t>
      </w:r>
      <w:r>
        <w:rPr>
          <w:rFonts w:ascii="宋体" w:cs="宋体" w:eastAsia="宋体" w:hAnsi="宋体"/>
          <w:color w:val="000000"/>
        </w:rPr>
        <w:t>Ⅲ限制酶开展酶切鉴定</w:t>
      </w:r>
    </w:p>
    <w:p>
      <w:pPr>
        <w:spacing w:line="285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三、非选择题：共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5</w:t>
      </w:r>
      <w:r>
        <w:rPr>
          <w:rFonts w:ascii="宋体" w:cs="宋体" w:eastAsia="宋体" w:hAnsi="宋体"/>
          <w:b/>
          <w:color w:val="000000"/>
          <w:sz w:val="24"/>
        </w:rPr>
        <w:t>题，共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58</w:t>
      </w:r>
      <w:r>
        <w:rPr>
          <w:rFonts w:ascii="宋体" w:cs="宋体" w:eastAsia="宋体" w:hAnsi="宋体"/>
          <w:b/>
          <w:color w:val="000000"/>
          <w:sz w:val="24"/>
        </w:rPr>
        <w:t>分。除特别说明外，每空</w:t>
      </w:r>
      <w:r>
        <w:rPr>
          <w:rFonts w:ascii="Times New Roman" w:cs="Times New Roman" w:eastAsia="Times New Roman" w:hAnsi="Times New Roman"/>
          <w:b/>
          <w:color w:val="000000"/>
          <w:sz w:val="24"/>
        </w:rPr>
        <w:t>1</w:t>
      </w:r>
      <w:r>
        <w:rPr>
          <w:rFonts w:ascii="宋体" w:cs="宋体" w:eastAsia="宋体" w:hAnsi="宋体"/>
          <w:b/>
          <w:color w:val="000000"/>
          <w:sz w:val="24"/>
        </w:rPr>
        <w:t>分。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cs="宋体" w:eastAsia="宋体" w:hAnsi="宋体"/>
          <w:color w:val="000000"/>
        </w:rPr>
        <w:t>真核细胞进化出精细的基因表达调控机制，图示部分调控过程。请回答下列问题：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4177807"/>
            <wp:docPr descr="学科网(www.zxxk.com)--教育资源门户，提供试卷、教案、课件、论文、素材以及各类教学资源下载，还有大量而丰富的教学相关资讯！ Ig/1dsGpKyXa5DfBUUAdjA=="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177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细胞核中，</w:t>
      </w:r>
      <w:r>
        <w:rPr>
          <w:rFonts w:ascii="Times New Roman" w:cs="Times New Roman" w:eastAsia="Times New Roman" w:hAnsi="Times New Roman"/>
          <w:color w:val="000000"/>
        </w:rPr>
        <w:t>DNA</w:t>
      </w:r>
      <w:r>
        <w:rPr>
          <w:rFonts w:ascii="宋体" w:cs="宋体" w:eastAsia="宋体" w:hAnsi="宋体"/>
          <w:color w:val="000000"/>
        </w:rPr>
        <w:t>缠绕在组蛋白上形成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。由于核膜的出现，实现了基因的转录和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在时空上的分隔。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基因转录时，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酶结合到</w:t>
      </w:r>
      <w:r>
        <w:rPr>
          <w:rFonts w:ascii="Times New Roman" w:cs="Times New Roman" w:eastAsia="Times New Roman" w:hAnsi="Times New Roman"/>
          <w:color w:val="000000"/>
        </w:rPr>
        <w:t>DNA</w:t>
      </w:r>
      <w:r>
        <w:rPr>
          <w:rFonts w:ascii="宋体" w:cs="宋体" w:eastAsia="宋体" w:hAnsi="宋体"/>
          <w:color w:val="000000"/>
        </w:rPr>
        <w:t>链上催化合成</w:t>
      </w:r>
      <w:r>
        <w:rPr>
          <w:rFonts w:ascii="Times New Roman" w:cs="Times New Roman" w:eastAsia="Times New Roman" w:hAnsi="Times New Roman"/>
          <w:color w:val="000000"/>
        </w:rPr>
        <w:t>RNA</w:t>
      </w:r>
      <w:r>
        <w:rPr>
          <w:rFonts w:ascii="宋体" w:cs="宋体" w:eastAsia="宋体" w:hAnsi="宋体"/>
          <w:color w:val="000000"/>
        </w:rPr>
        <w:t>。加工后转运到细胞质中的</w:t>
      </w:r>
      <w:r>
        <w:rPr>
          <w:rFonts w:ascii="Times New Roman" w:cs="Times New Roman" w:eastAsia="Times New Roman" w:hAnsi="Times New Roman"/>
          <w:color w:val="000000"/>
        </w:rPr>
        <w:t>RNA</w:t>
      </w:r>
      <w:r>
        <w:rPr>
          <w:rFonts w:ascii="宋体" w:cs="宋体" w:eastAsia="宋体" w:hAnsi="宋体"/>
          <w:color w:val="000000"/>
        </w:rPr>
        <w:t>，直接参与蛋白质肽链合成的有</w:t>
      </w:r>
      <w:r>
        <w:rPr>
          <w:rFonts w:ascii="Times New Roman" w:cs="Times New Roman" w:eastAsia="Times New Roman" w:hAnsi="Times New Roman"/>
          <w:color w:val="000000"/>
        </w:rPr>
        <w:t>rRNA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mRNA</w:t>
      </w:r>
      <w:r>
        <w:rPr>
          <w:rFonts w:ascii="宋体" w:cs="宋体" w:eastAsia="宋体" w:hAnsi="宋体"/>
          <w:color w:val="000000"/>
        </w:rPr>
        <w:t>和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。分泌蛋白的肽链在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完成合成后，还需转运到高尔基体进行加工。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转录后加工产生的</w:t>
      </w:r>
      <w:r>
        <w:rPr>
          <w:rFonts w:ascii="Times New Roman" w:cs="Times New Roman" w:eastAsia="Times New Roman" w:hAnsi="Times New Roman"/>
          <w:color w:val="000000"/>
        </w:rPr>
        <w:t>lncRNA</w: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miRNA</w:t>
      </w:r>
      <w:r>
        <w:rPr>
          <w:rFonts w:ascii="宋体" w:cs="宋体" w:eastAsia="宋体" w:hAnsi="宋体"/>
          <w:color w:val="000000"/>
        </w:rPr>
        <w:t>参与基因的表达调控。据图分析，</w:t>
      </w:r>
      <w:r>
        <w:rPr>
          <w:rFonts w:ascii="Times New Roman" w:cs="Times New Roman" w:eastAsia="Times New Roman" w:hAnsi="Times New Roman"/>
          <w:color w:val="000000"/>
        </w:rPr>
        <w:t>lncRNA</w:t>
      </w:r>
      <w:r>
        <w:rPr>
          <w:rFonts w:ascii="宋体" w:cs="宋体" w:eastAsia="宋体" w:hAnsi="宋体"/>
          <w:color w:val="000000"/>
        </w:rPr>
        <w:t>调控基因表达的主要机制有</w:t>
      </w:r>
      <w:r>
        <w:rPr>
          <w:color w:val="000000"/>
        </w:rPr>
        <w:t>______</w:t>
      </w:r>
      <w:r>
        <w:rPr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miRNA</w:t>
      </w:r>
      <w:r>
        <w:rPr>
          <w:rFonts w:ascii="宋体" w:cs="宋体" w:eastAsia="宋体" w:hAnsi="宋体"/>
          <w:color w:val="000000"/>
        </w:rPr>
        <w:t>与</w:t>
      </w:r>
      <w:r>
        <w:rPr>
          <w:rFonts w:ascii="Times New Roman" w:cs="Times New Roman" w:eastAsia="Times New Roman" w:hAnsi="Times New Roman"/>
          <w:color w:val="000000"/>
        </w:rPr>
        <w:t>AGO</w:t>
      </w:r>
      <w:r>
        <w:rPr>
          <w:rFonts w:ascii="宋体" w:cs="宋体" w:eastAsia="宋体" w:hAnsi="宋体"/>
          <w:color w:val="000000"/>
        </w:rPr>
        <w:t>等蛋白结合形成沉默复合蛋白，引导降解与其配对结合的</w:t>
      </w:r>
      <w:r>
        <w:rPr>
          <w:rFonts w:ascii="Times New Roman" w:cs="Times New Roman" w:eastAsia="Times New Roman" w:hAnsi="Times New Roman"/>
          <w:color w:val="000000"/>
        </w:rPr>
        <w:t>RNA</w:t>
      </w:r>
      <w:r>
        <w:rPr>
          <w:rFonts w:ascii="宋体" w:cs="宋体" w:eastAsia="宋体" w:hAnsi="宋体"/>
          <w:color w:val="000000"/>
        </w:rPr>
        <w:t>。据图可知，</w:t>
      </w:r>
      <w:r>
        <w:rPr>
          <w:rFonts w:ascii="Times New Roman" w:cs="Times New Roman" w:eastAsia="Times New Roman" w:hAnsi="Times New Roman"/>
          <w:color w:val="000000"/>
        </w:rPr>
        <w:t>miRNA</w:t>
      </w:r>
      <w:r>
        <w:rPr>
          <w:rFonts w:ascii="宋体" w:cs="宋体" w:eastAsia="宋体" w:hAnsi="宋体"/>
          <w:color w:val="000000"/>
        </w:rPr>
        <w:t>发挥的调控作用有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外源</w:t>
      </w:r>
      <w:r>
        <w:rPr>
          <w:rFonts w:ascii="Times New Roman" w:cs="Times New Roman" w:eastAsia="Times New Roman" w:hAnsi="Times New Roman"/>
          <w:color w:val="000000"/>
        </w:rPr>
        <w:t>RNA</w:t>
      </w:r>
      <w:r>
        <w:rPr>
          <w:rFonts w:ascii="宋体" w:cs="宋体" w:eastAsia="宋体" w:hAnsi="宋体"/>
          <w:color w:val="000000"/>
        </w:rPr>
        <w:t>进入细胞后，经加工可形成</w:t>
      </w:r>
      <w:r>
        <w:rPr>
          <w:rFonts w:ascii="Times New Roman" w:cs="Times New Roman" w:eastAsia="Times New Roman" w:hAnsi="Times New Roman"/>
          <w:color w:val="000000"/>
        </w:rPr>
        <w:t>siRNA</w:t>
      </w:r>
      <w:r>
        <w:rPr>
          <w:rFonts w:ascii="宋体" w:cs="宋体" w:eastAsia="宋体" w:hAnsi="宋体"/>
          <w:color w:val="000000"/>
        </w:rPr>
        <w:t>引导的沉默复合蛋白，科研人员据此研究防治植物虫害的</w:t>
      </w:r>
      <w:r>
        <w:rPr>
          <w:rFonts w:ascii="Times New Roman" w:cs="Times New Roman" w:eastAsia="Times New Roman" w:hAnsi="Times New Roman"/>
          <w:color w:val="000000"/>
        </w:rPr>
        <w:t>RNA</w:t>
      </w:r>
      <w:r>
        <w:rPr>
          <w:rFonts w:ascii="宋体" w:cs="宋体" w:eastAsia="宋体" w:hAnsi="宋体"/>
          <w:color w:val="000000"/>
        </w:rPr>
        <w:t>生物农药。根据</w:t>
      </w:r>
      <w:r>
        <w:rPr>
          <w:rFonts w:ascii="Times New Roman" w:cs="Times New Roman" w:eastAsia="Times New Roman" w:hAnsi="Times New Roman"/>
          <w:color w:val="000000"/>
        </w:rPr>
        <w:t>RNA</w:t>
      </w:r>
      <w:r>
        <w:rPr>
          <w:rFonts w:ascii="宋体" w:cs="宋体" w:eastAsia="宋体" w:hAnsi="宋体"/>
          <w:color w:val="000000"/>
        </w:rPr>
        <w:t>的特性及其作用机理，分析</w:t>
      </w:r>
      <w:r>
        <w:rPr>
          <w:rFonts w:ascii="Times New Roman" w:cs="Times New Roman" w:eastAsia="Times New Roman" w:hAnsi="Times New Roman"/>
          <w:color w:val="000000"/>
        </w:rPr>
        <w:t>RNA</w:t>
      </w:r>
      <w:r>
        <w:rPr>
          <w:rFonts w:ascii="宋体" w:cs="宋体" w:eastAsia="宋体" w:hAnsi="宋体"/>
          <w:color w:val="000000"/>
        </w:rPr>
        <w:t>农药的优点有</w:t>
      </w:r>
      <w:r>
        <w:rPr>
          <w:color w:val="000000"/>
        </w:rPr>
        <w:t>____________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cs="宋体" w:eastAsia="宋体" w:hAnsi="宋体"/>
          <w:color w:val="000000"/>
        </w:rPr>
        <w:t>科研人员从植物叶绿体中分离类囊体，构建含类囊体的人工细胞，并探究光照等因素对人工细胞功能的影响。请回答下列问题：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细胞破碎后，在适宜温度下用低渗溶液处理，涨破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膜，获得类囊体悬液。经离心分离获得类囊体，为保持其活性，需加入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溶液重新悬浮，并保存备用。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类囊体浓度用单位体积类囊体悬液中叶绿素的含量表示。吸取</w:t>
      </w:r>
      <w:r>
        <w:rPr>
          <w:rFonts w:ascii="Times New Roman" w:cs="Times New Roman" w:eastAsia="Times New Roman" w:hAnsi="Times New Roman"/>
          <w:color w:val="000000"/>
        </w:rPr>
        <w:t>5μL</w:t>
      </w:r>
      <w:r>
        <w:rPr>
          <w:rFonts w:ascii="宋体" w:cs="宋体" w:eastAsia="宋体" w:hAnsi="宋体"/>
          <w:color w:val="000000"/>
        </w:rPr>
        <w:t>类囊体悬液溶于</w:t>
      </w:r>
      <w:r>
        <w:rPr>
          <w:rFonts w:ascii="Times New Roman" w:cs="Times New Roman" w:eastAsia="Times New Roman" w:hAnsi="Times New Roman"/>
          <w:color w:val="000000"/>
        </w:rPr>
        <w:t>995μL</w:t>
      </w:r>
      <w:r>
        <w:rPr>
          <w:rFonts w:ascii="宋体" w:cs="宋体" w:eastAsia="宋体" w:hAnsi="宋体"/>
          <w:color w:val="000000"/>
        </w:rPr>
        <w:t>的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溶液中，混匀后，测定出叶绿素浓度为</w:t>
      </w:r>
      <w:r>
        <w:rPr>
          <w:rFonts w:ascii="Times New Roman" w:cs="Times New Roman" w:eastAsia="Times New Roman" w:hAnsi="Times New Roman"/>
          <w:color w:val="000000"/>
        </w:rPr>
        <w:t>3μg/mL</w:t>
      </w:r>
      <w:r>
        <w:rPr>
          <w:rFonts w:ascii="宋体" w:cs="宋体" w:eastAsia="宋体" w:hAnsi="宋体"/>
          <w:color w:val="000000"/>
        </w:rPr>
        <w:t>，则类囊体的浓度为</w:t>
      </w:r>
      <w:r>
        <w:rPr>
          <w:color w:val="000000"/>
        </w:rPr>
        <w:t>______</w:t>
      </w:r>
      <w:r>
        <w:rPr>
          <w:rFonts w:ascii="Times New Roman" w:cs="Times New Roman" w:eastAsia="Times New Roman" w:hAnsi="Times New Roman"/>
          <w:color w:val="000000"/>
        </w:rPr>
        <w:t>μg/mL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为检测类囊体活性，实验前需对类囊体进行多次洗涤，目的是消除类囊体悬液中原有光反应产物对后续实验结果的影响，这些产物主要有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已知荧光素</w:t>
      </w:r>
      <w:r>
        <w:rPr>
          <w:rFonts w:ascii="Times New Roman" w:cs="Times New Roman" w:eastAsia="Times New Roman" w:hAnsi="Times New Roman"/>
          <w:color w:val="000000"/>
        </w:rPr>
        <w:t>PY</w:t>
      </w:r>
      <w:r>
        <w:rPr>
          <w:rFonts w:ascii="宋体" w:cs="宋体" w:eastAsia="宋体" w:hAnsi="宋体"/>
          <w:color w:val="000000"/>
        </w:rPr>
        <w:t>的强弱与</w:t>
      </w:r>
      <w:r>
        <w:rPr>
          <w:rFonts w:ascii="Times New Roman" w:cs="Times New Roman" w:eastAsia="Times New Roman" w:hAnsi="Times New Roman"/>
          <w:color w:val="000000"/>
        </w:rPr>
        <w:t>pH</w:t>
      </w:r>
      <w:r>
        <w:rPr>
          <w:rFonts w:ascii="宋体" w:cs="宋体" w:eastAsia="宋体" w:hAnsi="宋体"/>
          <w:color w:val="000000"/>
        </w:rPr>
        <w:t>大小正相关。图示具有光反应活性的人工细胞，在适宜光照下，荧光强度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（填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变强</w:t>
      </w:r>
      <w:r>
        <w:rPr>
          <w:rFonts w:ascii="Times New Roman" w:cs="Times New Roman" w:eastAsia="Times New Roman" w:hAnsi="Times New Roman"/>
          <w:color w:val="000000"/>
        </w:rPr>
        <w:t>”“</w:t>
      </w:r>
      <w:r>
        <w:rPr>
          <w:rFonts w:ascii="宋体" w:cs="宋体" w:eastAsia="宋体" w:hAnsi="宋体"/>
          <w:color w:val="000000"/>
        </w:rPr>
        <w:t>不变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或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变弱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），说明类囊体膜具有的功能有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62150" cy="1590675"/>
            <wp:docPr descr="学科网(www.zxxk.com)--教育资源门户，提供试卷、教案、课件、论文、素材以及各类教学资源下载，还有大量而丰富的教学相关资讯！ Ig/1dsGpKyXa5DfBUUAdjA=="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cs="宋体" w:eastAsia="宋体" w:hAnsi="宋体"/>
          <w:color w:val="000000"/>
        </w:rPr>
        <w:t>在光反应研究的基础上，利用人工细胞开展类似碳反应生成糖类的实验研究，理论上还需要的物质有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cs="宋体" w:eastAsia="宋体" w:hAnsi="宋体"/>
          <w:color w:val="000000"/>
        </w:rPr>
        <w:t>人体具有自我防御能力，能抵御病原体的侵袭。干扰素基因刺激因子（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）是人体免疫功能的关键参与者，细胞中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转运到高尔基体后，可激活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信号通路，促进免疫相关基因的表达，如图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所示。请回答下列问题：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724275" cy="2095500"/>
            <wp:docPr descr="学科网(www.zxxk.com)--教育资源门户，提供试卷、教案、课件、论文、素材以及各类教学资源下载，还有大量而丰富的教学相关资讯！ Ig/1dsGpKyXa5DfBUUAdjA=="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有病毒入侵时，囊泡将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转运进入高尔基体，体现囊泡和高尔基体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3134234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42348" name="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膜具有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性。到达高尔基体的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与蛋白激酶</w:t>
      </w:r>
      <w:r>
        <w:rPr>
          <w:rFonts w:ascii="Times New Roman" w:cs="Times New Roman" w:eastAsia="Times New Roman" w:hAnsi="Times New Roman"/>
          <w:color w:val="000000"/>
        </w:rPr>
        <w:t>TBK1</w:t>
      </w:r>
      <w:r>
        <w:rPr>
          <w:rFonts w:ascii="宋体" w:cs="宋体" w:eastAsia="宋体" w:hAnsi="宋体"/>
          <w:color w:val="000000"/>
        </w:rPr>
        <w:t>结合形成蛋白复合物，水解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直接提供能量，磷酸化激活干扰素调控因子</w:t>
      </w:r>
      <w:r>
        <w:rPr>
          <w:rFonts w:ascii="Times New Roman" w:cs="Times New Roman" w:eastAsia="Times New Roman" w:hAnsi="Times New Roman"/>
          <w:color w:val="000000"/>
        </w:rPr>
        <w:t>IRF3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激活的</w:t>
      </w:r>
      <w:r>
        <w:rPr>
          <w:rFonts w:ascii="Times New Roman" w:cs="Times New Roman" w:eastAsia="Times New Roman" w:hAnsi="Times New Roman"/>
          <w:color w:val="000000"/>
        </w:rPr>
        <w:t>IRF3</w:t>
      </w:r>
      <w:r>
        <w:rPr>
          <w:rFonts w:ascii="宋体" w:cs="宋体" w:eastAsia="宋体" w:hAnsi="宋体"/>
          <w:color w:val="000000"/>
        </w:rPr>
        <w:t>进入细胞核，促进细胞表达干扰素，抑制病毒增殖，这种免疫类型为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蛋白复合物还可以激活转录因子</w:t>
      </w:r>
      <w:r>
        <w:rPr>
          <w:rFonts w:ascii="Times New Roman" w:cs="Times New Roman" w:eastAsia="Times New Roman" w:hAnsi="Times New Roman"/>
          <w:color w:val="000000"/>
        </w:rPr>
        <w:t>NFκB</w:t>
      </w:r>
      <w:r>
        <w:rPr>
          <w:rFonts w:ascii="宋体" w:cs="宋体" w:eastAsia="宋体" w:hAnsi="宋体"/>
          <w:color w:val="000000"/>
        </w:rPr>
        <w:t>，促进细胞表达抗原呈递相关蛋白，进而可将入侵病毒的抗原呈递在细胞表面，有利于</w:t>
      </w:r>
      <w:r>
        <w:rPr>
          <w:rFonts w:ascii="Times New Roman" w:cs="Times New Roman" w:eastAsia="Times New Roman" w:hAnsi="Times New Roman"/>
          <w:color w:val="000000"/>
        </w:rPr>
        <w:t>T</w:t>
      </w:r>
      <w:r>
        <w:rPr>
          <w:rFonts w:ascii="宋体" w:cs="宋体" w:eastAsia="宋体" w:hAnsi="宋体"/>
          <w:color w:val="000000"/>
        </w:rPr>
        <w:t>细胞通过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识别到病毒抗原后活化，裂解被病毒感染的靶细胞，这种免疫方式为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我国科学家研究发现，有些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型糖尿病患者的胰岛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细胞中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信号通路异常。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①健康状态下，胰岛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细胞分泌的胰岛素作用于靶细胞，促进血糖进入细胞进行氧化分解，促进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，与胰岛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细胞分泌的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共同维持血糖稳态。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②为探究胰岛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细胞中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缺失与胰岛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细胞功能异常的关系，研究人员以正常小鼠和胰岛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细胞中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基因敲除的小鼠为研究对象，分别分离了胰岛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细胞，开展两组实验：一组检测细胞中胰岛素基因的表达量，结果见图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；另一组用高糖溶液刺激，检测培养液中胰岛素的含量，结果见图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。根据图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、图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可得出结论：</w:t>
      </w:r>
      <w:r>
        <w:rPr>
          <w:color w:val="000000"/>
        </w:rPr>
        <w:t>___________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1735082"/>
            <wp:docPr descr="学科网(www.zxxk.com)--教育资源门户，提供试卷、教案、课件、论文、素材以及各类教学资源下载，还有大量而丰富的教学相关资讯！ Ig/1dsGpKyXa5DfBUUAdjA=="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735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③依据上述研究，研发治疗血糖异常相关的新药物，还需探明胰岛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细胞中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信号通路作用的分子机制。为筛选出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基因敲除小鼠胰岛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细胞中表达量显著变化的基因，研究人员用小鼠开展了实验研究。请选出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个关键步骤，并按照实验流程排序：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（填字母）。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．提取正常组和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基因敲除组小鼠胰岛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细胞的</w:t>
      </w:r>
      <w:r>
        <w:rPr>
          <w:rFonts w:ascii="Times New Roman" w:cs="Times New Roman" w:eastAsia="Times New Roman" w:hAnsi="Times New Roman"/>
          <w:color w:val="000000"/>
        </w:rPr>
        <w:t>DNA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．提取正常组和</w:t>
      </w:r>
      <w:r>
        <w:rPr>
          <w:rFonts w:ascii="Times New Roman" w:cs="Times New Roman" w:eastAsia="Times New Roman" w:hAnsi="Times New Roman"/>
          <w:color w:val="000000"/>
        </w:rPr>
        <w:t>STING</w:t>
      </w:r>
      <w:r>
        <w:rPr>
          <w:rFonts w:ascii="宋体" w:cs="宋体" w:eastAsia="宋体" w:hAnsi="宋体"/>
          <w:color w:val="000000"/>
        </w:rPr>
        <w:t>基因敲除组小鼠胰岛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细胞的</w:t>
      </w:r>
      <w:r>
        <w:rPr>
          <w:rFonts w:ascii="Times New Roman" w:cs="Times New Roman" w:eastAsia="Times New Roman" w:hAnsi="Times New Roman"/>
          <w:color w:val="000000"/>
        </w:rPr>
        <w:t>RNA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．逆转录成</w:t>
      </w:r>
      <w:r>
        <w:rPr>
          <w:rFonts w:ascii="Times New Roman" w:cs="Times New Roman" w:eastAsia="Times New Roman" w:hAnsi="Times New Roman"/>
          <w:color w:val="000000"/>
        </w:rPr>
        <w:t>cDNA</w:t>
      </w:r>
      <w:r>
        <w:rPr>
          <w:rFonts w:ascii="宋体" w:cs="宋体" w:eastAsia="宋体" w:hAnsi="宋体"/>
          <w:color w:val="000000"/>
        </w:rPr>
        <w:t>后，扩增、测序分析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PCR</w:t>
      </w:r>
      <w:r>
        <w:rPr>
          <w:rFonts w:ascii="宋体" w:cs="宋体" w:eastAsia="宋体" w:hAnsi="宋体"/>
          <w:color w:val="000000"/>
        </w:rPr>
        <w:t>扩增，测序分析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．确定差异表达基因，进行实验验证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cs="宋体" w:eastAsia="宋体" w:hAnsi="宋体"/>
          <w:color w:val="000000"/>
        </w:rPr>
        <w:t>川金丝猴是我国特有的珍稀濒危物种，为了更好地保护这一物种，研究者开展了以下研究。请回答下列问题：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川金丝猴警戒行为具有监测捕食者和同种个体的功能，这说明生物之间的关系有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。川金丝猴的警戒行为依赖于环境中获取的信息，信息类型有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。川金丝猴根据这些信息及时作出反应，一方面可以降低被捕食风险，另一方面为争夺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获得更多机会。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川金丝猴以植食为主，消化道中部分微生物直接参与高纤维食物的消化，这些微生物与川金丝猴构成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关系。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研究者为了进一步研究川金丝猴的食性，采集其粪便样本，进行</w:t>
      </w:r>
      <w:r>
        <w:rPr>
          <w:rFonts w:ascii="Times New Roman" w:cs="Times New Roman" w:eastAsia="Times New Roman" w:hAnsi="Times New Roman"/>
          <w:color w:val="000000"/>
        </w:rPr>
        <w:t>DNA</w:t>
      </w:r>
      <w:r>
        <w:rPr>
          <w:rFonts w:ascii="宋体" w:cs="宋体" w:eastAsia="宋体" w:hAnsi="宋体"/>
          <w:color w:val="000000"/>
        </w:rPr>
        <w:t>提取、扩增，部分实验过程如下。请完成下表：</w:t>
      </w:r>
    </w:p>
    <w:tbl>
      <w:tblPr>
        <w:tblStyle w:val="TableNormal"/>
        <w:tblW w:type="dxa" w:w="6855"/>
        <w:tblBorders>
          <w:top w:color="auto" w:space="0" w:sz="4" w:val="single"/>
          <w:left w:color="auto" w:space="0" w:sz="4" w:val="single"/>
          <w:bottom w:color="auto" w:space="0" w:sz="4" w:val="single"/>
          <w:right w:color="auto" w:space="0" w:sz="4" w:val="single"/>
          <w:insideH w:color="auto" w:space="0" w:sz="4" w:val="single"/>
          <w:insideV w:color="auto" w:space="0" w:sz="4" w:val="single"/>
        </w:tblBorders>
        <w:tblCellMar>
          <w:top w:type="dxa" w:w="120"/>
          <w:left w:type="dxa" w:w="120"/>
          <w:bottom w:type="dxa" w:w="120"/>
          <w:right w:type="dxa" w:w="120"/>
        </w:tblCellMar>
      </w:tblPr>
      <w:tblGrid>
        <w:gridCol w:w="1384"/>
        <w:gridCol w:w="5451"/>
      </w:tblGrid>
      <w:tr>
        <w:tblPrEx>
          <w:tblW w:type="dxa" w:w="6855"/>
        </w:tblPrEx>
        <w:trPr>
          <w:cantSplit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实验目的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简要操作步骤</w:t>
            </w:r>
          </w:p>
        </w:tc>
      </w:tr>
      <w:tr>
        <w:tblPrEx>
          <w:tblW w:type="dxa" w:w="6855"/>
        </w:tblPrEx>
        <w:trPr>
          <w:cantSplit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释放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DNA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在去杂后的样本中加入裂解液</w:t>
            </w:r>
          </w:p>
        </w:tc>
      </w:tr>
      <w:tr>
        <w:tblPrEx>
          <w:tblW w:type="dxa" w:w="6855"/>
        </w:tblPrEx>
        <w:trPr>
          <w:cantSplit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析出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DNA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离心后取①</w:t>
            </w:r>
            <w:r>
              <w:rPr>
                <w:color w:val="000000"/>
              </w:rPr>
              <w:t>______</w:t>
            </w:r>
            <w:r>
              <w:rPr>
                <w:rFonts w:ascii="宋体" w:cs="宋体" w:eastAsia="宋体" w:hAnsi="宋体"/>
                <w:color w:val="000000"/>
              </w:rPr>
              <w:t>，加入乙醇</w:t>
            </w:r>
          </w:p>
        </w:tc>
      </w:tr>
      <w:tr>
        <w:tblPrEx>
          <w:tblW w:type="dxa" w:w="6855"/>
        </w:tblPrEx>
        <w:trPr>
          <w:cantSplit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②</w:t>
            </w:r>
            <w:r>
              <w:rPr>
                <w:color w:val="000000"/>
              </w:rPr>
              <w:t>______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在沉淀物中加入纯水</w:t>
            </w:r>
          </w:p>
        </w:tc>
      </w:tr>
      <w:tr>
        <w:tblPrEx>
          <w:tblW w:type="dxa" w:w="6855"/>
        </w:tblPrEx>
        <w:trPr>
          <w:cantSplit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扩增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DNA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将③</w:t>
            </w:r>
            <w:r>
              <w:rPr>
                <w:color w:val="000000"/>
              </w:rPr>
              <w:t>______</w:t>
            </w:r>
            <w:r>
              <w:rPr>
                <w:rFonts w:ascii="宋体" w:cs="宋体" w:eastAsia="宋体" w:hAnsi="宋体"/>
                <w:color w:val="000000"/>
              </w:rPr>
              <w:t>、引物、样本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DNA</w:t>
            </w:r>
            <w:r>
              <w:rPr>
                <w:rFonts w:ascii="宋体" w:cs="宋体" w:eastAsia="宋体" w:hAnsi="宋体"/>
                <w:color w:val="000000"/>
              </w:rPr>
              <w:t>、含有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Mg²⁺</w:t>
            </w:r>
            <w:r>
              <w:rPr>
                <w:rFonts w:ascii="宋体" w:cs="宋体" w:eastAsia="宋体" w:hAnsi="宋体"/>
                <w:color w:val="000000"/>
              </w:rPr>
              <w:t>缓冲</w:t>
            </w:r>
          </w:p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液、超纯水等加入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PCR</w:t>
            </w:r>
            <w:r>
              <w:rPr>
                <w:rFonts w:ascii="宋体" w:cs="宋体" w:eastAsia="宋体" w:hAnsi="宋体"/>
                <w:color w:val="000000"/>
              </w:rPr>
              <w:t>管中，进行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PCR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为分析川金丝猴摄食的植物种类，研究者设计一对引物</w:t>
      </w:r>
      <w:r>
        <w:rPr>
          <w:rFonts w:ascii="Times New Roman" w:cs="Times New Roman" w:eastAsia="Times New Roman" w:hAnsi="Times New Roman"/>
          <w:color w:val="000000"/>
        </w:rPr>
        <w:t>F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R</w:t>
      </w:r>
      <w:r>
        <w:rPr>
          <w:rFonts w:ascii="宋体" w:cs="宋体" w:eastAsia="宋体" w:hAnsi="宋体"/>
          <w:color w:val="000000"/>
        </w:rPr>
        <w:t>，能同时扩增出不同种植物叶绿体中的</w:t>
      </w:r>
      <w:r>
        <w:rPr>
          <w:rFonts w:ascii="Times New Roman" w:cs="Times New Roman" w:eastAsia="Times New Roman" w:hAnsi="Times New Roman"/>
          <w:color w:val="000000"/>
        </w:rPr>
        <w:t>rbeL</w:t>
      </w:r>
      <w:r>
        <w:rPr>
          <w:rFonts w:ascii="宋体" w:cs="宋体" w:eastAsia="宋体" w:hAnsi="宋体"/>
          <w:color w:val="000000"/>
        </w:rPr>
        <w:t>基因片段，是因为引物</w:t>
      </w:r>
      <w:r>
        <w:rPr>
          <w:rFonts w:ascii="Times New Roman" w:cs="Times New Roman" w:eastAsia="Times New Roman" w:hAnsi="Times New Roman"/>
          <w:color w:val="000000"/>
        </w:rPr>
        <w:t>F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R</w:t>
      </w:r>
      <w:r>
        <w:rPr>
          <w:rFonts w:ascii="宋体" w:cs="宋体" w:eastAsia="宋体" w:hAnsi="宋体"/>
          <w:color w:val="000000"/>
        </w:rPr>
        <w:t>的碱基能与</w:t>
      </w:r>
      <w:r>
        <w:rPr>
          <w:rFonts w:ascii="Times New Roman" w:cs="Times New Roman" w:eastAsia="Times New Roman" w:hAnsi="Times New Roman"/>
          <w:color w:val="000000"/>
        </w:rPr>
        <w:t>rbcL</w:t>
      </w:r>
      <w:r>
        <w:rPr>
          <w:rFonts w:ascii="宋体" w:cs="宋体" w:eastAsia="宋体" w:hAnsi="宋体"/>
          <w:color w:val="000000"/>
        </w:rPr>
        <w:t>基因的保守序列的碱基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。用引物</w:t>
      </w:r>
      <w:r>
        <w:rPr>
          <w:rFonts w:ascii="Times New Roman" w:cs="Times New Roman" w:eastAsia="Times New Roman" w:hAnsi="Times New Roman"/>
          <w:color w:val="000000"/>
        </w:rPr>
        <w:t>F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R</w:t>
      </w:r>
      <w:r>
        <w:rPr>
          <w:rFonts w:ascii="宋体" w:cs="宋体" w:eastAsia="宋体" w:hAnsi="宋体"/>
          <w:color w:val="000000"/>
        </w:rPr>
        <w:t>对</w:t>
      </w:r>
      <w:r>
        <w:rPr>
          <w:rFonts w:ascii="Times New Roman" w:cs="Times New Roman" w:eastAsia="Times New Roman" w:hAnsi="Times New Roman"/>
          <w:color w:val="000000"/>
        </w:rPr>
        <w:t>4</w:t>
      </w:r>
      <w:r>
        <w:rPr>
          <w:rFonts w:ascii="宋体" w:cs="宋体" w:eastAsia="宋体" w:hAnsi="宋体"/>
          <w:color w:val="000000"/>
        </w:rPr>
        <w:t>种植物样本甲</w:t>
      </w:r>
      <w:r>
        <w:rPr>
          <w:rFonts w:ascii="Times New Roman" w:cs="Times New Roman" w:eastAsia="Times New Roman" w:hAnsi="Times New Roman"/>
          <w:color w:val="000000"/>
        </w:rPr>
        <w:t>~</w:t>
      </w:r>
      <w:r>
        <w:rPr>
          <w:rFonts w:ascii="宋体" w:cs="宋体" w:eastAsia="宋体" w:hAnsi="宋体"/>
          <w:color w:val="000000"/>
        </w:rPr>
        <w:t>丁的叶绿体基因组</w:t>
      </w:r>
      <w:r>
        <w:rPr>
          <w:rFonts w:ascii="Times New Roman" w:cs="Times New Roman" w:eastAsia="Times New Roman" w:hAnsi="Times New Roman"/>
          <w:color w:val="000000"/>
        </w:rPr>
        <w:t>DNA</w:t>
      </w:r>
      <w:r>
        <w:rPr>
          <w:rFonts w:ascii="宋体" w:cs="宋体" w:eastAsia="宋体" w:hAnsi="宋体"/>
          <w:color w:val="000000"/>
        </w:rPr>
        <w:t>进行扩增测序，结果如图所示。若对</w:t>
      </w:r>
      <w:r>
        <w:rPr>
          <w:rFonts w:ascii="Times New Roman" w:cs="Times New Roman" w:eastAsia="Times New Roman" w:hAnsi="Times New Roman"/>
          <w:color w:val="000000"/>
        </w:rPr>
        <w:t>4</w:t>
      </w:r>
      <w:r>
        <w:rPr>
          <w:rFonts w:ascii="宋体" w:cs="宋体" w:eastAsia="宋体" w:hAnsi="宋体"/>
          <w:color w:val="000000"/>
        </w:rPr>
        <w:t>个样本的扩增产物进行</w:t>
      </w:r>
      <w:r>
        <w:rPr>
          <w:rFonts w:ascii="Times New Roman" w:cs="Times New Roman" w:eastAsia="Times New Roman" w:hAnsi="Times New Roman"/>
          <w:color w:val="000000"/>
        </w:rPr>
        <w:t>DNA</w:t>
      </w:r>
      <w:r>
        <w:rPr>
          <w:rFonts w:ascii="宋体" w:cs="宋体" w:eastAsia="宋体" w:hAnsi="宋体"/>
          <w:color w:val="000000"/>
        </w:rPr>
        <w:t>电泳条带分析，能检出的样本是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。研究者用引物</w:t>
      </w:r>
      <w:r>
        <w:rPr>
          <w:rFonts w:ascii="Times New Roman" w:cs="Times New Roman" w:eastAsia="Times New Roman" w:hAnsi="Times New Roman"/>
          <w:color w:val="000000"/>
        </w:rPr>
        <w:t>F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R</w:t>
      </w:r>
      <w:r>
        <w:rPr>
          <w:rFonts w:ascii="宋体" w:cs="宋体" w:eastAsia="宋体" w:hAnsi="宋体"/>
          <w:color w:val="000000"/>
        </w:rPr>
        <w:t>对川金丝猴粪便</w:t>
      </w:r>
      <w:r>
        <w:rPr>
          <w:rFonts w:ascii="Times New Roman" w:cs="Times New Roman" w:eastAsia="Times New Roman" w:hAnsi="Times New Roman"/>
          <w:color w:val="000000"/>
        </w:rPr>
        <w:t>DNA</w:t>
      </w:r>
      <w:r>
        <w:rPr>
          <w:rFonts w:ascii="宋体" w:cs="宋体" w:eastAsia="宋体" w:hAnsi="宋体"/>
          <w:color w:val="000000"/>
        </w:rPr>
        <w:t>进行扩增并测序，得到的序列有图中的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种序列，据此可确定川金丝猴摄食的植物有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。若要更准确鉴定出川金丝猴摄食的植物，参照叶绿体基因库，还需选用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的保守序列设计引物，对川金丝猴粪便</w:t>
      </w:r>
      <w:r>
        <w:rPr>
          <w:rFonts w:ascii="Times New Roman" w:cs="Times New Roman" w:eastAsia="Times New Roman" w:hAnsi="Times New Roman"/>
          <w:color w:val="000000"/>
        </w:rPr>
        <w:t>DNA</w:t>
      </w:r>
      <w:r>
        <w:rPr>
          <w:rFonts w:ascii="宋体" w:cs="宋体" w:eastAsia="宋体" w:hAnsi="宋体"/>
          <w:color w:val="000000"/>
        </w:rPr>
        <w:t>进行扩增、测序分析。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238625" cy="781050"/>
            <wp:docPr descr="学科网(www.zxxk.com)--教育资源门户，提供试卷、教案、课件、论文、素材以及各类教学资源下载，还有大量而丰富的教学相关资讯！ Ig/1dsGpKyXa5DfBUUAdjA=="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注：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·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表示与植物甲对应位置上相同的碱基：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……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表示省略</w:t>
      </w:r>
      <w:r>
        <w:rPr>
          <w:rFonts w:ascii="Times New Roman" w:cs="Times New Roman" w:eastAsia="Times New Roman" w:hAnsi="Times New Roman"/>
          <w:color w:val="000000"/>
        </w:rPr>
        <w:t>200</w:t>
      </w:r>
      <w:r>
        <w:rPr>
          <w:rFonts w:ascii="宋体" w:cs="宋体" w:eastAsia="宋体" w:hAnsi="宋体"/>
          <w:color w:val="000000"/>
        </w:rPr>
        <w:t>个碱基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cs="宋体" w:eastAsia="宋体" w:hAnsi="宋体"/>
          <w:color w:val="000000"/>
        </w:rPr>
        <w:t>依据上述研究，保护川金丝猴可采取的措施有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（填字母）。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．建立川金丝猴生态廊道，促进种群间基因交流</w:t>
      </w:r>
      <w:r>
        <w:rPr>
          <w:color w:val="000000"/>
        </w:rPr>
        <w:t xml:space="preserve">    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．保护川金丝猴栖息地的植被和它喜食的植物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．需用标记重捕法定期重捕，以精确监测种群数量</w:t>
      </w:r>
      <w:r>
        <w:rPr>
          <w:color w:val="000000"/>
        </w:rPr>
        <w:t xml:space="preserve">    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．主要依赖迁地保护，扩大川金丝猴种群数量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cs="宋体" w:eastAsia="宋体" w:hAnsi="宋体"/>
          <w:color w:val="000000"/>
        </w:rPr>
        <w:t>某昆虫眼睛的颜色受独立遗传的两对等位基因控制，黄眼基因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对白眼基因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为显性，基因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存在时，眼色表现为黑色，基因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不影响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的作用。现有</w:t>
      </w:r>
      <w:r>
        <w:rPr>
          <w:rFonts w:ascii="Times New Roman" w:cs="Times New Roman" w:eastAsia="Times New Roman" w:hAnsi="Times New Roman"/>
          <w:color w:val="000000"/>
        </w:rPr>
        <w:t>3</w:t>
      </w:r>
      <w:r>
        <w:rPr>
          <w:rFonts w:ascii="宋体" w:cs="宋体" w:eastAsia="宋体" w:hAnsi="宋体"/>
          <w:color w:val="000000"/>
        </w:rPr>
        <w:t>组杂交实验，结果如下。请回答下列问题：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371850" cy="1447800"/>
            <wp:docPr descr="学科网(www.zxxk.com)--教育资源门户，提供试卷、教案、课件、论文、素材以及各类教学资源下载，还有大量而丰富的教学相关资讯！ Ig/1dsGpKyXa5DfBUUAdjA==" id="10003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cs="宋体" w:eastAsia="宋体" w:hAnsi="宋体"/>
          <w:color w:val="000000"/>
        </w:rPr>
        <w:t>组别</w:t>
      </w:r>
      <w:r>
        <w:rPr>
          <w:rFonts w:ascii="Times New Roman" w:cs="Times New Roman" w:eastAsia="Times New Roman" w:hAnsi="Times New Roman"/>
          <w:color w:val="000000"/>
        </w:rPr>
        <w:t>①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8" o:ole="" style="width:10.9pt;height:18.4pt" type="#_x0000_t75">
            <v:imagedata o:title="eqId7aac1391edae471b8d48d2d70d17f466" r:id="rId37"/>
          </v:shape>
          <o:OLEObject DrawAspect="Content" ObjectID="_14" ProgID="Equation.DSMT4" ShapeID="_x0000_i1038" Type="Embed" r:id="rId47"/>
        </w:object>
      </w:r>
      <w:r>
        <w:rPr>
          <w:rFonts w:ascii="宋体" w:cs="宋体" w:eastAsia="宋体" w:hAnsi="宋体"/>
          <w:color w:val="000000"/>
        </w:rPr>
        <w:t>黑眼个体产生配子的基因组成有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；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39" o:ole="" style="width:13.15pt;height:18pt" type="#_x0000_t75">
            <v:imagedata o:title="eqId195a7dca9e2f7e7f29b46b22b17d7772" r:id="rId48"/>
          </v:shape>
          <o:OLEObject DrawAspect="Content" ObjectID="_15" ProgID="Equation.DSMT4" ShapeID="_x0000_i1039" Type="Embed" r:id="rId49"/>
        </w:object>
      </w:r>
      <w:r>
        <w:rPr>
          <w:rFonts w:ascii="宋体" w:cs="宋体" w:eastAsia="宋体" w:hAnsi="宋体"/>
          <w:color w:val="000000"/>
        </w:rPr>
        <w:t>中黑眼个体基因型有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cs="宋体" w:eastAsia="宋体" w:hAnsi="宋体"/>
          <w:color w:val="000000"/>
        </w:rPr>
        <w:t>组别②亲本的基因型为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；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0" o:ole="" style="width:13.15pt;height:18pt" type="#_x0000_t75">
            <v:imagedata o:title="eqId195a7dca9e2f7e7f29b46b22b17d7772" r:id="rId48"/>
          </v:shape>
          <o:OLEObject DrawAspect="Content" ObjectID="_16" ProgID="Equation.DSMT4" ShapeID="_x0000_i1040" Type="Embed" r:id="rId50"/>
        </w:object>
      </w:r>
      <w:r>
        <w:rPr>
          <w:rFonts w:ascii="宋体" w:cs="宋体" w:eastAsia="宋体" w:hAnsi="宋体"/>
          <w:color w:val="000000"/>
        </w:rPr>
        <w:t>中黑眼个体随机杂交，后代表型及比例为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cs="宋体" w:eastAsia="宋体" w:hAnsi="宋体"/>
          <w:color w:val="000000"/>
        </w:rPr>
        <w:t>组别③的亲本基因型组合可能有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已知该昆虫性别决定方式为</w:t>
      </w:r>
      <w:r>
        <w:rPr>
          <w:rFonts w:ascii="Times New Roman" w:cs="Times New Roman" w:eastAsia="Times New Roman" w:hAnsi="Times New Roman"/>
          <w:color w:val="000000"/>
        </w:rPr>
        <w:t>XO</w:t>
      </w:r>
      <w:r>
        <w:rPr>
          <w:rFonts w:ascii="宋体" w:cs="宋体" w:eastAsia="宋体" w:hAnsi="宋体"/>
          <w:color w:val="000000"/>
        </w:rPr>
        <w:t>型，</w:t>
      </w:r>
      <w:r>
        <w:rPr>
          <w:rFonts w:ascii="Times New Roman" w:cs="Times New Roman" w:eastAsia="Times New Roman" w:hAnsi="Times New Roman"/>
          <w:color w:val="000000"/>
        </w:rPr>
        <w:t>XX</w:t>
      </w:r>
      <w:r>
        <w:rPr>
          <w:rFonts w:ascii="宋体" w:cs="宋体" w:eastAsia="宋体" w:hAnsi="宋体"/>
          <w:color w:val="000000"/>
        </w:rPr>
        <w:t>为雌性，</w:t>
      </w:r>
      <w:r>
        <w:rPr>
          <w:rFonts w:ascii="Times New Roman" w:cs="Times New Roman" w:eastAsia="Times New Roman" w:hAnsi="Times New Roman"/>
          <w:color w:val="000000"/>
        </w:rPr>
        <w:t>XO</w:t>
      </w:r>
      <w:r>
        <w:rPr>
          <w:rFonts w:ascii="宋体" w:cs="宋体" w:eastAsia="宋体" w:hAnsi="宋体"/>
          <w:color w:val="000000"/>
        </w:rPr>
        <w:t>为雄性。若</w:t>
      </w:r>
      <w:r>
        <w:rPr>
          <w:rFonts w:ascii="Times New Roman" w:cs="Times New Roman" w:eastAsia="Times New Roman" w:hAnsi="Times New Roman"/>
          <w:color w:val="000000"/>
        </w:rPr>
        <w:t>X</w:t>
      </w:r>
      <w:r>
        <w:rPr>
          <w:rFonts w:ascii="宋体" w:cs="宋体" w:eastAsia="宋体" w:hAnsi="宋体"/>
          <w:color w:val="000000"/>
        </w:rPr>
        <w:t>染色体上有一显性基因</w:t>
      </w:r>
      <w:r>
        <w:rPr>
          <w:rFonts w:ascii="Times New Roman" w:cs="Times New Roman" w:eastAsia="Times New Roman" w:hAnsi="Times New Roman"/>
          <w:color w:val="000000"/>
        </w:rPr>
        <w:t>H</w:t>
      </w:r>
      <w:r>
        <w:rPr>
          <w:rFonts w:ascii="宋体" w:cs="宋体" w:eastAsia="宋体" w:hAnsi="宋体"/>
          <w:color w:val="000000"/>
        </w:rPr>
        <w:t>，抑制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基因的作用。基因型为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1" o:ole="" style="width:57pt;height:16.5pt" type="#_x0000_t75">
            <v:imagedata o:title="eqId4db7aab903b13214de2097590215f9bc" r:id="rId51"/>
          </v:shape>
          <o:OLEObject DrawAspect="Content" ObjectID="_17" ProgID="Equation.DSMT4" ShapeID="_x0000_i1041" Type="Embed" r:id="rId52"/>
        </w:objec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AAbbX</w:t>
      </w:r>
      <w:r>
        <w:rPr>
          <w:color w:val="000000"/>
          <w:vertAlign w:val="superscript"/>
        </w:rPr>
        <w:t>H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的亲本杂交，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2" o:ole="" style="width:10.9pt;height:18.4pt" type="#_x0000_t75">
            <v:imagedata o:title="eqId7aac1391edae471b8d48d2d70d17f466" r:id="rId37"/>
          </v:shape>
          <o:OLEObject DrawAspect="Content" ObjectID="_18" ProgID="Equation.DSMT4" ShapeID="_x0000_i1042" Type="Embed" r:id="rId53"/>
        </w:object>
      </w:r>
      <w:r>
        <w:rPr>
          <w:rFonts w:ascii="宋体" w:cs="宋体" w:eastAsia="宋体" w:hAnsi="宋体"/>
          <w:color w:val="000000"/>
        </w:rPr>
        <w:t>相互交配产生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3" o:ole="" style="width:13.15pt;height:18pt" type="#_x0000_t75">
            <v:imagedata o:title="eqId195a7dca9e2f7e7f29b46b22b17d7772" r:id="rId48"/>
          </v:shape>
          <o:OLEObject DrawAspect="Content" ObjectID="_19" ProgID="Equation.DSMT4" ShapeID="_x0000_i1043" Type="Embed" r:id="rId54"/>
        </w:objec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（ⅰ）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4" o:ole="" style="width:13.15pt;height:18pt" type="#_x0000_t75">
            <v:imagedata o:title="eqId195a7dca9e2f7e7f29b46b22b17d7772" r:id="rId48"/>
          </v:shape>
          <o:OLEObject DrawAspect="Content" ObjectID="_20" ProgID="Equation.DSMT4" ShapeID="_x0000_i1044" Type="Embed" r:id="rId55"/>
        </w:object>
      </w:r>
      <w:r>
        <w:rPr>
          <w:rFonts w:ascii="宋体" w:cs="宋体" w:eastAsia="宋体" w:hAnsi="宋体"/>
          <w:color w:val="000000"/>
        </w:rPr>
        <w:t>中黑眼、黄眼、白眼表型的比例为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；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5" o:ole="" style="width:13.15pt;height:18pt" type="#_x0000_t75">
            <v:imagedata o:title="eqId195a7dca9e2f7e7f29b46b22b17d7772" r:id="rId48"/>
          </v:shape>
          <o:OLEObject DrawAspect="Content" ObjectID="_21" ProgID="Equation.DSMT4" ShapeID="_x0000_i1045" Type="Embed" r:id="rId56"/>
        </w:object>
      </w:r>
      <w:r>
        <w:rPr>
          <w:rFonts w:ascii="宋体" w:cs="宋体" w:eastAsia="宋体" w:hAnsi="宋体"/>
          <w:color w:val="000000"/>
        </w:rPr>
        <w:t>中白眼个体基因型有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种。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（ⅱ）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6" o:ole="" style="width:13.15pt;height:18pt" type="#_x0000_t75">
            <v:imagedata o:title="eqId195a7dca9e2f7e7f29b46b22b17d7772" r:id="rId48"/>
          </v:shape>
          <o:OLEObject DrawAspect="Content" ObjectID="_22" ProgID="Equation.DSMT4" ShapeID="_x0000_i1046" Type="Embed" r:id="rId57"/>
        </w:object>
      </w:r>
      <w:r>
        <w:rPr>
          <w:rFonts w:ascii="宋体" w:cs="宋体" w:eastAsia="宋体" w:hAnsi="宋体"/>
          <w:color w:val="000000"/>
        </w:rPr>
        <w:t>白眼雌性个体中，用测交不能区分出的基因型有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（ⅲ）若要从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7" o:ole="" style="width:13.15pt;height:18pt" type="#_x0000_t75">
            <v:imagedata o:title="eqId195a7dca9e2f7e7f29b46b22b17d7772" r:id="rId48"/>
          </v:shape>
          <o:OLEObject DrawAspect="Content" ObjectID="_23" ProgID="Equation.DSMT4" ShapeID="_x0000_i1047" Type="Embed" r:id="rId58"/>
        </w:object>
      </w:r>
      <w:r>
        <w:rPr>
          <w:rFonts w:ascii="宋体" w:cs="宋体" w:eastAsia="宋体" w:hAnsi="宋体"/>
          <w:color w:val="000000"/>
        </w:rPr>
        <w:t>群体中筛选出</w:t>
      </w:r>
      <w:r>
        <w:rPr>
          <w:rFonts w:ascii="Times New Roman" w:cs="Times New Roman" w:eastAsia="Times New Roman" w:hAnsi="Times New Roman"/>
          <w:color w:val="000000"/>
        </w:rPr>
        <w:t>100</w:t>
      </w:r>
      <w:r>
        <w:rPr>
          <w:rFonts w:ascii="宋体" w:cs="宋体" w:eastAsia="宋体" w:hAnsi="宋体"/>
          <w:color w:val="000000"/>
        </w:rPr>
        <w:t>个纯合黑眼雌性个体，理论上</w:t>
      </w:r>
      <w:r>
        <w:object>
          <v:shape alt="学科网(www.zxxk.com)--教育资源门户，提供试卷、教案、课件、论文、素材以及各类教学资源下载，还有大量而丰富的教学相关资讯！ Ig/1dsGpKyXa5DfBUUAdjA==" id="_x0000_i1048" o:ole="" style="width:13.15pt;height:18pt" type="#_x0000_t75">
            <v:imagedata o:title="eqId195a7dca9e2f7e7f29b46b22b17d7772" r:id="rId48"/>
          </v:shape>
          <o:OLEObject DrawAspect="Content" ObjectID="_24" ProgID="Equation.DSMT4" ShapeID="_x0000_i1048" Type="Embed" r:id="rId59"/>
        </w:object>
      </w:r>
      <w:r>
        <w:rPr>
          <w:rFonts w:ascii="宋体" w:cs="宋体" w:eastAsia="宋体" w:hAnsi="宋体"/>
          <w:color w:val="000000"/>
        </w:rPr>
        <w:t>的个体数量至少需有</w:t>
      </w:r>
      <w:r>
        <w:rPr>
          <w:color w:val="000000"/>
        </w:rPr>
        <w:t>______</w:t>
      </w:r>
      <w:r>
        <w:rPr>
          <w:rFonts w:ascii="宋体" w:cs="宋体" w:eastAsia="宋体" w:hAnsi="宋体"/>
          <w:color w:val="000000"/>
        </w:rPr>
        <w:t>个。</w:t>
      </w:r>
    </w:p>
    <w:sectPr w:rsidSect="00C321EB">
      <w:headerReference r:id="rId60" w:type="default"/>
      <w:footerReference r:id="rId61" w:type="default"/>
      <w:pgSz w:h="16838" w:w="11906"/>
      <w:pgMar w:bottom="1440" w:footer="992" w:gutter="0" w:header="851" w:left="1080" w:right="1080" w:top="910"/>
      <w:cols w:space="720"/>
      <w:docGrid w:linePitch="312" w:type="line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wmf" /><Relationship Id="rId11" Type="http://schemas.openxmlformats.org/officeDocument/2006/relationships/image" Target="media/image6.wmf" /><Relationship Id="rId12" Type="http://schemas.openxmlformats.org/officeDocument/2006/relationships/oleObject" Target="embeddings/oleObject2.bin" /><Relationship Id="rId13" Type="http://schemas.openxmlformats.org/officeDocument/2006/relationships/image" Target="media/image7.png" /><Relationship Id="rId14" Type="http://schemas.openxmlformats.org/officeDocument/2006/relationships/image" Target="media/image8.png" /><Relationship Id="rId15" Type="http://schemas.openxmlformats.org/officeDocument/2006/relationships/image" Target="media/image9.wmf" /><Relationship Id="rId16" Type="http://schemas.openxmlformats.org/officeDocument/2006/relationships/oleObject" Target="embeddings/oleObject3.bin" /><Relationship Id="rId17" Type="http://schemas.openxmlformats.org/officeDocument/2006/relationships/image" Target="media/image10.png" /><Relationship Id="rId18" Type="http://schemas.openxmlformats.org/officeDocument/2006/relationships/image" Target="media/image11.wmf" /><Relationship Id="rId19" Type="http://schemas.openxmlformats.org/officeDocument/2006/relationships/oleObject" Target="embeddings/oleObject4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5.bin" /><Relationship Id="rId21" Type="http://schemas.openxmlformats.org/officeDocument/2006/relationships/image" Target="media/image12.wmf" /><Relationship Id="rId22" Type="http://schemas.openxmlformats.org/officeDocument/2006/relationships/oleObject" Target="embeddings/oleObject6.bin" /><Relationship Id="rId23" Type="http://schemas.openxmlformats.org/officeDocument/2006/relationships/image" Target="media/image13.wmf" /><Relationship Id="rId24" Type="http://schemas.openxmlformats.org/officeDocument/2006/relationships/oleObject" Target="embeddings/oleObject7.bin" /><Relationship Id="rId25" Type="http://schemas.openxmlformats.org/officeDocument/2006/relationships/oleObject" Target="embeddings/oleObject8.bin" /><Relationship Id="rId26" Type="http://schemas.openxmlformats.org/officeDocument/2006/relationships/image" Target="media/image14.wmf" /><Relationship Id="rId27" Type="http://schemas.openxmlformats.org/officeDocument/2006/relationships/oleObject" Target="embeddings/oleObject9.bin" /><Relationship Id="rId28" Type="http://schemas.openxmlformats.org/officeDocument/2006/relationships/oleObject" Target="embeddings/oleObject10.bin" /><Relationship Id="rId29" Type="http://schemas.openxmlformats.org/officeDocument/2006/relationships/image" Target="media/image15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1.bin" /><Relationship Id="rId31" Type="http://schemas.openxmlformats.org/officeDocument/2006/relationships/oleObject" Target="embeddings/oleObject12.bin" /><Relationship Id="rId32" Type="http://schemas.openxmlformats.org/officeDocument/2006/relationships/image" Target="media/image16.png" /><Relationship Id="rId33" Type="http://schemas.openxmlformats.org/officeDocument/2006/relationships/image" Target="media/image17.png" /><Relationship Id="rId34" Type="http://schemas.openxmlformats.org/officeDocument/2006/relationships/image" Target="media/image18.png" /><Relationship Id="rId35" Type="http://schemas.openxmlformats.org/officeDocument/2006/relationships/image" Target="media/image19.png" /><Relationship Id="rId36" Type="http://schemas.openxmlformats.org/officeDocument/2006/relationships/image" Target="media/image20.png" /><Relationship Id="rId37" Type="http://schemas.openxmlformats.org/officeDocument/2006/relationships/image" Target="media/image21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2.png" /><Relationship Id="rId4" Type="http://schemas.openxmlformats.org/officeDocument/2006/relationships/customXml" Target="../customXml/item1.xml" /><Relationship Id="rId40" Type="http://schemas.openxmlformats.org/officeDocument/2006/relationships/image" Target="media/image23.png" /><Relationship Id="rId41" Type="http://schemas.openxmlformats.org/officeDocument/2006/relationships/image" Target="media/image24.png" /><Relationship Id="rId42" Type="http://schemas.openxmlformats.org/officeDocument/2006/relationships/image" Target="media/image25.png" /><Relationship Id="rId43" Type="http://schemas.openxmlformats.org/officeDocument/2006/relationships/image" Target="media/image26.png" /><Relationship Id="rId44" Type="http://schemas.openxmlformats.org/officeDocument/2006/relationships/image" Target="media/image27.png" /><Relationship Id="rId45" Type="http://schemas.openxmlformats.org/officeDocument/2006/relationships/image" Target="media/image28.png" /><Relationship Id="rId46" Type="http://schemas.openxmlformats.org/officeDocument/2006/relationships/image" Target="media/image29.png" /><Relationship Id="rId47" Type="http://schemas.openxmlformats.org/officeDocument/2006/relationships/oleObject" Target="embeddings/oleObject14.bin" /><Relationship Id="rId48" Type="http://schemas.openxmlformats.org/officeDocument/2006/relationships/image" Target="media/image30.wmf" /><Relationship Id="rId49" Type="http://schemas.openxmlformats.org/officeDocument/2006/relationships/oleObject" Target="embeddings/oleObject15.bin" /><Relationship Id="rId5" Type="http://schemas.openxmlformats.org/officeDocument/2006/relationships/image" Target="media/image1.png" /><Relationship Id="rId50" Type="http://schemas.openxmlformats.org/officeDocument/2006/relationships/oleObject" Target="embeddings/oleObject16.bin" /><Relationship Id="rId51" Type="http://schemas.openxmlformats.org/officeDocument/2006/relationships/image" Target="media/image31.wmf" /><Relationship Id="rId52" Type="http://schemas.openxmlformats.org/officeDocument/2006/relationships/oleObject" Target="embeddings/oleObject17.bin" /><Relationship Id="rId53" Type="http://schemas.openxmlformats.org/officeDocument/2006/relationships/oleObject" Target="embeddings/oleObject18.bin" /><Relationship Id="rId54" Type="http://schemas.openxmlformats.org/officeDocument/2006/relationships/oleObject" Target="embeddings/oleObject19.bin" /><Relationship Id="rId55" Type="http://schemas.openxmlformats.org/officeDocument/2006/relationships/oleObject" Target="embeddings/oleObject20.bin" /><Relationship Id="rId56" Type="http://schemas.openxmlformats.org/officeDocument/2006/relationships/oleObject" Target="embeddings/oleObject21.bin" /><Relationship Id="rId57" Type="http://schemas.openxmlformats.org/officeDocument/2006/relationships/oleObject" Target="embeddings/oleObject22.bin" /><Relationship Id="rId58" Type="http://schemas.openxmlformats.org/officeDocument/2006/relationships/oleObject" Target="embeddings/oleObject23.bin" /><Relationship Id="rId59" Type="http://schemas.openxmlformats.org/officeDocument/2006/relationships/oleObject" Target="embeddings/oleObject24.bin" /><Relationship Id="rId6" Type="http://schemas.openxmlformats.org/officeDocument/2006/relationships/image" Target="media/image2.png" /><Relationship Id="rId60" Type="http://schemas.openxmlformats.org/officeDocument/2006/relationships/header" Target="header1.xml" /><Relationship Id="rId61" Type="http://schemas.openxmlformats.org/officeDocument/2006/relationships/footer" Target="footer1.xml" /><Relationship Id="rId62" Type="http://schemas.openxmlformats.org/officeDocument/2006/relationships/theme" Target="theme/theme1.xml" /><Relationship Id="rId63" Type="http://schemas.openxmlformats.org/officeDocument/2006/relationships/numbering" Target="numbering.xml" /><Relationship Id="rId64" Type="http://schemas.openxmlformats.org/officeDocument/2006/relationships/styles" Target="styles.xml" /><Relationship Id="rId7" Type="http://schemas.openxmlformats.org/officeDocument/2006/relationships/image" Target="media/image3.wmf" /><Relationship Id="rId8" Type="http://schemas.openxmlformats.org/officeDocument/2006/relationships/oleObject" Target="embeddings/oleObject1.bin" /><Relationship Id="rId9" Type="http://schemas.openxmlformats.org/officeDocument/2006/relationships/image" Target="media/image4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34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32.png" /><Relationship Id="rId2" Type="http://schemas.openxmlformats.org/officeDocument/2006/relationships/image" Target="media/image33.png" /><Relationship Id="rId3" Type="http://schemas.openxmlformats.org/officeDocument/2006/relationships/image" Target="media/image34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3778291308019712</dc:description>
  <cp:lastModifiedBy>学科网试题生产平台</cp:lastModifiedBy>
  <cp:revision>9</cp:revision>
  <dcterms:created xsi:type="dcterms:W3CDTF">2025-10-17T09:40:21Z</dcterms:created>
  <dcterms:modified xsi:type="dcterms:W3CDTF">2025-10-17T09:40:21Z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