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3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/>
        <w:jc w:val="center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动物王国</w:t>
      </w:r>
    </w:p>
    <w:p w14:paraId="42219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center"/>
        <w:textAlignment w:val="auto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26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>）</w:t>
      </w:r>
    </w:p>
    <w:p w14:paraId="1D0D5135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27DBC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 xml:space="preserve"> 1.主题来源</w:t>
      </w:r>
    </w:p>
    <w:p w14:paraId="56954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每一位孩子都有自己最喜欢的动物:高大威武的老虎、狮子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游来游去的小鱼、乌....他们对神奇的动物世界充满了好奇心和探索欲。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33757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3E4DF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.5%的孩子家里养了-些小动物，如:乌龟、金鱼、小狗、小猫、鹦鹉等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.5%的孩子能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知道一些常见动物的基本特征……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此我们开展了主题活动“动物王国”，引导幼儿了解动物神奇的本领，探索动物之间以及动物与环境和人之间相互依存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并能以自己的方式表现出来，学会关心、爱护动物，具有保护动物生态的意识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A68F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5A420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57219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生动的语言有序、连贯地向同伴介绍自己喜欢的动物，了解动物的秘密。</w:t>
      </w:r>
    </w:p>
    <w:p w14:paraId="3E73E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55C3B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5498D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095CA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" w:firstLineChars="100"/>
        <w:textAlignment w:val="auto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409D84B3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B5FE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37F02C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5C711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E9B742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84434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9BA827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0D53B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CA12FF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B9CD98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5D37589">
      <w:pPr>
        <w:spacing w:line="360" w:lineRule="exact"/>
        <w:rPr>
          <w:rFonts w:ascii="宋体" w:hAnsi="宋体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4F3A8C"/>
    <w:rsid w:val="068D4282"/>
    <w:rsid w:val="073C1416"/>
    <w:rsid w:val="0A430A30"/>
    <w:rsid w:val="0B1643CD"/>
    <w:rsid w:val="0BBA0B5B"/>
    <w:rsid w:val="0C3D20A1"/>
    <w:rsid w:val="114F1D45"/>
    <w:rsid w:val="118F6EC8"/>
    <w:rsid w:val="13EF6838"/>
    <w:rsid w:val="172310DA"/>
    <w:rsid w:val="1B7A5620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A93CC2"/>
    <w:rsid w:val="25D60560"/>
    <w:rsid w:val="27333C54"/>
    <w:rsid w:val="27C472B3"/>
    <w:rsid w:val="2A273408"/>
    <w:rsid w:val="2A2A6F12"/>
    <w:rsid w:val="2B840106"/>
    <w:rsid w:val="2C063C1D"/>
    <w:rsid w:val="2D5C0566"/>
    <w:rsid w:val="2EF27956"/>
    <w:rsid w:val="2F414F6C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D711112"/>
    <w:rsid w:val="3F413971"/>
    <w:rsid w:val="3F775ACD"/>
    <w:rsid w:val="3F7802D6"/>
    <w:rsid w:val="3FD7215C"/>
    <w:rsid w:val="40FD679F"/>
    <w:rsid w:val="4274609E"/>
    <w:rsid w:val="43034564"/>
    <w:rsid w:val="44020D16"/>
    <w:rsid w:val="44307926"/>
    <w:rsid w:val="44626276"/>
    <w:rsid w:val="448636F5"/>
    <w:rsid w:val="45F659F9"/>
    <w:rsid w:val="471F1BDF"/>
    <w:rsid w:val="47A265DB"/>
    <w:rsid w:val="4AA41909"/>
    <w:rsid w:val="4CE924D7"/>
    <w:rsid w:val="4E3715BC"/>
    <w:rsid w:val="50942B74"/>
    <w:rsid w:val="512716DE"/>
    <w:rsid w:val="523D2BE5"/>
    <w:rsid w:val="53D212A4"/>
    <w:rsid w:val="551702DB"/>
    <w:rsid w:val="56C85727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71F738DB"/>
    <w:rsid w:val="73BB5B6D"/>
    <w:rsid w:val="74A215EC"/>
    <w:rsid w:val="75181898"/>
    <w:rsid w:val="75575F1C"/>
    <w:rsid w:val="757F6B9D"/>
    <w:rsid w:val="75F57CDC"/>
    <w:rsid w:val="762C68BC"/>
    <w:rsid w:val="763F483D"/>
    <w:rsid w:val="769D44EC"/>
    <w:rsid w:val="76CF7C8C"/>
    <w:rsid w:val="78EC72C3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5810</Words>
  <Characters>5934</Characters>
  <Lines>52</Lines>
  <Paragraphs>14</Paragraphs>
  <TotalTime>0</TotalTime>
  <ScaleCrop>false</ScaleCrop>
  <LinksUpToDate>false</LinksUpToDate>
  <CharactersWithSpaces>5967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2021-10-20T10:50:00Z</dcterms:created>
  <dc:creator>Tony</dc:creator>
  <cp:lastModifiedBy>丁岩</cp:lastModifiedBy>
  <cp:lastPrinted>2024-12-01T23:55:00Z</cp:lastPrinted>
  <dcterms:modified xsi:type="dcterms:W3CDTF">2025-11-29T11:07:24Z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87AD4AA3A355442481C03E1ED2CF0224_13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