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CF9E5">
      <w:pPr>
        <w:spacing w:line="460" w:lineRule="exact"/>
        <w:jc w:val="center"/>
        <w:rPr>
          <w:rFonts w:hint="eastAsia" w:ascii="黑体" w:hAnsi="黑体" w:eastAsia="黑体" w:cs="黑体"/>
          <w:b/>
          <w:sz w:val="32"/>
          <w:szCs w:val="32"/>
        </w:rPr>
      </w:pPr>
      <w:r>
        <w:rPr>
          <w:rFonts w:hint="eastAsia" w:ascii="黑体" w:hAnsi="黑体" w:eastAsia="黑体" w:cs="黑体"/>
          <w:b/>
          <w:sz w:val="32"/>
          <w:szCs w:val="32"/>
        </w:rPr>
        <w:t>新北区大中小学思政课一体化</w:t>
      </w:r>
      <w:r>
        <w:rPr>
          <w:rFonts w:hint="eastAsia" w:ascii="黑体" w:hAnsi="黑体" w:eastAsia="黑体" w:cs="黑体"/>
          <w:b/>
          <w:sz w:val="32"/>
          <w:szCs w:val="32"/>
          <w:lang w:val="en-US" w:eastAsia="zh-CN"/>
        </w:rPr>
        <w:t>建设吴海燕</w:t>
      </w:r>
      <w:r>
        <w:rPr>
          <w:rFonts w:hint="eastAsia" w:ascii="黑体" w:hAnsi="黑体" w:eastAsia="黑体" w:cs="黑体"/>
          <w:b/>
          <w:sz w:val="32"/>
          <w:szCs w:val="32"/>
        </w:rPr>
        <w:t>优秀教师</w:t>
      </w:r>
    </w:p>
    <w:p w14:paraId="5A891ACF">
      <w:pPr>
        <w:jc w:val="center"/>
        <w:rPr>
          <w:rFonts w:hint="eastAsia" w:ascii="微软雅黑" w:hAnsi="微软雅黑" w:eastAsia="微软雅黑" w:cs="微软雅黑"/>
          <w:b w:val="0"/>
          <w:bCs w:val="0"/>
          <w:sz w:val="28"/>
          <w:szCs w:val="28"/>
          <w:lang w:val="en-US" w:eastAsia="zh-CN"/>
        </w:rPr>
      </w:pPr>
      <w:r>
        <w:rPr>
          <w:rFonts w:hint="eastAsia" w:ascii="黑体" w:hAnsi="黑体" w:eastAsia="黑体" w:cs="黑体"/>
          <w:b/>
          <w:sz w:val="32"/>
          <w:szCs w:val="32"/>
        </w:rPr>
        <w:t>培育室活动</w:t>
      </w:r>
      <w:r>
        <w:rPr>
          <w:rFonts w:hint="eastAsia" w:ascii="黑体" w:hAnsi="黑体" w:eastAsia="黑体" w:cs="黑体"/>
          <w:b/>
          <w:sz w:val="32"/>
          <w:szCs w:val="32"/>
          <w:lang w:val="en-US" w:eastAsia="zh-CN"/>
        </w:rPr>
        <w:t>简报</w:t>
      </w:r>
      <w:r>
        <w:rPr>
          <w:rFonts w:hint="eastAsia" w:ascii="微软雅黑" w:hAnsi="微软雅黑" w:eastAsia="微软雅黑" w:cs="微软雅黑"/>
          <w:b w:val="0"/>
          <w:bCs w:val="0"/>
          <w:sz w:val="28"/>
          <w:szCs w:val="28"/>
          <w:lang w:val="en-US" w:eastAsia="zh-CN"/>
        </w:rPr>
        <w:t>（第二十九期）</w:t>
      </w:r>
    </w:p>
    <w:p w14:paraId="50B5028D">
      <w:pPr>
        <w:jc w:val="both"/>
        <w:rPr>
          <w:rFonts w:hint="eastAsia" w:ascii="宋体" w:hAnsi="宋体" w:eastAsia="宋体" w:cs="宋体"/>
          <w:sz w:val="24"/>
          <w:szCs w:val="24"/>
          <w:lang w:eastAsia="zh-CN"/>
        </w:rPr>
      </w:pPr>
      <w:r>
        <w:rPr>
          <w:rFonts w:hint="eastAsia" w:ascii="微软雅黑" w:hAnsi="微软雅黑" w:eastAsia="微软雅黑" w:cs="微软雅黑"/>
          <w:b w:val="0"/>
          <w:bCs w:val="0"/>
          <w:color w:val="FF0000"/>
          <w:sz w:val="28"/>
          <w:szCs w:val="28"/>
          <w:lang w:val="en-US" w:eastAsia="zh-CN"/>
        </w:rPr>
        <w:t>【一、活动通知】</w:t>
      </w:r>
    </w:p>
    <w:p w14:paraId="22F76FF7">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drawing>
          <wp:inline distT="0" distB="0" distL="114300" distR="114300">
            <wp:extent cx="5751830" cy="7606030"/>
            <wp:effectExtent l="0" t="0" r="1270" b="1270"/>
            <wp:docPr id="15" name="图片 15" descr="QQ图片2025062415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QQ图片20250624153939"/>
                    <pic:cNvPicPr>
                      <a:picLocks noChangeAspect="1"/>
                    </pic:cNvPicPr>
                  </pic:nvPicPr>
                  <pic:blipFill>
                    <a:blip r:embed="rId6"/>
                    <a:stretch>
                      <a:fillRect/>
                    </a:stretch>
                  </pic:blipFill>
                  <pic:spPr>
                    <a:xfrm>
                      <a:off x="0" y="0"/>
                      <a:ext cx="5751830" cy="7606030"/>
                    </a:xfrm>
                    <a:prstGeom prst="rect">
                      <a:avLst/>
                    </a:prstGeom>
                  </pic:spPr>
                </pic:pic>
              </a:graphicData>
            </a:graphic>
          </wp:inline>
        </w:drawing>
      </w:r>
    </w:p>
    <w:p w14:paraId="0FBB81AE">
      <w:pPr>
        <w:jc w:val="both"/>
        <w:rPr>
          <w:rFonts w:hint="eastAsia" w:ascii="宋体" w:hAnsi="宋体" w:eastAsia="宋体" w:cs="宋体"/>
          <w:sz w:val="24"/>
          <w:szCs w:val="24"/>
          <w:lang w:val="en-US" w:eastAsia="zh-CN"/>
        </w:rPr>
      </w:pPr>
      <w:r>
        <w:rPr>
          <w:rFonts w:hint="eastAsia" w:ascii="微软雅黑" w:hAnsi="微软雅黑" w:eastAsia="微软雅黑" w:cs="微软雅黑"/>
          <w:b w:val="0"/>
          <w:bCs w:val="0"/>
          <w:color w:val="FF0000"/>
          <w:sz w:val="28"/>
          <w:szCs w:val="28"/>
          <w:lang w:val="en-US" w:eastAsia="zh-CN"/>
        </w:rPr>
        <w:t>【二、活动签到】</w:t>
      </w:r>
      <w:r>
        <w:rPr>
          <w:rFonts w:hint="eastAsia" w:ascii="宋体" w:hAnsi="宋体" w:eastAsia="宋体" w:cs="宋体"/>
          <w:sz w:val="24"/>
          <w:szCs w:val="24"/>
          <w:lang w:val="en-US" w:eastAsia="zh-CN"/>
        </w:rPr>
        <w:t>（附：纸质签到表扫描件）</w:t>
      </w:r>
    </w:p>
    <w:p w14:paraId="73C7CB46">
      <w:pPr>
        <w:jc w:val="both"/>
        <w:rPr>
          <w:rFonts w:hint="default" w:ascii="宋体" w:hAnsi="宋体" w:eastAsia="宋体" w:cs="宋体"/>
          <w:sz w:val="24"/>
          <w:szCs w:val="24"/>
          <w:lang w:eastAsia="zh-CN"/>
        </w:rPr>
      </w:pPr>
      <w:r>
        <w:rPr>
          <w:rFonts w:hint="default" w:ascii="宋体" w:hAnsi="宋体" w:eastAsia="宋体" w:cs="宋体"/>
          <w:sz w:val="24"/>
          <w:szCs w:val="24"/>
          <w:lang w:eastAsia="zh-CN"/>
        </w:rPr>
        <w:drawing>
          <wp:inline distT="0" distB="0" distL="114300" distR="114300">
            <wp:extent cx="5745480" cy="7567295"/>
            <wp:effectExtent l="0" t="0" r="7620" b="1905"/>
            <wp:docPr id="18" name="图片 18" descr="扫描全能王 ⁨2025-6-24 15.4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扫描全能王 ⁨2025-6-24 15.42⁩_1"/>
                    <pic:cNvPicPr>
                      <a:picLocks noChangeAspect="1"/>
                    </pic:cNvPicPr>
                  </pic:nvPicPr>
                  <pic:blipFill>
                    <a:blip r:embed="rId7"/>
                    <a:stretch>
                      <a:fillRect/>
                    </a:stretch>
                  </pic:blipFill>
                  <pic:spPr>
                    <a:xfrm>
                      <a:off x="0" y="0"/>
                      <a:ext cx="5745480" cy="7567295"/>
                    </a:xfrm>
                    <a:prstGeom prst="rect">
                      <a:avLst/>
                    </a:prstGeom>
                  </pic:spPr>
                </pic:pic>
              </a:graphicData>
            </a:graphic>
          </wp:inline>
        </w:drawing>
      </w:r>
    </w:p>
    <w:p w14:paraId="6F8AACCB">
      <w:pPr>
        <w:jc w:val="both"/>
        <w:rPr>
          <w:rFonts w:hint="eastAsia" w:ascii="宋体" w:hAnsi="宋体" w:eastAsia="宋体" w:cs="宋体"/>
          <w:sz w:val="24"/>
          <w:szCs w:val="24"/>
          <w:lang w:val="en-US" w:eastAsia="zh-CN"/>
        </w:rPr>
      </w:pPr>
    </w:p>
    <w:p w14:paraId="265B557A">
      <w:pPr>
        <w:jc w:val="both"/>
        <w:rPr>
          <w:rFonts w:hint="eastAsia" w:ascii="宋体" w:hAnsi="宋体" w:eastAsia="宋体" w:cs="宋体"/>
          <w:sz w:val="24"/>
          <w:szCs w:val="24"/>
          <w:lang w:val="en-US" w:eastAsia="zh-CN"/>
        </w:rPr>
      </w:pPr>
    </w:p>
    <w:p w14:paraId="1E0F5472">
      <w:pPr>
        <w:jc w:val="both"/>
        <w:rPr>
          <w:rFonts w:hint="eastAsia" w:ascii="宋体" w:hAnsi="宋体" w:eastAsia="宋体" w:cs="宋体"/>
          <w:sz w:val="24"/>
          <w:szCs w:val="24"/>
          <w:lang w:val="en-US" w:eastAsia="zh-CN"/>
        </w:rPr>
      </w:pPr>
    </w:p>
    <w:p w14:paraId="5769B36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245A1F5">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748020" cy="7546340"/>
            <wp:effectExtent l="0" t="0" r="5080" b="10160"/>
            <wp:docPr id="19" name="图片 19" descr="扫描全能王 ⁨2025-6-24 15.4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扫描全能王 ⁨2025-6-24 15.42⁩_2"/>
                    <pic:cNvPicPr>
                      <a:picLocks noChangeAspect="1"/>
                    </pic:cNvPicPr>
                  </pic:nvPicPr>
                  <pic:blipFill>
                    <a:blip r:embed="rId8"/>
                    <a:stretch>
                      <a:fillRect/>
                    </a:stretch>
                  </pic:blipFill>
                  <pic:spPr>
                    <a:xfrm>
                      <a:off x="0" y="0"/>
                      <a:ext cx="5748020" cy="7546340"/>
                    </a:xfrm>
                    <a:prstGeom prst="rect">
                      <a:avLst/>
                    </a:prstGeom>
                  </pic:spPr>
                </pic:pic>
              </a:graphicData>
            </a:graphic>
          </wp:inline>
        </w:drawing>
      </w:r>
    </w:p>
    <w:p w14:paraId="75E8D554">
      <w:pPr>
        <w:jc w:val="both"/>
        <w:rPr>
          <w:rFonts w:hint="eastAsia" w:ascii="宋体" w:hAnsi="宋体" w:eastAsia="宋体" w:cs="宋体"/>
          <w:sz w:val="24"/>
          <w:szCs w:val="24"/>
          <w:lang w:val="en-US" w:eastAsia="zh-CN"/>
        </w:rPr>
      </w:pPr>
    </w:p>
    <w:p w14:paraId="49845FA2">
      <w:pPr>
        <w:jc w:val="both"/>
        <w:rPr>
          <w:rFonts w:hint="eastAsia" w:ascii="宋体" w:hAnsi="宋体" w:eastAsia="宋体" w:cs="宋体"/>
          <w:sz w:val="24"/>
          <w:szCs w:val="24"/>
          <w:lang w:val="en-US" w:eastAsia="zh-CN"/>
        </w:rPr>
      </w:pPr>
    </w:p>
    <w:p w14:paraId="5A4D4EDD">
      <w:pPr>
        <w:jc w:val="both"/>
        <w:rPr>
          <w:rFonts w:hint="eastAsia" w:ascii="宋体" w:hAnsi="宋体" w:eastAsia="宋体" w:cs="宋体"/>
          <w:sz w:val="24"/>
          <w:szCs w:val="24"/>
          <w:lang w:val="en-US" w:eastAsia="zh-CN"/>
        </w:rPr>
      </w:pPr>
    </w:p>
    <w:p w14:paraId="217D4BCC">
      <w:pPr>
        <w:jc w:val="both"/>
        <w:rPr>
          <w:rFonts w:hint="eastAsia" w:ascii="宋体" w:hAnsi="宋体" w:eastAsia="宋体" w:cs="宋体"/>
          <w:sz w:val="24"/>
          <w:szCs w:val="24"/>
          <w:lang w:val="en-US" w:eastAsia="zh-CN"/>
        </w:rPr>
      </w:pPr>
    </w:p>
    <w:p w14:paraId="2487D2CC">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【三、活动过程材料】</w:t>
      </w:r>
    </w:p>
    <w:p w14:paraId="097F26C0">
      <w:p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环节一：课堂思政</w:t>
      </w:r>
    </w:p>
    <w:p w14:paraId="368EE84E">
      <w:pPr>
        <w:spacing w:line="276" w:lineRule="auto"/>
        <w:jc w:val="center"/>
        <w:rPr>
          <w:rFonts w:hint="default" w:ascii="宋体" w:hAnsi="宋体" w:eastAsiaTheme="minorEastAsia"/>
          <w:b/>
          <w:color w:val="000000"/>
          <w:sz w:val="28"/>
          <w:szCs w:val="28"/>
          <w:lang w:val="en-US" w:eastAsia="zh-CN"/>
        </w:rPr>
      </w:pPr>
      <w:r>
        <w:rPr>
          <w:rFonts w:hint="eastAsia" w:ascii="宋体" w:hAnsi="宋体"/>
          <w:b/>
          <w:color w:val="000000"/>
          <w:sz w:val="28"/>
          <w:szCs w:val="28"/>
        </w:rPr>
        <w:t>让我自己来整理</w:t>
      </w:r>
      <w:r>
        <w:rPr>
          <w:rFonts w:hint="eastAsia" w:ascii="宋体" w:hAnsi="宋体"/>
          <w:b/>
          <w:color w:val="000000"/>
          <w:sz w:val="28"/>
          <w:szCs w:val="28"/>
          <w:lang w:val="en-US" w:eastAsia="zh-CN"/>
        </w:rPr>
        <w:t xml:space="preserve"> 薛家实验小学 包红玲</w:t>
      </w:r>
    </w:p>
    <w:p w14:paraId="2E171DD2">
      <w:pPr>
        <w:spacing w:line="276" w:lineRule="auto"/>
        <w:rPr>
          <w:rFonts w:hint="eastAsia" w:ascii="宋体" w:hAnsi="宋体"/>
          <w:b/>
          <w:bCs w:val="0"/>
          <w:sz w:val="30"/>
          <w:szCs w:val="30"/>
          <w:lang w:eastAsia="zh-CN"/>
        </w:rPr>
      </w:pPr>
      <w:r>
        <w:rPr>
          <w:rFonts w:hint="eastAsia" w:ascii="宋体" w:hAnsi="宋体"/>
          <w:b/>
          <w:lang w:val="en-US" w:eastAsia="zh-CN"/>
        </w:rPr>
        <w:t xml:space="preserve">                              </w:t>
      </w:r>
      <w:r>
        <w:rPr>
          <w:rFonts w:hint="eastAsia" w:ascii="宋体" w:hAnsi="宋体"/>
          <w:b w:val="0"/>
          <w:bCs/>
          <w:lang w:val="en-US" w:eastAsia="zh-CN"/>
        </w:rPr>
        <w:t xml:space="preserve"> </w:t>
      </w:r>
      <w:r>
        <w:rPr>
          <w:rFonts w:hint="eastAsia" w:ascii="宋体" w:hAnsi="宋体"/>
          <w:b/>
          <w:bCs w:val="0"/>
          <w:lang w:val="en-US" w:eastAsia="zh-CN"/>
        </w:rPr>
        <w:t xml:space="preserve"> </w:t>
      </w:r>
      <w:r>
        <w:rPr>
          <w:rFonts w:hint="eastAsia" w:ascii="宋体" w:hAnsi="宋体"/>
          <w:b/>
          <w:bCs w:val="0"/>
          <w:sz w:val="30"/>
          <w:szCs w:val="30"/>
          <w:lang w:val="en-US" w:eastAsia="zh-CN"/>
        </w:rPr>
        <w:t xml:space="preserve"> </w:t>
      </w:r>
      <w:r>
        <w:rPr>
          <w:rFonts w:hint="eastAsia" w:ascii="宋体" w:hAnsi="宋体"/>
          <w:b/>
          <w:bCs w:val="0"/>
          <w:sz w:val="30"/>
          <w:szCs w:val="30"/>
          <w:lang w:eastAsia="zh-CN"/>
        </w:rPr>
        <w:t>教</w:t>
      </w:r>
      <w:r>
        <w:rPr>
          <w:rFonts w:hint="eastAsia" w:ascii="宋体" w:hAnsi="宋体"/>
          <w:b/>
          <w:bCs w:val="0"/>
          <w:sz w:val="30"/>
          <w:szCs w:val="30"/>
          <w:lang w:val="en-US" w:eastAsia="zh-CN"/>
        </w:rPr>
        <w:t xml:space="preserve"> </w:t>
      </w:r>
      <w:r>
        <w:rPr>
          <w:rFonts w:hint="eastAsia" w:ascii="宋体" w:hAnsi="宋体"/>
          <w:b/>
          <w:bCs w:val="0"/>
          <w:sz w:val="30"/>
          <w:szCs w:val="30"/>
          <w:lang w:eastAsia="zh-CN"/>
        </w:rPr>
        <w:t>学</w:t>
      </w:r>
      <w:r>
        <w:rPr>
          <w:rFonts w:hint="eastAsia" w:ascii="宋体" w:hAnsi="宋体"/>
          <w:b/>
          <w:bCs w:val="0"/>
          <w:sz w:val="30"/>
          <w:szCs w:val="30"/>
          <w:lang w:val="en-US" w:eastAsia="zh-CN"/>
        </w:rPr>
        <w:t xml:space="preserve"> </w:t>
      </w:r>
      <w:r>
        <w:rPr>
          <w:rFonts w:hint="eastAsia" w:ascii="宋体" w:hAnsi="宋体"/>
          <w:b/>
          <w:bCs w:val="0"/>
          <w:sz w:val="30"/>
          <w:szCs w:val="30"/>
          <w:lang w:eastAsia="zh-CN"/>
        </w:rPr>
        <w:t>设</w:t>
      </w:r>
      <w:r>
        <w:rPr>
          <w:rFonts w:hint="eastAsia" w:ascii="宋体" w:hAnsi="宋体"/>
          <w:b/>
          <w:bCs w:val="0"/>
          <w:sz w:val="30"/>
          <w:szCs w:val="30"/>
          <w:lang w:val="en-US" w:eastAsia="zh-CN"/>
        </w:rPr>
        <w:t xml:space="preserve"> </w:t>
      </w:r>
      <w:r>
        <w:rPr>
          <w:rFonts w:hint="eastAsia" w:ascii="宋体" w:hAnsi="宋体"/>
          <w:b/>
          <w:bCs w:val="0"/>
          <w:sz w:val="30"/>
          <w:szCs w:val="30"/>
          <w:lang w:eastAsia="zh-CN"/>
        </w:rPr>
        <w:t>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432"/>
      </w:tblGrid>
      <w:tr w14:paraId="4CA8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top"/>
          </w:tcPr>
          <w:p w14:paraId="481D885A">
            <w:pPr>
              <w:widowControl w:val="0"/>
              <w:spacing w:line="276" w:lineRule="auto"/>
              <w:rPr>
                <w:rFonts w:hint="eastAsia" w:ascii="宋体" w:hAnsi="宋体"/>
                <w:b/>
                <w:bCs w:val="0"/>
                <w:sz w:val="28"/>
                <w:szCs w:val="28"/>
                <w:vertAlign w:val="baseline"/>
                <w:lang w:eastAsia="zh-CN"/>
              </w:rPr>
            </w:pPr>
            <w:r>
              <w:rPr>
                <w:rFonts w:hint="eastAsia" w:ascii="宋体" w:hAnsi="宋体"/>
                <w:b/>
                <w:sz w:val="28"/>
                <w:szCs w:val="28"/>
                <w:lang w:val="en-US" w:eastAsia="zh-CN"/>
              </w:rPr>
              <w:t xml:space="preserve"> </w:t>
            </w:r>
            <w:r>
              <w:rPr>
                <w:rFonts w:hint="eastAsia" w:ascii="宋体" w:hAnsi="宋体"/>
                <w:b/>
                <w:sz w:val="28"/>
                <w:szCs w:val="28"/>
                <w:lang w:eastAsia="zh-CN"/>
              </w:rPr>
              <w:t>课</w:t>
            </w:r>
            <w:r>
              <w:rPr>
                <w:rFonts w:hint="eastAsia" w:ascii="宋体" w:hAnsi="宋体"/>
                <w:b/>
                <w:sz w:val="28"/>
                <w:szCs w:val="28"/>
                <w:lang w:val="en-US" w:eastAsia="zh-CN"/>
              </w:rPr>
              <w:t xml:space="preserve">    </w:t>
            </w:r>
            <w:r>
              <w:rPr>
                <w:rFonts w:hint="eastAsia" w:ascii="宋体" w:hAnsi="宋体"/>
                <w:b/>
                <w:sz w:val="28"/>
                <w:szCs w:val="28"/>
                <w:lang w:eastAsia="zh-CN"/>
              </w:rPr>
              <w:t>题</w:t>
            </w:r>
            <w:r>
              <w:rPr>
                <w:rFonts w:hint="eastAsia" w:ascii="宋体" w:hAnsi="宋体"/>
                <w:b/>
                <w:sz w:val="28"/>
                <w:szCs w:val="28"/>
              </w:rPr>
              <w:t>：</w:t>
            </w:r>
          </w:p>
        </w:tc>
        <w:tc>
          <w:tcPr>
            <w:tcW w:w="7432" w:type="dxa"/>
            <w:noWrap w:val="0"/>
            <w:vAlign w:val="center"/>
          </w:tcPr>
          <w:p w14:paraId="025B896D">
            <w:pPr>
              <w:widowControl w:val="0"/>
              <w:autoSpaceDE w:val="0"/>
              <w:autoSpaceDN w:val="0"/>
              <w:spacing w:line="300" w:lineRule="auto"/>
              <w:jc w:val="both"/>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val="en-US" w:eastAsia="zh-CN"/>
              </w:rPr>
              <w:t xml:space="preserve">  </w:t>
            </w:r>
            <w:r>
              <w:rPr>
                <w:rFonts w:hint="eastAsia" w:ascii="楷体" w:hAnsi="楷体" w:eastAsia="楷体" w:cs="楷体"/>
                <w:color w:val="000000"/>
                <w:sz w:val="24"/>
                <w:szCs w:val="24"/>
                <w:shd w:val="clear" w:color="auto" w:fill="FFFFFF"/>
                <w:lang w:eastAsia="zh-CN"/>
              </w:rPr>
              <w:t>《让我自己来整理》</w:t>
            </w:r>
          </w:p>
        </w:tc>
      </w:tr>
      <w:tr w14:paraId="7001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top"/>
          </w:tcPr>
          <w:p w14:paraId="603790D6">
            <w:pPr>
              <w:widowControl w:val="0"/>
              <w:spacing w:line="276" w:lineRule="auto"/>
              <w:rPr>
                <w:rFonts w:hint="eastAsia" w:ascii="宋体" w:hAnsi="宋体"/>
                <w:b/>
                <w:bCs w:val="0"/>
                <w:sz w:val="28"/>
                <w:szCs w:val="28"/>
                <w:vertAlign w:val="baseline"/>
                <w:lang w:eastAsia="zh-CN"/>
              </w:rPr>
            </w:pPr>
            <w:r>
              <w:rPr>
                <w:rFonts w:hint="eastAsia" w:ascii="宋体" w:hAnsi="宋体"/>
                <w:b/>
                <w:sz w:val="28"/>
                <w:szCs w:val="28"/>
                <w:lang w:val="en-US" w:eastAsia="zh-CN"/>
              </w:rPr>
              <w:t xml:space="preserve"> </w:t>
            </w:r>
            <w:r>
              <w:rPr>
                <w:rFonts w:hint="eastAsia" w:ascii="宋体" w:hAnsi="宋体"/>
                <w:b/>
                <w:sz w:val="28"/>
                <w:szCs w:val="28"/>
              </w:rPr>
              <w:t>课</w:t>
            </w:r>
            <w:r>
              <w:rPr>
                <w:rFonts w:hint="eastAsia" w:ascii="宋体" w:hAnsi="宋体"/>
                <w:b/>
                <w:sz w:val="28"/>
                <w:szCs w:val="28"/>
                <w:lang w:val="en-US" w:eastAsia="zh-CN"/>
              </w:rPr>
              <w:t xml:space="preserve">    </w:t>
            </w:r>
            <w:r>
              <w:rPr>
                <w:rFonts w:hint="eastAsia" w:ascii="宋体" w:hAnsi="宋体"/>
                <w:b/>
                <w:sz w:val="28"/>
                <w:szCs w:val="28"/>
              </w:rPr>
              <w:t>时：</w:t>
            </w:r>
          </w:p>
        </w:tc>
        <w:tc>
          <w:tcPr>
            <w:tcW w:w="7432" w:type="dxa"/>
            <w:noWrap w:val="0"/>
            <w:vAlign w:val="center"/>
          </w:tcPr>
          <w:p w14:paraId="0D409DD9">
            <w:pPr>
              <w:widowControl w:val="0"/>
              <w:autoSpaceDE w:val="0"/>
              <w:autoSpaceDN w:val="0"/>
              <w:spacing w:line="300" w:lineRule="auto"/>
              <w:ind w:firstLine="360" w:firstLineChars="150"/>
              <w:jc w:val="both"/>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rPr>
              <w:t>第1课时</w:t>
            </w:r>
          </w:p>
        </w:tc>
      </w:tr>
      <w:tr w14:paraId="3B0C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9" w:hRule="atLeast"/>
        </w:trPr>
        <w:tc>
          <w:tcPr>
            <w:tcW w:w="1727" w:type="dxa"/>
            <w:noWrap w:val="0"/>
            <w:vAlign w:val="top"/>
          </w:tcPr>
          <w:p w14:paraId="155A7BFA">
            <w:pPr>
              <w:pStyle w:val="16"/>
              <w:widowControl w:val="0"/>
              <w:numPr>
                <w:ilvl w:val="0"/>
                <w:numId w:val="0"/>
              </w:numPr>
              <w:spacing w:line="276" w:lineRule="auto"/>
              <w:ind w:leftChars="0"/>
              <w:jc w:val="left"/>
              <w:rPr>
                <w:rFonts w:hint="eastAsia" w:ascii="宋体" w:hAnsi="宋体"/>
                <w:b/>
                <w:sz w:val="24"/>
                <w:szCs w:val="24"/>
                <w:lang w:eastAsia="zh-CN"/>
              </w:rPr>
            </w:pPr>
          </w:p>
          <w:p w14:paraId="731D9EA4">
            <w:pPr>
              <w:pStyle w:val="16"/>
              <w:widowControl w:val="0"/>
              <w:numPr>
                <w:ilvl w:val="0"/>
                <w:numId w:val="0"/>
              </w:numPr>
              <w:spacing w:line="276" w:lineRule="auto"/>
              <w:ind w:leftChars="0"/>
              <w:jc w:val="left"/>
              <w:rPr>
                <w:rFonts w:hint="eastAsia" w:ascii="宋体" w:hAnsi="宋体"/>
                <w:b/>
                <w:sz w:val="24"/>
                <w:szCs w:val="24"/>
                <w:lang w:eastAsia="zh-CN"/>
              </w:rPr>
            </w:pPr>
          </w:p>
          <w:p w14:paraId="6FF266AF">
            <w:pPr>
              <w:pStyle w:val="16"/>
              <w:widowControl w:val="0"/>
              <w:numPr>
                <w:ilvl w:val="0"/>
                <w:numId w:val="0"/>
              </w:numPr>
              <w:spacing w:line="276" w:lineRule="auto"/>
              <w:ind w:leftChars="0"/>
              <w:jc w:val="left"/>
              <w:rPr>
                <w:rFonts w:hint="eastAsia" w:ascii="宋体" w:hAnsi="宋体"/>
                <w:b/>
                <w:sz w:val="24"/>
                <w:szCs w:val="24"/>
                <w:lang w:eastAsia="zh-CN"/>
              </w:rPr>
            </w:pPr>
          </w:p>
          <w:p w14:paraId="392F4CFC">
            <w:pPr>
              <w:pStyle w:val="16"/>
              <w:widowControl w:val="0"/>
              <w:numPr>
                <w:ilvl w:val="0"/>
                <w:numId w:val="0"/>
              </w:numPr>
              <w:spacing w:line="276" w:lineRule="auto"/>
              <w:ind w:leftChars="0"/>
              <w:jc w:val="left"/>
              <w:rPr>
                <w:rFonts w:hint="eastAsia" w:ascii="宋体" w:hAnsi="宋体"/>
                <w:b/>
                <w:sz w:val="24"/>
                <w:szCs w:val="24"/>
                <w:lang w:eastAsia="zh-CN"/>
              </w:rPr>
            </w:pPr>
          </w:p>
          <w:p w14:paraId="1A2AF0DF">
            <w:pPr>
              <w:pStyle w:val="16"/>
              <w:widowControl w:val="0"/>
              <w:numPr>
                <w:ilvl w:val="0"/>
                <w:numId w:val="0"/>
              </w:numPr>
              <w:spacing w:line="276" w:lineRule="auto"/>
              <w:ind w:leftChars="0"/>
              <w:jc w:val="left"/>
              <w:rPr>
                <w:rFonts w:hint="eastAsia" w:ascii="宋体" w:hAnsi="宋体"/>
                <w:b/>
                <w:sz w:val="24"/>
                <w:szCs w:val="24"/>
                <w:lang w:eastAsia="zh-CN"/>
              </w:rPr>
            </w:pPr>
          </w:p>
          <w:p w14:paraId="15FF04D1">
            <w:pPr>
              <w:pStyle w:val="16"/>
              <w:widowControl w:val="0"/>
              <w:numPr>
                <w:ilvl w:val="0"/>
                <w:numId w:val="0"/>
              </w:numPr>
              <w:spacing w:line="276" w:lineRule="auto"/>
              <w:ind w:leftChars="0"/>
              <w:jc w:val="left"/>
              <w:rPr>
                <w:rFonts w:ascii="宋体" w:cs="宋体"/>
                <w:color w:val="000000"/>
                <w:sz w:val="24"/>
                <w:szCs w:val="24"/>
                <w:shd w:val="clear" w:color="auto" w:fill="FFFFFF"/>
              </w:rPr>
            </w:pPr>
            <w:r>
              <w:rPr>
                <w:rFonts w:hint="eastAsia" w:ascii="宋体" w:hAnsi="宋体"/>
                <w:b/>
                <w:sz w:val="24"/>
                <w:szCs w:val="24"/>
                <w:lang w:eastAsia="zh-CN"/>
              </w:rPr>
              <w:t>一、</w:t>
            </w:r>
            <w:r>
              <w:rPr>
                <w:rFonts w:hint="eastAsia" w:ascii="宋体" w:hAnsi="宋体"/>
                <w:b/>
                <w:sz w:val="24"/>
                <w:szCs w:val="24"/>
              </w:rPr>
              <w:t>课程标准：</w:t>
            </w:r>
          </w:p>
          <w:p w14:paraId="2DC82919">
            <w:pPr>
              <w:widowControl w:val="0"/>
              <w:spacing w:line="276" w:lineRule="auto"/>
              <w:rPr>
                <w:rFonts w:hint="eastAsia" w:ascii="宋体" w:hAnsi="宋体"/>
                <w:b/>
                <w:sz w:val="28"/>
                <w:szCs w:val="28"/>
              </w:rPr>
            </w:pPr>
          </w:p>
        </w:tc>
        <w:tc>
          <w:tcPr>
            <w:tcW w:w="7432" w:type="dxa"/>
            <w:noWrap w:val="0"/>
            <w:vAlign w:val="top"/>
          </w:tcPr>
          <w:p w14:paraId="35DF7294">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p>
          <w:p w14:paraId="7309D1D9">
            <w:pPr>
              <w:widowControl w:val="0"/>
              <w:autoSpaceDE w:val="0"/>
              <w:autoSpaceDN w:val="0"/>
              <w:spacing w:line="300" w:lineRule="auto"/>
              <w:rPr>
                <w:rFonts w:hint="eastAsia" w:ascii="楷体" w:hAnsi="楷体" w:eastAsia="楷体" w:cs="楷体"/>
                <w:sz w:val="28"/>
                <w:szCs w:val="28"/>
              </w:rPr>
            </w:pPr>
            <w:r>
              <w:rPr>
                <w:rFonts w:hint="eastAsia" w:ascii="楷体" w:hAnsi="楷体" w:eastAsia="楷体" w:cs="楷体"/>
                <w:color w:val="000000"/>
                <w:sz w:val="24"/>
                <w:szCs w:val="24"/>
                <w:shd w:val="clear" w:color="auto" w:fill="FFFFFF"/>
                <w:lang w:val="en-US" w:eastAsia="zh-CN"/>
              </w:rPr>
              <w:t xml:space="preserve">     </w:t>
            </w:r>
            <w:r>
              <w:rPr>
                <w:rFonts w:hint="eastAsia" w:ascii="楷体" w:hAnsi="楷体" w:eastAsia="楷体" w:cs="楷体"/>
                <w:color w:val="000000"/>
                <w:sz w:val="24"/>
                <w:szCs w:val="24"/>
                <w:shd w:val="clear" w:color="auto" w:fill="FFFFFF"/>
              </w:rPr>
              <w:t>《品德与生活》课程标准提出健康、安全地生活是儿童生活的前提和基础，它旨在使儿童从小懂得珍爱生命，养成良好的生活习惯，获得基本的健康意识和生活能力，培养学生负责任有爱心、健康安全、愉快积极的生活方式。《让我自己来整理》一课侧重培养儿童的整理能力和良好的整理习惯，帮助学生认识到“乱丢物品的危害”， 为其一生身心健康发展奠基，符合“健康、安全地生活”所倡导的“初步养成良好的生活、卫生习惯”中的第3条“生活中自己能做的事情自己”。渗透感恩教育，引导学生关爱父母、体贴家人，符合“负责任、有爱心地生活”中的“学会做事，学会关心”第2条爱父母长辈，体贴家人，主动分担力所能及的家务劳动。</w:t>
            </w:r>
          </w:p>
        </w:tc>
      </w:tr>
      <w:tr w14:paraId="2C90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1727" w:type="dxa"/>
            <w:noWrap w:val="0"/>
            <w:vAlign w:val="top"/>
          </w:tcPr>
          <w:p w14:paraId="465C8687">
            <w:pPr>
              <w:widowControl w:val="0"/>
              <w:spacing w:line="276" w:lineRule="auto"/>
              <w:jc w:val="left"/>
              <w:rPr>
                <w:rFonts w:hint="eastAsia" w:ascii="宋体" w:hAnsi="宋体"/>
                <w:b/>
                <w:sz w:val="24"/>
                <w:szCs w:val="24"/>
                <w:lang w:eastAsia="zh-CN"/>
              </w:rPr>
            </w:pPr>
          </w:p>
          <w:p w14:paraId="6E027731">
            <w:pPr>
              <w:widowControl w:val="0"/>
              <w:spacing w:line="276" w:lineRule="auto"/>
              <w:jc w:val="left"/>
              <w:rPr>
                <w:rFonts w:hint="eastAsia" w:ascii="宋体" w:hAnsi="宋体"/>
                <w:b/>
                <w:sz w:val="24"/>
                <w:szCs w:val="24"/>
                <w:lang w:eastAsia="zh-CN"/>
              </w:rPr>
            </w:pPr>
          </w:p>
          <w:p w14:paraId="0A27B58F">
            <w:pPr>
              <w:widowControl w:val="0"/>
              <w:spacing w:line="276" w:lineRule="auto"/>
              <w:jc w:val="left"/>
              <w:rPr>
                <w:rFonts w:hint="eastAsia" w:ascii="宋体" w:hAnsi="宋体"/>
                <w:b/>
                <w:sz w:val="24"/>
                <w:szCs w:val="24"/>
                <w:lang w:eastAsia="zh-CN"/>
              </w:rPr>
            </w:pPr>
          </w:p>
          <w:p w14:paraId="1FADE378">
            <w:pPr>
              <w:widowControl w:val="0"/>
              <w:spacing w:line="276" w:lineRule="auto"/>
              <w:jc w:val="left"/>
              <w:rPr>
                <w:rFonts w:hint="eastAsia" w:ascii="宋体" w:hAnsi="宋体"/>
                <w:b/>
                <w:sz w:val="24"/>
                <w:szCs w:val="24"/>
                <w:lang w:eastAsia="zh-CN"/>
              </w:rPr>
            </w:pPr>
          </w:p>
          <w:p w14:paraId="29486276">
            <w:pPr>
              <w:widowControl w:val="0"/>
              <w:spacing w:line="276" w:lineRule="auto"/>
              <w:jc w:val="left"/>
              <w:rPr>
                <w:rFonts w:ascii="宋体"/>
                <w:b/>
                <w:sz w:val="24"/>
                <w:szCs w:val="24"/>
              </w:rPr>
            </w:pPr>
            <w:r>
              <w:rPr>
                <w:rFonts w:hint="eastAsia" w:ascii="宋体" w:hAnsi="宋体"/>
                <w:b/>
                <w:sz w:val="24"/>
                <w:szCs w:val="24"/>
                <w:lang w:eastAsia="zh-CN"/>
              </w:rPr>
              <w:t>二</w:t>
            </w:r>
            <w:r>
              <w:rPr>
                <w:rFonts w:hint="eastAsia" w:ascii="宋体" w:hAnsi="宋体"/>
                <w:b/>
                <w:sz w:val="24"/>
                <w:szCs w:val="24"/>
              </w:rPr>
              <w:t>、学情分析</w:t>
            </w:r>
          </w:p>
          <w:p w14:paraId="1CEDFC32">
            <w:pPr>
              <w:widowControl w:val="0"/>
              <w:spacing w:line="276" w:lineRule="auto"/>
              <w:rPr>
                <w:rFonts w:hint="eastAsia" w:ascii="宋体" w:hAnsi="宋体"/>
                <w:b/>
                <w:sz w:val="28"/>
                <w:szCs w:val="28"/>
              </w:rPr>
            </w:pPr>
          </w:p>
        </w:tc>
        <w:tc>
          <w:tcPr>
            <w:tcW w:w="7432" w:type="dxa"/>
            <w:noWrap w:val="0"/>
            <w:vAlign w:val="top"/>
          </w:tcPr>
          <w:p w14:paraId="77DB7E5A">
            <w:pPr>
              <w:widowControl w:val="0"/>
              <w:spacing w:line="276"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14:paraId="41AF6223">
            <w:pPr>
              <w:widowControl w:val="0"/>
              <w:spacing w:line="276" w:lineRule="auto"/>
              <w:rPr>
                <w:rFonts w:hint="eastAsia" w:ascii="楷体" w:hAnsi="楷体" w:eastAsia="楷体" w:cs="楷体"/>
                <w:sz w:val="28"/>
                <w:szCs w:val="28"/>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从学生的身心发展特点与认知程度来看，一年级学生年龄小，生活自理能力和自制能力较弱，缺乏自觉整理物品的意识，不懂得如何有条理地整理自己的物品，随手乱扔乱放物品现象严重，给自己和他人取用物品带来不便。如何让学生认识到乱丢物品的危害性，如何让学生学会科学地整理自己的物品，并由课堂辐射到生活，感受整理的好处，需要我们精心设计教学环节，在情境创设中培养他们动手整理的习惯和能力，激发关爱父母、主动为家长分担的情感。</w:t>
            </w:r>
          </w:p>
        </w:tc>
      </w:tr>
      <w:tr w14:paraId="16D5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trPr>
        <w:tc>
          <w:tcPr>
            <w:tcW w:w="1727" w:type="dxa"/>
            <w:noWrap w:val="0"/>
            <w:vAlign w:val="top"/>
          </w:tcPr>
          <w:p w14:paraId="38C792EA">
            <w:pPr>
              <w:widowControl w:val="0"/>
              <w:spacing w:line="276" w:lineRule="auto"/>
              <w:jc w:val="left"/>
              <w:rPr>
                <w:rFonts w:hint="eastAsia" w:ascii="宋体" w:hAnsi="宋体"/>
                <w:b/>
                <w:sz w:val="24"/>
                <w:szCs w:val="24"/>
                <w:lang w:eastAsia="zh-CN"/>
              </w:rPr>
            </w:pPr>
          </w:p>
          <w:p w14:paraId="156B18D1">
            <w:pPr>
              <w:widowControl w:val="0"/>
              <w:spacing w:line="276" w:lineRule="auto"/>
              <w:jc w:val="left"/>
              <w:rPr>
                <w:rFonts w:hint="eastAsia" w:ascii="宋体" w:hAnsi="宋体"/>
                <w:b/>
                <w:sz w:val="24"/>
                <w:szCs w:val="24"/>
                <w:lang w:eastAsia="zh-CN"/>
              </w:rPr>
            </w:pPr>
          </w:p>
          <w:p w14:paraId="5C8D39DD">
            <w:pPr>
              <w:widowControl w:val="0"/>
              <w:spacing w:line="276" w:lineRule="auto"/>
              <w:jc w:val="left"/>
              <w:rPr>
                <w:rFonts w:hint="eastAsia" w:ascii="宋体" w:hAnsi="宋体"/>
                <w:b/>
                <w:sz w:val="24"/>
                <w:szCs w:val="24"/>
                <w:lang w:eastAsia="zh-CN"/>
              </w:rPr>
            </w:pPr>
          </w:p>
          <w:p w14:paraId="642C1692">
            <w:pPr>
              <w:widowControl w:val="0"/>
              <w:spacing w:line="276" w:lineRule="auto"/>
              <w:jc w:val="left"/>
              <w:rPr>
                <w:rFonts w:ascii="宋体"/>
                <w:b/>
                <w:sz w:val="24"/>
                <w:szCs w:val="24"/>
              </w:rPr>
            </w:pPr>
            <w:r>
              <w:rPr>
                <w:rFonts w:hint="eastAsia" w:ascii="宋体" w:hAnsi="宋体"/>
                <w:b/>
                <w:sz w:val="24"/>
                <w:szCs w:val="24"/>
                <w:lang w:eastAsia="zh-CN"/>
              </w:rPr>
              <w:t>三</w:t>
            </w:r>
            <w:r>
              <w:rPr>
                <w:rFonts w:hint="eastAsia" w:ascii="宋体" w:hAnsi="宋体"/>
                <w:b/>
                <w:sz w:val="24"/>
                <w:szCs w:val="24"/>
              </w:rPr>
              <w:t>、教材分析</w:t>
            </w:r>
          </w:p>
          <w:p w14:paraId="101DF218">
            <w:pPr>
              <w:widowControl w:val="0"/>
              <w:spacing w:line="276" w:lineRule="auto"/>
              <w:rPr>
                <w:rFonts w:hint="eastAsia" w:ascii="宋体" w:hAnsi="宋体"/>
                <w:b/>
                <w:sz w:val="28"/>
                <w:szCs w:val="28"/>
              </w:rPr>
            </w:pPr>
          </w:p>
        </w:tc>
        <w:tc>
          <w:tcPr>
            <w:tcW w:w="7432" w:type="dxa"/>
            <w:noWrap w:val="0"/>
            <w:vAlign w:val="top"/>
          </w:tcPr>
          <w:p w14:paraId="196FE336">
            <w:pPr>
              <w:widowControl w:val="0"/>
              <w:spacing w:line="276" w:lineRule="auto"/>
              <w:ind w:firstLine="480" w:firstLineChars="200"/>
              <w:rPr>
                <w:rFonts w:hint="eastAsia" w:ascii="楷体" w:hAnsi="楷体" w:eastAsia="楷体" w:cs="楷体"/>
                <w:sz w:val="24"/>
                <w:szCs w:val="24"/>
              </w:rPr>
            </w:pPr>
          </w:p>
          <w:p w14:paraId="45EC769C">
            <w:pPr>
              <w:widowControl w:val="0"/>
              <w:spacing w:line="276" w:lineRule="auto"/>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《让我自己来整理》一课旨在帮助学生认识、了解家庭生活中的“小伙伴”，并学会对常用物品进行分类整理，养成良好的整理习惯，培养整理技能，知道自己的事情自己做。 </w:t>
            </w:r>
          </w:p>
          <w:p w14:paraId="02DBBA88">
            <w:pPr>
              <w:widowControl w:val="0"/>
              <w:spacing w:line="276" w:lineRule="auto"/>
              <w:ind w:firstLine="480" w:firstLineChars="200"/>
              <w:rPr>
                <w:rFonts w:hint="eastAsia" w:ascii="楷体" w:hAnsi="楷体" w:eastAsia="楷体" w:cs="楷体"/>
                <w:sz w:val="28"/>
                <w:szCs w:val="28"/>
              </w:rPr>
            </w:pPr>
            <w:r>
              <w:rPr>
                <w:rFonts w:hint="eastAsia" w:ascii="楷体" w:hAnsi="楷体" w:eastAsia="楷体" w:cs="楷体"/>
                <w:sz w:val="24"/>
                <w:szCs w:val="24"/>
              </w:rPr>
              <w:t>本课教学内容共有四个话题，小雨和他的“小伙伴”、找不到“小伙伴”了、送“小伙伴”回家、养成整理好习惯。</w:t>
            </w:r>
            <w:r>
              <w:rPr>
                <w:rFonts w:hint="eastAsia" w:ascii="楷体" w:hAnsi="楷体" w:eastAsia="楷体" w:cs="楷体"/>
                <w:sz w:val="24"/>
                <w:szCs w:val="24"/>
                <w:lang w:eastAsia="zh-CN"/>
              </w:rPr>
              <w:t>第一课时主要是完成前两个话题。教师需要</w:t>
            </w:r>
            <w:r>
              <w:rPr>
                <w:rFonts w:hint="eastAsia" w:ascii="楷体" w:hAnsi="楷体" w:eastAsia="楷体" w:cs="楷体"/>
                <w:sz w:val="24"/>
                <w:szCs w:val="24"/>
              </w:rPr>
              <w:t>充分利用教材，并加以丰富拓展，挖掘教材与生活千丝万缕的联系,将知识文本再构，帮助学生认识了解日常生活用品、学习用品的特点和功能，并引导学生讨论：这些用品给自己的生活和学习带来哪些帮助。在此基础上，设计系列情境体验活动，指导学生角色扮演，引导学生换位思考，让学生体会找不到物品的不便和麻烦。启发学生思考，如何才能避免这些麻烦？调动他们的认知经验和情感体验</w:t>
            </w:r>
            <w:r>
              <w:rPr>
                <w:rFonts w:hint="eastAsia" w:ascii="楷体" w:hAnsi="楷体" w:eastAsia="楷体" w:cs="楷体"/>
                <w:sz w:val="24"/>
                <w:szCs w:val="24"/>
                <w:lang w:eastAsia="zh-CN"/>
              </w:rPr>
              <w:t>，</w:t>
            </w:r>
            <w:r>
              <w:rPr>
                <w:rFonts w:hint="eastAsia" w:ascii="楷体" w:hAnsi="楷体" w:eastAsia="楷体" w:cs="楷体"/>
                <w:sz w:val="24"/>
                <w:szCs w:val="24"/>
              </w:rPr>
              <w:t>为第二课时培养整理技能，养成整理好习惯，获得基本的健康意识和生活能力，并学会关爱父母、体贴家人，渗透感恩教育做好铺垫。</w:t>
            </w:r>
          </w:p>
        </w:tc>
      </w:tr>
      <w:tr w14:paraId="448B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top"/>
          </w:tcPr>
          <w:p w14:paraId="0FD104FB">
            <w:pPr>
              <w:widowControl w:val="0"/>
              <w:numPr>
                <w:ilvl w:val="0"/>
                <w:numId w:val="0"/>
              </w:numPr>
              <w:spacing w:line="276" w:lineRule="auto"/>
              <w:rPr>
                <w:rFonts w:hint="eastAsia" w:ascii="宋体" w:hAnsi="宋体"/>
                <w:b/>
                <w:sz w:val="24"/>
                <w:szCs w:val="24"/>
                <w:lang w:eastAsia="zh-CN"/>
              </w:rPr>
            </w:pPr>
          </w:p>
          <w:p w14:paraId="6F541715">
            <w:pPr>
              <w:widowControl w:val="0"/>
              <w:numPr>
                <w:ilvl w:val="0"/>
                <w:numId w:val="0"/>
              </w:numPr>
              <w:spacing w:line="276" w:lineRule="auto"/>
              <w:rPr>
                <w:rFonts w:hint="eastAsia" w:ascii="宋体" w:hAnsi="宋体"/>
                <w:b/>
                <w:sz w:val="24"/>
                <w:szCs w:val="24"/>
                <w:lang w:eastAsia="zh-CN"/>
              </w:rPr>
            </w:pPr>
          </w:p>
          <w:p w14:paraId="18F20DFD">
            <w:pPr>
              <w:widowControl w:val="0"/>
              <w:numPr>
                <w:ilvl w:val="0"/>
                <w:numId w:val="0"/>
              </w:numPr>
              <w:spacing w:line="276" w:lineRule="auto"/>
              <w:rPr>
                <w:rFonts w:hint="eastAsia" w:ascii="宋体" w:hAnsi="宋体"/>
                <w:b/>
                <w:sz w:val="24"/>
                <w:szCs w:val="24"/>
                <w:lang w:eastAsia="zh-CN"/>
              </w:rPr>
            </w:pPr>
          </w:p>
          <w:p w14:paraId="13F02EA7">
            <w:pPr>
              <w:widowControl w:val="0"/>
              <w:numPr>
                <w:ilvl w:val="0"/>
                <w:numId w:val="0"/>
              </w:numPr>
              <w:spacing w:line="276" w:lineRule="auto"/>
              <w:rPr>
                <w:rFonts w:hint="eastAsia" w:ascii="宋体" w:hAnsi="宋体"/>
                <w:b/>
                <w:sz w:val="24"/>
                <w:szCs w:val="24"/>
                <w:lang w:eastAsia="zh-CN"/>
              </w:rPr>
            </w:pPr>
          </w:p>
          <w:p w14:paraId="66C2CCFB">
            <w:pPr>
              <w:widowControl w:val="0"/>
              <w:numPr>
                <w:ilvl w:val="0"/>
                <w:numId w:val="0"/>
              </w:numPr>
              <w:spacing w:line="276" w:lineRule="auto"/>
              <w:rPr>
                <w:rFonts w:hint="eastAsia" w:ascii="宋体" w:hAnsi="宋体"/>
                <w:b/>
                <w:sz w:val="24"/>
                <w:szCs w:val="24"/>
                <w:lang w:eastAsia="zh-CN"/>
              </w:rPr>
            </w:pPr>
          </w:p>
          <w:p w14:paraId="370A7FBB">
            <w:pPr>
              <w:widowControl w:val="0"/>
              <w:numPr>
                <w:ilvl w:val="0"/>
                <w:numId w:val="0"/>
              </w:numPr>
              <w:spacing w:line="276" w:lineRule="auto"/>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教学目标：</w:t>
            </w:r>
          </w:p>
          <w:p w14:paraId="696E41E5">
            <w:pPr>
              <w:widowControl w:val="0"/>
              <w:spacing w:line="276" w:lineRule="auto"/>
              <w:rPr>
                <w:rFonts w:hint="eastAsia" w:ascii="宋体" w:hAnsi="宋体"/>
                <w:b/>
                <w:sz w:val="28"/>
                <w:szCs w:val="28"/>
              </w:rPr>
            </w:pPr>
          </w:p>
        </w:tc>
        <w:tc>
          <w:tcPr>
            <w:tcW w:w="7432" w:type="dxa"/>
            <w:noWrap w:val="0"/>
            <w:vAlign w:val="top"/>
          </w:tcPr>
          <w:p w14:paraId="071FF8F5">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rPr>
              <w:t>《道德与法治》作为一门综合性学科，它注重人文性、知识性和实践性的高度统一，要求学生通过主体参与的学习活动，将认知、情感、行为和能力的培养融为一体，实现课程以育人为本的教育价值取向。</w:t>
            </w:r>
            <w:r>
              <w:rPr>
                <w:rFonts w:hint="eastAsia" w:ascii="楷体" w:hAnsi="楷体" w:eastAsia="楷体" w:cs="楷体"/>
                <w:color w:val="000000"/>
                <w:sz w:val="24"/>
                <w:szCs w:val="24"/>
                <w:shd w:val="clear" w:color="auto" w:fill="FFFFFF"/>
                <w:lang w:eastAsia="zh-CN"/>
              </w:rPr>
              <w:t>因此，本课时教学目标如下：</w:t>
            </w:r>
          </w:p>
          <w:p w14:paraId="6839AE7C">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lang w:val="en-US" w:eastAsia="zh-CN"/>
              </w:rPr>
              <w:t>1、</w:t>
            </w:r>
            <w:r>
              <w:rPr>
                <w:rFonts w:hint="eastAsia" w:ascii="楷体" w:hAnsi="楷体" w:eastAsia="楷体" w:cs="楷体"/>
                <w:color w:val="000000"/>
                <w:sz w:val="24"/>
                <w:szCs w:val="24"/>
                <w:shd w:val="clear" w:color="auto" w:fill="FFFFFF"/>
              </w:rPr>
              <w:t>认识日常生活用品、学习用品的特点和功能，了解这些用品给自己的生活和学习带来哪些帮助。</w:t>
            </w:r>
          </w:p>
          <w:p w14:paraId="4F3115D5">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lang w:val="en-US" w:eastAsia="zh-CN"/>
              </w:rPr>
              <w:t>2、</w:t>
            </w:r>
            <w:r>
              <w:rPr>
                <w:rFonts w:hint="eastAsia" w:ascii="楷体" w:hAnsi="楷体" w:eastAsia="楷体" w:cs="楷体"/>
                <w:color w:val="000000"/>
                <w:sz w:val="24"/>
                <w:szCs w:val="24"/>
                <w:shd w:val="clear" w:color="auto" w:fill="FFFFFF"/>
                <w:lang w:eastAsia="zh-CN"/>
              </w:rPr>
              <w:t>学会根据小伙伴的作用和功能给小伙伴分类。</w:t>
            </w:r>
          </w:p>
          <w:p w14:paraId="5D769C01">
            <w:pPr>
              <w:widowControl w:val="0"/>
              <w:autoSpaceDE w:val="0"/>
              <w:autoSpaceDN w:val="0"/>
              <w:spacing w:line="300" w:lineRule="auto"/>
              <w:ind w:firstLine="360" w:firstLineChars="150"/>
              <w:rPr>
                <w:rFonts w:hint="eastAsia" w:ascii="楷体" w:hAnsi="楷体" w:eastAsia="楷体" w:cs="楷体"/>
                <w:sz w:val="24"/>
                <w:szCs w:val="24"/>
              </w:rPr>
            </w:pPr>
            <w:r>
              <w:rPr>
                <w:rFonts w:hint="eastAsia" w:ascii="楷体" w:hAnsi="楷体" w:eastAsia="楷体" w:cs="楷体"/>
                <w:color w:val="000000"/>
                <w:sz w:val="24"/>
                <w:szCs w:val="24"/>
                <w:shd w:val="clear" w:color="auto" w:fill="FFFFFF"/>
                <w:lang w:val="en-US" w:eastAsia="zh-CN"/>
              </w:rPr>
              <w:t>3、</w:t>
            </w:r>
            <w:r>
              <w:rPr>
                <w:rFonts w:hint="eastAsia" w:ascii="楷体" w:hAnsi="楷体" w:eastAsia="楷体" w:cs="楷体"/>
                <w:color w:val="000000"/>
                <w:sz w:val="24"/>
                <w:szCs w:val="24"/>
                <w:shd w:val="clear" w:color="auto" w:fill="FFFFFF"/>
              </w:rPr>
              <w:t>体会用品找不到，给学习、生活带来的不便和麻烦</w:t>
            </w:r>
            <w:r>
              <w:rPr>
                <w:rFonts w:hint="eastAsia" w:ascii="楷体" w:hAnsi="楷体" w:eastAsia="楷体" w:cs="楷体"/>
                <w:color w:val="000000"/>
                <w:sz w:val="24"/>
                <w:szCs w:val="24"/>
                <w:shd w:val="clear" w:color="auto" w:fill="FFFFFF"/>
                <w:lang w:eastAsia="zh-CN"/>
              </w:rPr>
              <w:t>，初步感知整理物品重要性。</w:t>
            </w:r>
          </w:p>
        </w:tc>
      </w:tr>
      <w:tr w14:paraId="05CF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noWrap w:val="0"/>
            <w:vAlign w:val="top"/>
          </w:tcPr>
          <w:p w14:paraId="44576A24">
            <w:pPr>
              <w:widowControl w:val="0"/>
              <w:spacing w:line="276" w:lineRule="auto"/>
              <w:rPr>
                <w:rFonts w:hint="eastAsia" w:ascii="宋体" w:hAnsi="宋体"/>
                <w:b/>
                <w:sz w:val="24"/>
                <w:szCs w:val="24"/>
                <w:lang w:val="en-US" w:eastAsia="zh-CN"/>
              </w:rPr>
            </w:pPr>
          </w:p>
          <w:p w14:paraId="17A32ABA">
            <w:pPr>
              <w:widowControl w:val="0"/>
              <w:spacing w:line="276" w:lineRule="auto"/>
              <w:rPr>
                <w:rFonts w:hint="eastAsia" w:ascii="宋体" w:hAnsi="宋体"/>
                <w:b/>
                <w:sz w:val="24"/>
                <w:szCs w:val="24"/>
                <w:lang w:val="en-US" w:eastAsia="zh-CN"/>
              </w:rPr>
            </w:pPr>
          </w:p>
          <w:p w14:paraId="14D4FF49">
            <w:pPr>
              <w:widowControl w:val="0"/>
              <w:spacing w:line="276" w:lineRule="auto"/>
              <w:rPr>
                <w:rFonts w:hint="eastAsia" w:ascii="宋体" w:hAnsi="宋体"/>
                <w:b/>
                <w:sz w:val="24"/>
                <w:szCs w:val="24"/>
                <w:lang w:val="en-US" w:eastAsia="zh-CN"/>
              </w:rPr>
            </w:pPr>
          </w:p>
          <w:p w14:paraId="0E79B585">
            <w:pPr>
              <w:widowControl w:val="0"/>
              <w:spacing w:line="276" w:lineRule="auto"/>
              <w:rPr>
                <w:rFonts w:ascii="宋体"/>
                <w:b/>
                <w:sz w:val="24"/>
                <w:szCs w:val="24"/>
              </w:rPr>
            </w:pPr>
            <w:r>
              <w:rPr>
                <w:rFonts w:hint="eastAsia" w:ascii="宋体" w:hAnsi="宋体"/>
                <w:b/>
                <w:sz w:val="24"/>
                <w:szCs w:val="24"/>
                <w:lang w:val="en-US" w:eastAsia="zh-CN"/>
              </w:rPr>
              <w:t>五</w:t>
            </w:r>
            <w:r>
              <w:rPr>
                <w:rFonts w:hint="eastAsia" w:ascii="宋体" w:hAnsi="宋体"/>
                <w:b/>
                <w:sz w:val="24"/>
                <w:szCs w:val="24"/>
              </w:rPr>
              <w:t>、教学准备：</w:t>
            </w:r>
          </w:p>
          <w:p w14:paraId="7A6B6AD4">
            <w:pPr>
              <w:widowControl w:val="0"/>
              <w:spacing w:line="276" w:lineRule="auto"/>
              <w:rPr>
                <w:rFonts w:hint="eastAsia" w:ascii="宋体" w:hAnsi="宋体"/>
                <w:b/>
                <w:sz w:val="28"/>
                <w:szCs w:val="28"/>
              </w:rPr>
            </w:pPr>
          </w:p>
        </w:tc>
        <w:tc>
          <w:tcPr>
            <w:tcW w:w="7432" w:type="dxa"/>
            <w:noWrap w:val="0"/>
            <w:vAlign w:val="top"/>
          </w:tcPr>
          <w:p w14:paraId="041A52C0">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1．学生准备：准备一件生活用品</w:t>
            </w:r>
            <w:r>
              <w:rPr>
                <w:rFonts w:hint="eastAsia" w:ascii="楷体" w:hAnsi="楷体" w:eastAsia="楷体" w:cs="楷体"/>
                <w:color w:val="000000"/>
                <w:sz w:val="24"/>
                <w:szCs w:val="24"/>
                <w:shd w:val="clear" w:color="auto" w:fill="FFFFFF"/>
                <w:lang w:eastAsia="zh-CN"/>
              </w:rPr>
              <w:t>、</w:t>
            </w:r>
            <w:r>
              <w:rPr>
                <w:rFonts w:hint="eastAsia" w:ascii="楷体" w:hAnsi="楷体" w:eastAsia="楷体" w:cs="楷体"/>
                <w:color w:val="000000"/>
                <w:sz w:val="24"/>
                <w:szCs w:val="24"/>
                <w:shd w:val="clear" w:color="auto" w:fill="FFFFFF"/>
              </w:rPr>
              <w:t>学习用品</w:t>
            </w:r>
            <w:r>
              <w:rPr>
                <w:rFonts w:hint="eastAsia" w:ascii="楷体" w:hAnsi="楷体" w:eastAsia="楷体" w:cs="楷体"/>
                <w:color w:val="000000"/>
                <w:sz w:val="24"/>
                <w:szCs w:val="24"/>
                <w:shd w:val="clear" w:color="auto" w:fill="FFFFFF"/>
                <w:lang w:eastAsia="zh-CN"/>
              </w:rPr>
              <w:t>或玩具</w:t>
            </w:r>
          </w:p>
          <w:p w14:paraId="3E915126">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2．教师准备：</w:t>
            </w:r>
          </w:p>
          <w:p w14:paraId="5F9810F5">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（1）多样生活用品、学习用品</w:t>
            </w:r>
          </w:p>
          <w:p w14:paraId="103C7E90">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（2）PPT课件</w:t>
            </w:r>
          </w:p>
          <w:p w14:paraId="34C4C388">
            <w:pPr>
              <w:widowControl w:val="0"/>
              <w:autoSpaceDE w:val="0"/>
              <w:autoSpaceDN w:val="0"/>
              <w:spacing w:line="300" w:lineRule="auto"/>
              <w:ind w:firstLine="360" w:firstLineChars="150"/>
              <w:rPr>
                <w:rFonts w:hint="eastAsia" w:ascii="楷体" w:hAnsi="楷体" w:eastAsia="楷体" w:cs="楷体"/>
                <w:sz w:val="24"/>
                <w:szCs w:val="24"/>
              </w:rPr>
            </w:pPr>
            <w:r>
              <w:rPr>
                <w:rFonts w:hint="eastAsia" w:ascii="楷体" w:hAnsi="楷体" w:eastAsia="楷体" w:cs="楷体"/>
                <w:color w:val="000000"/>
                <w:sz w:val="24"/>
                <w:szCs w:val="24"/>
                <w:shd w:val="clear" w:color="auto" w:fill="FFFFFF"/>
              </w:rPr>
              <w:t>（3）课前了解学生在家中的真实表现，以便课堂上进行针对性的引导。</w:t>
            </w:r>
          </w:p>
        </w:tc>
      </w:tr>
      <w:tr w14:paraId="4D8D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727" w:type="dxa"/>
            <w:noWrap w:val="0"/>
            <w:vAlign w:val="top"/>
          </w:tcPr>
          <w:p w14:paraId="6339968D">
            <w:pPr>
              <w:widowControl w:val="0"/>
              <w:spacing w:line="276" w:lineRule="auto"/>
              <w:rPr>
                <w:rFonts w:hint="eastAsia" w:ascii="宋体" w:hAnsi="宋体"/>
                <w:b/>
                <w:sz w:val="24"/>
                <w:szCs w:val="24"/>
                <w:lang w:eastAsia="zh-CN"/>
              </w:rPr>
            </w:pPr>
          </w:p>
          <w:p w14:paraId="0462FA01">
            <w:pPr>
              <w:widowControl w:val="0"/>
              <w:spacing w:line="276" w:lineRule="auto"/>
              <w:rPr>
                <w:rFonts w:hint="eastAsia" w:ascii="宋体" w:hAnsi="宋体"/>
                <w:b/>
                <w:sz w:val="24"/>
                <w:szCs w:val="24"/>
                <w:lang w:eastAsia="zh-CN"/>
              </w:rPr>
            </w:pPr>
            <w:r>
              <w:rPr>
                <w:rFonts w:hint="eastAsia" w:ascii="宋体" w:hAnsi="宋体"/>
                <w:b/>
                <w:sz w:val="24"/>
                <w:szCs w:val="24"/>
                <w:lang w:eastAsia="zh-CN"/>
              </w:rPr>
              <w:t>六、教学重难点：</w:t>
            </w:r>
          </w:p>
          <w:p w14:paraId="299C57D7">
            <w:pPr>
              <w:widowControl w:val="0"/>
              <w:spacing w:line="276" w:lineRule="auto"/>
              <w:rPr>
                <w:rFonts w:hint="eastAsia" w:ascii="宋体" w:hAnsi="宋体"/>
                <w:b/>
                <w:sz w:val="28"/>
                <w:szCs w:val="28"/>
              </w:rPr>
            </w:pPr>
          </w:p>
        </w:tc>
        <w:tc>
          <w:tcPr>
            <w:tcW w:w="7432" w:type="dxa"/>
            <w:noWrap w:val="0"/>
            <w:vAlign w:val="top"/>
          </w:tcPr>
          <w:p w14:paraId="69E0F872">
            <w:pPr>
              <w:widowControl w:val="0"/>
              <w:autoSpaceDE w:val="0"/>
              <w:autoSpaceDN w:val="0"/>
              <w:spacing w:line="300" w:lineRule="auto"/>
              <w:ind w:firstLine="360" w:firstLineChars="150"/>
              <w:rPr>
                <w:rFonts w:hint="eastAsia" w:ascii="楷体" w:hAnsi="楷体" w:eastAsia="楷体" w:cs="楷体"/>
                <w:color w:val="000000"/>
                <w:sz w:val="24"/>
                <w:szCs w:val="24"/>
                <w:shd w:val="clear" w:color="auto" w:fill="FFFFFF"/>
              </w:rPr>
            </w:pPr>
            <w:r>
              <w:rPr>
                <w:rFonts w:hint="eastAsia" w:ascii="楷体" w:hAnsi="楷体" w:eastAsia="楷体" w:cs="楷体"/>
                <w:color w:val="000000"/>
                <w:sz w:val="24"/>
                <w:szCs w:val="24"/>
                <w:shd w:val="clear" w:color="auto" w:fill="FFFFFF"/>
              </w:rPr>
              <w:t>教学重点</w:t>
            </w:r>
            <w:r>
              <w:rPr>
                <w:rFonts w:hint="eastAsia" w:ascii="楷体" w:hAnsi="楷体" w:eastAsia="楷体" w:cs="楷体"/>
                <w:color w:val="000000"/>
                <w:sz w:val="24"/>
                <w:szCs w:val="24"/>
                <w:shd w:val="clear" w:color="auto" w:fill="FFFFFF"/>
                <w:lang w:eastAsia="zh-CN"/>
              </w:rPr>
              <w:t>：</w:t>
            </w:r>
            <w:r>
              <w:rPr>
                <w:rFonts w:hint="eastAsia" w:ascii="楷体" w:hAnsi="楷体" w:eastAsia="楷体" w:cs="楷体"/>
                <w:color w:val="000000"/>
                <w:sz w:val="24"/>
                <w:szCs w:val="24"/>
                <w:shd w:val="clear" w:color="auto" w:fill="FFFFFF"/>
              </w:rPr>
              <w:t>认识日常用品的特点和功能，</w:t>
            </w:r>
            <w:r>
              <w:rPr>
                <w:rFonts w:hint="eastAsia" w:ascii="楷体" w:hAnsi="楷体" w:eastAsia="楷体" w:cs="楷体"/>
                <w:color w:val="000000"/>
                <w:sz w:val="24"/>
                <w:szCs w:val="24"/>
                <w:shd w:val="clear" w:color="auto" w:fill="FFFFFF"/>
                <w:lang w:eastAsia="zh-CN"/>
              </w:rPr>
              <w:t>学会根据他们不同作用给物品分类。</w:t>
            </w:r>
          </w:p>
          <w:p w14:paraId="09FBC000">
            <w:pPr>
              <w:widowControl w:val="0"/>
              <w:autoSpaceDE w:val="0"/>
              <w:autoSpaceDN w:val="0"/>
              <w:spacing w:line="300" w:lineRule="auto"/>
              <w:ind w:firstLine="360" w:firstLineChars="150"/>
              <w:rPr>
                <w:rFonts w:hint="eastAsia" w:ascii="楷体" w:hAnsi="楷体" w:eastAsia="楷体" w:cs="楷体"/>
                <w:sz w:val="24"/>
                <w:szCs w:val="24"/>
              </w:rPr>
            </w:pPr>
            <w:r>
              <w:rPr>
                <w:rFonts w:hint="eastAsia" w:ascii="楷体" w:hAnsi="楷体" w:eastAsia="楷体" w:cs="楷体"/>
                <w:color w:val="000000"/>
                <w:sz w:val="24"/>
                <w:szCs w:val="24"/>
                <w:shd w:val="clear" w:color="auto" w:fill="FFFFFF"/>
              </w:rPr>
              <w:t>教学难点</w:t>
            </w:r>
            <w:r>
              <w:rPr>
                <w:rFonts w:hint="eastAsia" w:ascii="楷体" w:hAnsi="楷体" w:eastAsia="楷体" w:cs="楷体"/>
                <w:color w:val="000000"/>
                <w:sz w:val="24"/>
                <w:szCs w:val="24"/>
                <w:shd w:val="clear" w:color="auto" w:fill="FFFFFF"/>
                <w:lang w:eastAsia="zh-CN"/>
              </w:rPr>
              <w:t>：</w:t>
            </w:r>
            <w:r>
              <w:rPr>
                <w:rFonts w:hint="eastAsia" w:ascii="楷体" w:hAnsi="楷体" w:eastAsia="楷体" w:cs="楷体"/>
                <w:color w:val="000000"/>
                <w:sz w:val="24"/>
                <w:szCs w:val="24"/>
                <w:shd w:val="clear" w:color="auto" w:fill="FFFFFF"/>
              </w:rPr>
              <w:t>体会用品找不到，给学习、生活带来的不便和麻烦，</w:t>
            </w:r>
            <w:r>
              <w:rPr>
                <w:rFonts w:hint="eastAsia" w:ascii="楷体" w:hAnsi="楷体" w:eastAsia="楷体" w:cs="楷体"/>
                <w:color w:val="000000"/>
                <w:sz w:val="24"/>
                <w:szCs w:val="24"/>
                <w:shd w:val="clear" w:color="auto" w:fill="FFFFFF"/>
                <w:lang w:eastAsia="zh-CN"/>
              </w:rPr>
              <w:t>认识到</w:t>
            </w:r>
            <w:r>
              <w:rPr>
                <w:rFonts w:hint="eastAsia" w:ascii="楷体" w:hAnsi="楷体" w:eastAsia="楷体" w:cs="楷体"/>
                <w:color w:val="000000"/>
                <w:sz w:val="24"/>
                <w:szCs w:val="24"/>
                <w:shd w:val="clear" w:color="auto" w:fill="FFFFFF"/>
              </w:rPr>
              <w:t>培养整理技能，养成整理好习惯</w:t>
            </w:r>
            <w:r>
              <w:rPr>
                <w:rFonts w:hint="eastAsia" w:ascii="楷体" w:hAnsi="楷体" w:eastAsia="楷体" w:cs="楷体"/>
                <w:color w:val="000000"/>
                <w:sz w:val="24"/>
                <w:szCs w:val="24"/>
                <w:shd w:val="clear" w:color="auto" w:fill="FFFFFF"/>
                <w:lang w:eastAsia="zh-CN"/>
              </w:rPr>
              <w:t>的重要性。</w:t>
            </w:r>
          </w:p>
        </w:tc>
      </w:tr>
      <w:tr w14:paraId="59AB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59" w:type="dxa"/>
            <w:gridSpan w:val="2"/>
            <w:noWrap w:val="0"/>
            <w:vAlign w:val="top"/>
          </w:tcPr>
          <w:p w14:paraId="64EDEB7D">
            <w:pPr>
              <w:widowControl w:val="0"/>
              <w:spacing w:line="276" w:lineRule="auto"/>
              <w:rPr>
                <w:rFonts w:hint="eastAsia" w:ascii="宋体" w:hAnsi="宋体"/>
                <w:b/>
                <w:sz w:val="24"/>
                <w:szCs w:val="24"/>
              </w:rPr>
            </w:pPr>
            <w:r>
              <w:rPr>
                <w:rFonts w:hint="eastAsia" w:ascii="宋体" w:hAnsi="宋体"/>
                <w:b/>
                <w:sz w:val="24"/>
                <w:szCs w:val="24"/>
                <w:lang w:val="en-US" w:eastAsia="zh-CN"/>
              </w:rPr>
              <w:t xml:space="preserve">                         </w:t>
            </w:r>
            <w:r>
              <w:rPr>
                <w:rFonts w:hint="eastAsia" w:ascii="宋体" w:hAnsi="宋体"/>
                <w:b/>
                <w:sz w:val="24"/>
                <w:szCs w:val="24"/>
                <w:lang w:eastAsia="zh-CN"/>
              </w:rPr>
              <w:t>七</w:t>
            </w:r>
            <w:r>
              <w:rPr>
                <w:rFonts w:hint="eastAsia" w:ascii="宋体" w:hAnsi="宋体"/>
                <w:b/>
                <w:sz w:val="24"/>
                <w:szCs w:val="24"/>
              </w:rPr>
              <w:t>、教学过程</w:t>
            </w:r>
          </w:p>
        </w:tc>
      </w:tr>
      <w:tr w14:paraId="02E1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4" w:hRule="atLeast"/>
        </w:trPr>
        <w:tc>
          <w:tcPr>
            <w:tcW w:w="9159" w:type="dxa"/>
            <w:gridSpan w:val="2"/>
            <w:noWrap w:val="0"/>
            <w:vAlign w:val="top"/>
          </w:tcPr>
          <w:p w14:paraId="4A485EEA">
            <w:pPr>
              <w:widowControl w:val="0"/>
              <w:numPr>
                <w:ilvl w:val="0"/>
                <w:numId w:val="1"/>
              </w:numPr>
              <w:rPr>
                <w:rFonts w:hint="eastAsia"/>
                <w:lang w:val="en-US" w:eastAsia="zh-CN"/>
              </w:rPr>
            </w:pPr>
            <w:r>
              <w:rPr>
                <w:rFonts w:hint="eastAsia"/>
                <w:lang w:val="en-US" w:eastAsia="zh-CN"/>
              </w:rPr>
              <w:t>小伙伴，大作用</w:t>
            </w:r>
          </w:p>
          <w:p w14:paraId="7C4CB973">
            <w:pPr>
              <w:widowControl w:val="0"/>
              <w:numPr>
                <w:ilvl w:val="0"/>
                <w:numId w:val="2"/>
              </w:numPr>
              <w:rPr>
                <w:rFonts w:hint="eastAsia"/>
                <w:lang w:val="en-US" w:eastAsia="zh-CN"/>
              </w:rPr>
            </w:pPr>
            <w:r>
              <w:rPr>
                <w:rFonts w:hint="eastAsia"/>
                <w:lang w:val="en-US" w:eastAsia="zh-CN"/>
              </w:rPr>
              <w:t>今天老师给大家带来了一位新朋友，点击PPT，请你来和他打个招呼。</w:t>
            </w:r>
          </w:p>
          <w:p w14:paraId="3A2CD1C6">
            <w:pPr>
              <w:widowControl w:val="0"/>
              <w:numPr>
                <w:ilvl w:val="0"/>
                <w:numId w:val="0"/>
              </w:numPr>
              <w:rPr>
                <w:rFonts w:hint="eastAsia"/>
                <w:lang w:val="en-US" w:eastAsia="zh-CN"/>
              </w:rPr>
            </w:pPr>
            <w:r>
              <w:rPr>
                <w:rFonts w:hint="eastAsia"/>
                <w:lang w:val="en-US" w:eastAsia="zh-CN"/>
              </w:rPr>
              <w:t>师：你很有礼貌，你和他做了自我介绍、你的声音真响亮</w:t>
            </w:r>
          </w:p>
          <w:p w14:paraId="7D9E44A2">
            <w:pPr>
              <w:widowControl w:val="0"/>
              <w:numPr>
                <w:ilvl w:val="0"/>
                <w:numId w:val="2"/>
              </w:numPr>
              <w:ind w:left="0" w:leftChars="0" w:firstLine="0" w:firstLineChars="0"/>
              <w:rPr>
                <w:rFonts w:hint="eastAsia"/>
                <w:lang w:val="en-US" w:eastAsia="zh-CN"/>
              </w:rPr>
            </w:pPr>
            <w:r>
              <w:rPr>
                <w:rFonts w:hint="eastAsia"/>
                <w:lang w:val="en-US" w:eastAsia="zh-CN"/>
              </w:rPr>
              <w:t>不不今天也带来了不少他喜欢珍爱的伙伴，你们想知道是谁吗，请大家来猜一猜。</w:t>
            </w:r>
          </w:p>
          <w:p w14:paraId="592F4907">
            <w:pPr>
              <w:widowControl w:val="0"/>
              <w:numPr>
                <w:ilvl w:val="0"/>
                <w:numId w:val="0"/>
              </w:numPr>
              <w:ind w:leftChars="0"/>
              <w:rPr>
                <w:rFonts w:hint="eastAsia"/>
                <w:lang w:val="en-US" w:eastAsia="zh-CN"/>
              </w:rPr>
            </w:pPr>
            <w:r>
              <w:rPr>
                <w:rFonts w:hint="eastAsia"/>
                <w:lang w:val="en-US" w:eastAsia="zh-CN"/>
              </w:rPr>
              <w:t>出示谜语猜一猜</w:t>
            </w:r>
          </w:p>
          <w:p w14:paraId="0A9215EE">
            <w:pPr>
              <w:widowControl w:val="0"/>
              <w:numPr>
                <w:ilvl w:val="0"/>
                <w:numId w:val="2"/>
              </w:numPr>
              <w:ind w:left="0" w:leftChars="0" w:firstLine="0" w:firstLineChars="0"/>
              <w:rPr>
                <w:rFonts w:hint="eastAsia"/>
                <w:lang w:val="en-US" w:eastAsia="zh-CN"/>
              </w:rPr>
            </w:pPr>
            <w:r>
              <w:rPr>
                <w:rFonts w:hint="eastAsia"/>
                <w:lang w:val="en-US" w:eastAsia="zh-CN"/>
              </w:rPr>
              <w:t>不不和大家分享了他生活、学习上的好伙伴，今天你们有带来自己喜欢的伙伴吗？同桌交流</w:t>
            </w:r>
          </w:p>
          <w:p w14:paraId="2571C9FE">
            <w:pPr>
              <w:widowControl w:val="0"/>
              <w:numPr>
                <w:ilvl w:val="0"/>
                <w:numId w:val="0"/>
              </w:numPr>
              <w:ind w:leftChars="0"/>
              <w:rPr>
                <w:rFonts w:hint="eastAsia"/>
                <w:lang w:val="en-US" w:eastAsia="zh-CN"/>
              </w:rPr>
            </w:pPr>
            <w:r>
              <w:rPr>
                <w:rFonts w:hint="eastAsia"/>
                <w:lang w:val="en-US" w:eastAsia="zh-CN"/>
              </w:rPr>
              <w:t>师：生活上</w:t>
            </w:r>
          </w:p>
          <w:p w14:paraId="4AD45533">
            <w:pPr>
              <w:widowControl w:val="0"/>
              <w:numPr>
                <w:ilvl w:val="0"/>
                <w:numId w:val="0"/>
              </w:numPr>
              <w:ind w:leftChars="0" w:firstLine="480" w:firstLineChars="200"/>
              <w:rPr>
                <w:rFonts w:hint="eastAsia"/>
                <w:lang w:val="en-US" w:eastAsia="zh-CN"/>
              </w:rPr>
            </w:pPr>
            <w:r>
              <w:rPr>
                <w:rFonts w:hint="eastAsia"/>
                <w:lang w:val="en-US" w:eastAsia="zh-CN"/>
              </w:rPr>
              <w:t>学习上</w:t>
            </w:r>
          </w:p>
          <w:p w14:paraId="7EC6EB2A">
            <w:pPr>
              <w:widowControl w:val="0"/>
              <w:numPr>
                <w:ilvl w:val="0"/>
                <w:numId w:val="0"/>
              </w:numPr>
              <w:ind w:leftChars="0" w:firstLine="480" w:firstLineChars="200"/>
              <w:rPr>
                <w:rFonts w:hint="eastAsia"/>
                <w:lang w:val="en-US" w:eastAsia="zh-CN"/>
              </w:rPr>
            </w:pPr>
            <w:r>
              <w:rPr>
                <w:rFonts w:hint="eastAsia"/>
                <w:lang w:val="en-US" w:eastAsia="zh-CN"/>
              </w:rPr>
              <w:t>有了他们的培养我们的生活和学习都丰富多彩了呢，老师相信，今天你的伙伴们也会陪着大家认真学习，习得技能，有没有信心</w:t>
            </w:r>
          </w:p>
          <w:p w14:paraId="28C38CC3">
            <w:pPr>
              <w:widowControl w:val="0"/>
              <w:numPr>
                <w:ilvl w:val="0"/>
                <w:numId w:val="0"/>
              </w:numPr>
              <w:ind w:leftChars="0" w:firstLine="480" w:firstLineChars="200"/>
              <w:rPr>
                <w:rFonts w:hint="eastAsia"/>
                <w:lang w:val="en-US" w:eastAsia="zh-CN"/>
              </w:rPr>
            </w:pPr>
          </w:p>
          <w:p w14:paraId="1FFFF83C">
            <w:pPr>
              <w:widowControl w:val="0"/>
              <w:numPr>
                <w:ilvl w:val="0"/>
                <w:numId w:val="1"/>
              </w:numPr>
              <w:ind w:left="0" w:leftChars="0" w:firstLine="0" w:firstLineChars="0"/>
              <w:rPr>
                <w:rFonts w:hint="eastAsia"/>
                <w:lang w:val="en-US" w:eastAsia="zh-CN"/>
              </w:rPr>
            </w:pPr>
            <w:r>
              <w:rPr>
                <w:rFonts w:hint="eastAsia"/>
                <w:lang w:val="en-US" w:eastAsia="zh-CN"/>
              </w:rPr>
              <w:t>不收拾，大麻烦</w:t>
            </w:r>
          </w:p>
          <w:p w14:paraId="4DEE05DC">
            <w:pPr>
              <w:widowControl w:val="0"/>
              <w:numPr>
                <w:ilvl w:val="0"/>
                <w:numId w:val="3"/>
              </w:numPr>
              <w:ind w:leftChars="0"/>
              <w:rPr>
                <w:rFonts w:hint="eastAsia"/>
                <w:lang w:val="en-US" w:eastAsia="zh-CN"/>
              </w:rPr>
            </w:pPr>
            <w:r>
              <w:rPr>
                <w:rFonts w:hint="eastAsia"/>
                <w:lang w:val="en-US" w:eastAsia="zh-CN"/>
              </w:rPr>
              <w:t>大家和不不分享了这么多的好伙伴，不不也想邀请你们去他家和他更多的伙伴见见面呢，欢迎来到不不家。</w:t>
            </w:r>
          </w:p>
          <w:p w14:paraId="5C7F0044">
            <w:pPr>
              <w:widowControl w:val="0"/>
              <w:numPr>
                <w:ilvl w:val="0"/>
                <w:numId w:val="3"/>
              </w:numPr>
              <w:ind w:leftChars="0"/>
              <w:rPr>
                <w:rFonts w:hint="default"/>
                <w:lang w:val="en-US" w:eastAsia="zh-CN"/>
              </w:rPr>
            </w:pPr>
            <w:r>
              <w:rPr>
                <w:rFonts w:hint="eastAsia"/>
                <w:lang w:val="en-US" w:eastAsia="zh-CN"/>
              </w:rPr>
              <w:t>来来来，快坐下，怎么了，为什么不坐呀</w:t>
            </w:r>
          </w:p>
          <w:p w14:paraId="0300F355">
            <w:pPr>
              <w:widowControl w:val="0"/>
              <w:numPr>
                <w:ilvl w:val="0"/>
                <w:numId w:val="0"/>
              </w:numPr>
              <w:rPr>
                <w:rFonts w:hint="eastAsia"/>
                <w:lang w:val="en-US" w:eastAsia="zh-CN"/>
              </w:rPr>
            </w:pPr>
            <w:r>
              <w:rPr>
                <w:rFonts w:hint="eastAsia"/>
                <w:lang w:val="en-US" w:eastAsia="zh-CN"/>
              </w:rPr>
              <w:t>生：太脏，太乱了，师：不不，不怎么爱收拾，好朋友来家里都没地方坐，唉。</w:t>
            </w:r>
          </w:p>
          <w:p w14:paraId="6656BD92">
            <w:pPr>
              <w:widowControl w:val="0"/>
              <w:numPr>
                <w:ilvl w:val="0"/>
                <w:numId w:val="3"/>
              </w:numPr>
              <w:ind w:left="0" w:leftChars="0" w:firstLine="0" w:firstLineChars="0"/>
              <w:rPr>
                <w:rFonts w:hint="eastAsia"/>
                <w:lang w:val="en-US" w:eastAsia="zh-CN"/>
              </w:rPr>
            </w:pPr>
            <w:r>
              <w:rPr>
                <w:rFonts w:hint="eastAsia"/>
                <w:lang w:val="en-US" w:eastAsia="zh-CN"/>
              </w:rPr>
              <w:t xml:space="preserve">那你们要不要喝点什么呀，不不家有不少好喝的饮料呢，让我找找杯子在哪里？找到了，你要喝点什么？ </w:t>
            </w:r>
          </w:p>
          <w:p w14:paraId="2F95211E">
            <w:pPr>
              <w:widowControl w:val="0"/>
              <w:numPr>
                <w:ilvl w:val="0"/>
                <w:numId w:val="0"/>
              </w:numPr>
              <w:ind w:leftChars="0"/>
              <w:rPr>
                <w:rFonts w:hint="eastAsia"/>
                <w:lang w:val="en-US" w:eastAsia="zh-CN"/>
              </w:rPr>
            </w:pPr>
            <w:r>
              <w:rPr>
                <w:rFonts w:hint="eastAsia"/>
                <w:lang w:val="en-US" w:eastAsia="zh-CN"/>
              </w:rPr>
              <w:t>师：为啥这个表情啊，你愿意喝我们家的果汁吗？</w:t>
            </w:r>
          </w:p>
          <w:p w14:paraId="624188E1">
            <w:pPr>
              <w:widowControl w:val="0"/>
              <w:numPr>
                <w:ilvl w:val="0"/>
                <w:numId w:val="0"/>
              </w:numPr>
              <w:ind w:leftChars="0"/>
              <w:rPr>
                <w:rFonts w:hint="eastAsia"/>
                <w:lang w:val="en-US" w:eastAsia="zh-CN"/>
              </w:rPr>
            </w:pPr>
            <w:r>
              <w:rPr>
                <w:rFonts w:hint="eastAsia"/>
                <w:lang w:val="en-US" w:eastAsia="zh-CN"/>
              </w:rPr>
              <w:t>师：不爱收拾还是不讲卫生的表现呢，这个习惯真不好啊。</w:t>
            </w:r>
          </w:p>
          <w:p w14:paraId="377353BB">
            <w:pPr>
              <w:widowControl w:val="0"/>
              <w:numPr>
                <w:ilvl w:val="0"/>
                <w:numId w:val="3"/>
              </w:numPr>
              <w:ind w:left="0" w:leftChars="0" w:firstLine="0" w:firstLineChars="0"/>
              <w:rPr>
                <w:rFonts w:hint="eastAsia"/>
                <w:lang w:val="en-US" w:eastAsia="zh-CN"/>
              </w:rPr>
            </w:pPr>
            <w:r>
              <w:rPr>
                <w:rFonts w:hint="eastAsia"/>
                <w:lang w:val="en-US" w:eastAsia="zh-CN"/>
              </w:rPr>
              <w:t>那我们还是玩玩具吧，你们想玩什么自己找，不不可大方了，飞机玩吗？找来找去找不到，唉，大家玩得尽兴吗，你们喜欢来不不家吗？</w:t>
            </w:r>
          </w:p>
          <w:p w14:paraId="74E4E1EB">
            <w:pPr>
              <w:widowControl w:val="0"/>
              <w:numPr>
                <w:ilvl w:val="0"/>
                <w:numId w:val="3"/>
              </w:numPr>
              <w:ind w:left="0" w:leftChars="0" w:firstLine="0" w:firstLineChars="0"/>
              <w:rPr>
                <w:rFonts w:hint="default"/>
                <w:lang w:val="en-US" w:eastAsia="zh-CN"/>
              </w:rPr>
            </w:pPr>
            <w:r>
              <w:rPr>
                <w:rFonts w:hint="eastAsia"/>
                <w:lang w:val="en-US" w:eastAsia="zh-CN"/>
              </w:rPr>
              <w:t xml:space="preserve">不收拾，朋友们都玩得不尽兴，我怎么才能交到更多的朋友呢？晚上妈妈回来了    </w:t>
            </w:r>
          </w:p>
          <w:p w14:paraId="3DD856BD">
            <w:pPr>
              <w:widowControl w:val="0"/>
              <w:numPr>
                <w:ilvl w:val="0"/>
                <w:numId w:val="0"/>
              </w:numPr>
              <w:ind w:leftChars="0"/>
              <w:rPr>
                <w:rFonts w:hint="eastAsia"/>
                <w:lang w:val="en-US" w:eastAsia="zh-CN"/>
              </w:rPr>
            </w:pPr>
          </w:p>
          <w:p w14:paraId="2E40B804">
            <w:pPr>
              <w:widowControl w:val="0"/>
              <w:numPr>
                <w:ilvl w:val="0"/>
                <w:numId w:val="0"/>
              </w:numPr>
              <w:ind w:leftChars="0"/>
              <w:rPr>
                <w:rFonts w:hint="eastAsia"/>
                <w:lang w:val="en-US" w:eastAsia="zh-CN"/>
              </w:rPr>
            </w:pPr>
            <w:r>
              <w:rPr>
                <w:rFonts w:hint="eastAsia"/>
                <w:lang w:val="en-US" w:eastAsia="zh-CN"/>
              </w:rPr>
              <w:t>读绘本 ，不收拾惹来了大麻烦，不不发来了求救信</w:t>
            </w:r>
          </w:p>
          <w:p w14:paraId="430C636E">
            <w:pPr>
              <w:widowControl w:val="0"/>
              <w:numPr>
                <w:ilvl w:val="0"/>
                <w:numId w:val="0"/>
              </w:numPr>
              <w:ind w:leftChars="0"/>
              <w:rPr>
                <w:rFonts w:hint="eastAsia"/>
                <w:lang w:val="en-US" w:eastAsia="zh-CN"/>
              </w:rPr>
            </w:pPr>
          </w:p>
          <w:p w14:paraId="51585AC9">
            <w:pPr>
              <w:widowControl w:val="0"/>
              <w:numPr>
                <w:ilvl w:val="0"/>
                <w:numId w:val="1"/>
              </w:numPr>
              <w:ind w:left="0" w:leftChars="0" w:firstLine="0" w:firstLineChars="0"/>
              <w:rPr>
                <w:rFonts w:hint="eastAsia"/>
                <w:lang w:val="en-US" w:eastAsia="zh-CN"/>
              </w:rPr>
            </w:pPr>
            <w:r>
              <w:rPr>
                <w:rFonts w:hint="eastAsia"/>
                <w:lang w:val="en-US" w:eastAsia="zh-CN"/>
              </w:rPr>
              <w:t>会收拾 我能行</w:t>
            </w:r>
          </w:p>
          <w:p w14:paraId="1200C933">
            <w:pPr>
              <w:widowControl w:val="0"/>
              <w:numPr>
                <w:ilvl w:val="0"/>
                <w:numId w:val="0"/>
              </w:numPr>
              <w:rPr>
                <w:rFonts w:hint="eastAsia"/>
                <w:lang w:val="en-US" w:eastAsia="zh-CN"/>
              </w:rPr>
            </w:pPr>
            <w:r>
              <w:rPr>
                <w:rFonts w:hint="eastAsia"/>
                <w:lang w:val="en-US" w:eastAsia="zh-CN"/>
              </w:rPr>
              <w:t>小朋友们你们愿意帮助不不吗？你有没有什么收拾整理的小妙招和我们分享？</w:t>
            </w:r>
          </w:p>
          <w:p w14:paraId="07A69EE0">
            <w:pPr>
              <w:widowControl w:val="0"/>
              <w:numPr>
                <w:ilvl w:val="0"/>
                <w:numId w:val="0"/>
              </w:numPr>
              <w:rPr>
                <w:rFonts w:hint="eastAsia"/>
                <w:lang w:val="en-US" w:eastAsia="zh-CN"/>
              </w:rPr>
            </w:pPr>
            <w:r>
              <w:rPr>
                <w:rFonts w:hint="eastAsia"/>
                <w:lang w:val="en-US" w:eastAsia="zh-CN"/>
              </w:rPr>
              <w:t>环节一</w:t>
            </w:r>
          </w:p>
          <w:p w14:paraId="62DA5F3F">
            <w:pPr>
              <w:widowControl w:val="0"/>
              <w:numPr>
                <w:ilvl w:val="0"/>
                <w:numId w:val="4"/>
              </w:numPr>
              <w:rPr>
                <w:rFonts w:hint="eastAsia"/>
                <w:lang w:val="en-US" w:eastAsia="zh-CN"/>
              </w:rPr>
            </w:pPr>
            <w:r>
              <w:rPr>
                <w:rFonts w:hint="eastAsia"/>
                <w:lang w:val="en-US" w:eastAsia="zh-CN"/>
              </w:rPr>
              <w:t>老师把不不家地板上的一些物品拿了过来，能不能用上分类整理的方式，把他们放进不同的收纳箱中。</w:t>
            </w:r>
          </w:p>
          <w:p w14:paraId="0EE9FCED">
            <w:pPr>
              <w:widowControl w:val="0"/>
              <w:numPr>
                <w:ilvl w:val="0"/>
                <w:numId w:val="4"/>
              </w:numPr>
              <w:rPr>
                <w:rFonts w:hint="default"/>
                <w:lang w:val="en-US" w:eastAsia="zh-CN"/>
              </w:rPr>
            </w:pPr>
            <w:r>
              <w:rPr>
                <w:rFonts w:hint="eastAsia"/>
                <w:lang w:val="en-US" w:eastAsia="zh-CN"/>
              </w:rPr>
              <w:t>说说你的收纳依据，（因为他们属于什么 所以放在一起）</w:t>
            </w:r>
          </w:p>
          <w:p w14:paraId="5F1D64E5">
            <w:pPr>
              <w:widowControl w:val="0"/>
              <w:numPr>
                <w:ilvl w:val="0"/>
                <w:numId w:val="4"/>
              </w:numPr>
              <w:ind w:left="0" w:leftChars="0" w:firstLine="0" w:firstLineChars="0"/>
              <w:jc w:val="both"/>
              <w:rPr>
                <w:rFonts w:hint="eastAsia"/>
                <w:lang w:val="en-US" w:eastAsia="zh-CN"/>
              </w:rPr>
            </w:pPr>
            <w:r>
              <w:rPr>
                <w:rFonts w:hint="eastAsia"/>
                <w:lang w:val="en-US" w:eastAsia="zh-CN"/>
              </w:rPr>
              <w:t>上台演示物品分类。</w:t>
            </w:r>
          </w:p>
          <w:p w14:paraId="61C60ECC">
            <w:pPr>
              <w:widowControl w:val="0"/>
              <w:numPr>
                <w:ilvl w:val="0"/>
                <w:numId w:val="0"/>
              </w:numPr>
              <w:ind w:leftChars="0"/>
              <w:jc w:val="both"/>
              <w:rPr>
                <w:rFonts w:hint="eastAsia"/>
                <w:lang w:val="en-US" w:eastAsia="zh-CN"/>
              </w:rPr>
            </w:pPr>
            <w:r>
              <w:rPr>
                <w:rFonts w:hint="eastAsia"/>
                <w:lang w:val="en-US" w:eastAsia="zh-CN"/>
              </w:rPr>
              <w:t>环节二</w:t>
            </w:r>
          </w:p>
          <w:p w14:paraId="57F0225A">
            <w:pPr>
              <w:widowControl w:val="0"/>
              <w:numPr>
                <w:ilvl w:val="0"/>
                <w:numId w:val="5"/>
              </w:numPr>
              <w:ind w:leftChars="0"/>
              <w:jc w:val="both"/>
              <w:rPr>
                <w:rFonts w:hint="eastAsia"/>
                <w:lang w:val="en-US" w:eastAsia="zh-CN"/>
              </w:rPr>
            </w:pPr>
            <w:r>
              <w:rPr>
                <w:rFonts w:hint="eastAsia"/>
                <w:lang w:val="en-US" w:eastAsia="zh-CN"/>
              </w:rPr>
              <w:t>桌肚的烦恼</w:t>
            </w:r>
          </w:p>
          <w:p w14:paraId="2D96D853">
            <w:pPr>
              <w:widowControl w:val="0"/>
              <w:numPr>
                <w:ilvl w:val="0"/>
                <w:numId w:val="5"/>
              </w:numPr>
              <w:ind w:leftChars="0"/>
              <w:jc w:val="both"/>
              <w:rPr>
                <w:rFonts w:hint="default"/>
                <w:lang w:val="en-US" w:eastAsia="zh-CN"/>
              </w:rPr>
            </w:pPr>
            <w:r>
              <w:rPr>
                <w:rFonts w:hint="eastAsia"/>
                <w:lang w:val="en-US" w:eastAsia="zh-CN"/>
              </w:rPr>
              <w:t>现场演示书包和桌肚整理，学会有序摆放</w:t>
            </w:r>
          </w:p>
          <w:p w14:paraId="33FF6D6F">
            <w:pPr>
              <w:widowControl w:val="0"/>
              <w:numPr>
                <w:ilvl w:val="0"/>
                <w:numId w:val="0"/>
              </w:numPr>
              <w:jc w:val="both"/>
              <w:rPr>
                <w:rFonts w:hint="eastAsia"/>
                <w:lang w:val="en-US" w:eastAsia="zh-CN"/>
              </w:rPr>
            </w:pPr>
            <w:r>
              <w:rPr>
                <w:rFonts w:hint="eastAsia"/>
                <w:lang w:val="en-US" w:eastAsia="zh-CN"/>
              </w:rPr>
              <w:t xml:space="preserve"> 环节三</w:t>
            </w:r>
          </w:p>
          <w:p w14:paraId="2AA85B64">
            <w:pPr>
              <w:widowControl w:val="0"/>
              <w:numPr>
                <w:ilvl w:val="0"/>
                <w:numId w:val="0"/>
              </w:numPr>
              <w:jc w:val="both"/>
              <w:rPr>
                <w:rFonts w:hint="eastAsia"/>
                <w:lang w:val="en-US" w:eastAsia="zh-CN"/>
              </w:rPr>
            </w:pPr>
            <w:r>
              <w:rPr>
                <w:rFonts w:hint="eastAsia"/>
                <w:lang w:val="en-US" w:eastAsia="zh-CN"/>
              </w:rPr>
              <w:t>为了让大魔王永不再来，我们可以怎么做？（提升及时整理）</w:t>
            </w:r>
          </w:p>
          <w:p w14:paraId="21785BE2">
            <w:pPr>
              <w:widowControl w:val="0"/>
              <w:numPr>
                <w:ilvl w:val="0"/>
                <w:numId w:val="0"/>
              </w:numPr>
              <w:jc w:val="both"/>
              <w:rPr>
                <w:rFonts w:hint="eastAsia"/>
                <w:lang w:val="en-US" w:eastAsia="zh-CN"/>
              </w:rPr>
            </w:pPr>
          </w:p>
          <w:p w14:paraId="77BD0B9A">
            <w:pPr>
              <w:widowControl w:val="0"/>
              <w:numPr>
                <w:ilvl w:val="0"/>
                <w:numId w:val="0"/>
              </w:numPr>
              <w:jc w:val="both"/>
              <w:rPr>
                <w:rFonts w:hint="default"/>
                <w:lang w:val="en-US" w:eastAsia="zh-CN"/>
              </w:rPr>
            </w:pPr>
            <w:r>
              <w:rPr>
                <w:rFonts w:hint="eastAsia"/>
                <w:lang w:val="en-US" w:eastAsia="zh-CN"/>
              </w:rPr>
              <w:t>总结：有了大家的帮助，不不找回来了自己的小狗，也赶走了大魔王。</w:t>
            </w:r>
          </w:p>
          <w:p w14:paraId="4CCC0C08">
            <w:pPr>
              <w:widowControl w:val="0"/>
              <w:spacing w:line="276" w:lineRule="auto"/>
              <w:rPr>
                <w:rFonts w:hint="default" w:ascii="宋体" w:hAnsi="宋体" w:eastAsia="宋体" w:cs="宋体"/>
                <w:kern w:val="0"/>
                <w:sz w:val="24"/>
                <w:szCs w:val="24"/>
                <w:lang w:val="en-US" w:eastAsia="zh-CN" w:bidi="ar"/>
              </w:rPr>
            </w:pPr>
          </w:p>
        </w:tc>
      </w:tr>
    </w:tbl>
    <w:p w14:paraId="3E2D2668">
      <w:pPr>
        <w:keepNext w:val="0"/>
        <w:keepLines w:val="0"/>
        <w:widowControl w:val="0"/>
        <w:numPr>
          <w:ilvl w:val="0"/>
          <w:numId w:val="0"/>
        </w:numPr>
        <w:suppressLineNumbers w:val="0"/>
        <w:spacing w:before="0" w:beforeAutospacing="0" w:after="0" w:afterAutospacing="0"/>
        <w:ind w:right="0" w:rightChars="0" w:firstLine="420" w:firstLineChars="200"/>
        <w:jc w:val="both"/>
        <w:rPr>
          <w:rFonts w:hint="default" w:ascii="宋体" w:hAnsi="宋体" w:eastAsia="宋体" w:cs="宋体"/>
          <w:kern w:val="2"/>
          <w:sz w:val="21"/>
          <w:szCs w:val="21"/>
          <w:lang w:val="en-US" w:eastAsia="zh-CN" w:bidi="ar"/>
        </w:rPr>
      </w:pPr>
    </w:p>
    <w:p w14:paraId="3B527F18">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泰山小学 石琳《家乡的喜与忧》教学设计</w:t>
      </w:r>
    </w:p>
    <w:p w14:paraId="7117195B">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教学目标：</w:t>
      </w:r>
    </w:p>
    <w:p w14:paraId="2E3A6BD6">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1.通过多种方式的调查，学生亲身感受和了解家乡在各方面的发展成果，激发学生热爱家乡的情感，培养家国情怀。</w:t>
      </w:r>
    </w:p>
    <w:p w14:paraId="56BE0D9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2.通过交流讨论，知道家乡发展给自己和家乡人民带来的切身好处，激发自豪感和幸福感。</w:t>
      </w:r>
    </w:p>
    <w:p w14:paraId="7558E14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3.通过调查研究，学习和讨论，知道家乡获得巨大发展的动力，帮助他们提升对家乡的责任感和担当精神，从而培育学生责任意识。</w:t>
      </w:r>
    </w:p>
    <w:p w14:paraId="778EDCA4">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教学重难点：</w:t>
      </w:r>
    </w:p>
    <w:p w14:paraId="4EB9F81C">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教学重点：通过多种方式的调查，学生亲身感受和了解家乡在各方面的发展成果，激发学生热爱家乡的情感，培养家国情怀。</w:t>
      </w:r>
    </w:p>
    <w:p w14:paraId="34494A43">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教学难点：通过调查研究，学习和讨论，知道家乡获得巨大发展的动力，帮助他们提升对家乡的责任感和担当精神，从而培育学生责任意识。</w:t>
      </w:r>
    </w:p>
    <w:p w14:paraId="17515C5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教学过程：</w:t>
      </w:r>
    </w:p>
    <w:p w14:paraId="4EFC49E4">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课前小游戏——“家乡我知道”</w:t>
      </w:r>
    </w:p>
    <w:p w14:paraId="768BCB27">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常州的别称：（龙城）</w:t>
      </w:r>
    </w:p>
    <w:p w14:paraId="13491C4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古代有位大诗人来过常州很多次，还在公园里留下了 “舣舟亭”，他是谁呢？</w:t>
      </w:r>
    </w:p>
    <w:p w14:paraId="532C340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 李白 B. 杜甫 C. 苏轼 D. 白居易</w:t>
      </w:r>
    </w:p>
    <w:p w14:paraId="087CEA5C">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常州的市花是什么？</w:t>
      </w:r>
    </w:p>
    <w:p w14:paraId="016D29EF">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 梅花 B. 月季 C. 荷花 D. 菊花</w:t>
      </w:r>
    </w:p>
    <w:p w14:paraId="25B9448D">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bookmarkStart w:id="0" w:name="OLE_LINK1"/>
      <w:r>
        <w:rPr>
          <w:rFonts w:hint="eastAsia" w:ascii="宋体" w:hAnsi="宋体" w:eastAsia="宋体" w:cs="宋体"/>
          <w:b w:val="0"/>
          <w:bCs w:val="0"/>
          <w:sz w:val="24"/>
          <w:szCs w:val="24"/>
          <w:vertAlign w:val="baseline"/>
          <w:lang w:val="en-US" w:eastAsia="zh-CN"/>
        </w:rPr>
        <w:t>常州的哪个公园有世界上最大的无辐式摩天轮？</w:t>
      </w:r>
      <w:bookmarkEnd w:id="0"/>
    </w:p>
    <w:p w14:paraId="7790F67D">
      <w:pPr>
        <w:numPr>
          <w:ilvl w:val="0"/>
          <w:numId w:val="0"/>
        </w:numPr>
        <w:spacing w:line="360" w:lineRule="auto"/>
        <w:jc w:val="both"/>
        <w:rPr>
          <w:rFonts w:hint="eastAsia" w:ascii="宋体" w:hAnsi="宋体" w:eastAsia="宋体" w:cs="宋体"/>
          <w:b w:val="0"/>
          <w:bCs w:val="0"/>
          <w:sz w:val="24"/>
          <w:szCs w:val="24"/>
          <w:vertAlign w:val="baseline"/>
          <w:lang w:val="en-US" w:eastAsia="zh-CN"/>
        </w:rPr>
      </w:pPr>
      <w:bookmarkStart w:id="1" w:name="OLE_LINK2"/>
      <w:r>
        <w:rPr>
          <w:rFonts w:hint="eastAsia" w:ascii="宋体" w:hAnsi="宋体" w:eastAsia="宋体" w:cs="宋体"/>
          <w:b w:val="0"/>
          <w:bCs w:val="0"/>
          <w:sz w:val="24"/>
          <w:szCs w:val="24"/>
          <w:vertAlign w:val="baseline"/>
          <w:lang w:val="en-US" w:eastAsia="zh-CN"/>
        </w:rPr>
        <w:t>A. 红梅公园 B. 青枫公园 C. 紫荆公园 D. 圩墩遗址公园</w:t>
      </w:r>
    </w:p>
    <w:bookmarkEnd w:id="1"/>
    <w:p w14:paraId="41DB4490">
      <w:pPr>
        <w:numPr>
          <w:ilvl w:val="0"/>
          <w:numId w:val="0"/>
        </w:numPr>
        <w:spacing w:line="360" w:lineRule="auto"/>
        <w:jc w:val="both"/>
        <w:rPr>
          <w:rFonts w:hint="eastAsia" w:ascii="宋体" w:hAnsi="宋体" w:eastAsia="宋体" w:cs="宋体"/>
          <w:b w:val="0"/>
          <w:bCs w:val="0"/>
          <w:sz w:val="24"/>
          <w:szCs w:val="24"/>
          <w:vertAlign w:val="baseline"/>
          <w:lang w:val="en-US" w:eastAsia="zh-CN"/>
        </w:rPr>
      </w:pPr>
      <w:bookmarkStart w:id="2" w:name="OLE_LINK3"/>
      <w:r>
        <w:rPr>
          <w:rFonts w:hint="eastAsia" w:ascii="宋体" w:hAnsi="宋体" w:eastAsia="宋体" w:cs="宋体"/>
          <w:b w:val="0"/>
          <w:bCs w:val="0"/>
          <w:sz w:val="24"/>
          <w:szCs w:val="24"/>
          <w:vertAlign w:val="baseline"/>
          <w:lang w:val="en-US" w:eastAsia="zh-CN"/>
        </w:rPr>
        <w:t>5. 常州方言属于吴语片区，当本地人说“白相相”时，他们想表达的意思是？</w:t>
      </w:r>
    </w:p>
    <w:p w14:paraId="748D1C65">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 玩一玩B. 看一看 C. 想一想 D. 听一听</w:t>
      </w:r>
    </w:p>
    <w:bookmarkEnd w:id="2"/>
    <w:p w14:paraId="1317F501">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p w14:paraId="5A683FE1">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活动一：童眼看家乡巨变</w:t>
      </w:r>
    </w:p>
    <w:p w14:paraId="2BA90DA6">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同学们，端午假期第一天六万多名扬州游客，涌入常州这是怎么一回事，你们知道吗？原来是——江苏省城市足球联赛常州主场对战扬州队时，常州对持有扬州身份证的游客免费开放所有A级景区。这么大的客流量，我想除了有免费的诱惑，咱们的家乡常州一定是有它的魅力与实力。今天我们就来谈谈家乡常州的发展。</w:t>
      </w:r>
    </w:p>
    <w:p w14:paraId="568AC645">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活动二：童语说家乡发展</w:t>
      </w:r>
    </w:p>
    <w:p w14:paraId="1A0D6F0D">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课前，我们开展了家乡发展小调查。同学们在调查前确定了调查方案，对家乡的交通、教育、医疗、住房和生活服务设施等各方面都展开了调查。</w:t>
      </w:r>
    </w:p>
    <w:p w14:paraId="7912DAA7">
      <w:pPr>
        <w:numPr>
          <w:ilvl w:val="0"/>
          <w:numId w:val="0"/>
        </w:numPr>
        <w:spacing w:line="360" w:lineRule="auto"/>
        <w:jc w:val="both"/>
        <w:rPr>
          <w:rFonts w:hint="eastAsia" w:ascii="宋体" w:hAnsi="宋体" w:eastAsia="宋体" w:cs="宋体"/>
          <w:b w:val="0"/>
          <w:bCs w:val="0"/>
          <w:sz w:val="24"/>
          <w:szCs w:val="24"/>
          <w:vertAlign w:val="baseline"/>
          <w:lang w:val="en-US" w:eastAsia="zh-CN"/>
        </w:rPr>
      </w:pPr>
      <w:bookmarkStart w:id="3" w:name="OLE_LINK4"/>
      <w:r>
        <w:rPr>
          <w:rFonts w:hint="eastAsia" w:ascii="宋体" w:hAnsi="宋体" w:eastAsia="宋体" w:cs="宋体"/>
          <w:b w:val="0"/>
          <w:bCs w:val="0"/>
          <w:sz w:val="24"/>
          <w:szCs w:val="24"/>
          <w:vertAlign w:val="baseline"/>
          <w:lang w:val="en-US" w:eastAsia="zh-CN"/>
        </w:rPr>
        <w:t>活动要求：</w:t>
      </w:r>
    </w:p>
    <w:p w14:paraId="22DEC16C">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1.在小组内交流自己的家乡发展调查成果，说说自己的感受</w:t>
      </w:r>
    </w:p>
    <w:p w14:paraId="4812FF9E">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2.小组内讨论，用1-2个词语形容家乡的发展，写在卡片上。</w:t>
      </w:r>
    </w:p>
    <w:p w14:paraId="64502149">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3.推选一位同学汇报你们的收获</w:t>
      </w:r>
    </w:p>
    <w:p w14:paraId="5BA01C8E">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交流形式：我们组采用了      、          的调查方法，去了解家乡        的方面的发展，我们发现                 。看，这是我们带来的          ，（讲讲东西的用途或者图片里、照片里的事物）用关键词形容家乡的发展是            。</w:t>
      </w:r>
    </w:p>
    <w:p w14:paraId="1A7820E4">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bookmarkEnd w:id="3"/>
    <w:p w14:paraId="2B29DF8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（一）交通组：</w:t>
      </w:r>
    </w:p>
    <w:p w14:paraId="77C7DCB1">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关注出行交通工具的变化（地铁、汽车、高铁）交流时对比三代人通勤交通工具、时间、通勤体验。</w:t>
      </w:r>
    </w:p>
    <w:p w14:paraId="6E362AC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总结提升：这一组同学用采访家人的方式感受到了常州交通的发展（板书：采访）并用关键词表达了自己的感受。（板贴关键词）结合自己的体验，同学们也来谈谈你了解到的常州交通发展。（相机板贴：）</w:t>
      </w:r>
    </w:p>
    <w:p w14:paraId="76BFD39D">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常州的公共交通非常发达，公共交通服务质量全省第一。让每一个来到这个城市的人都有很好的出行体验。</w:t>
      </w:r>
    </w:p>
    <w:p w14:paraId="0DDCEDF1">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地铁如今也是咱们出行的好选择。目前常州开通两条路线，未来至2050年，常州地铁路线将增至这么多条。</w:t>
      </w:r>
    </w:p>
    <w:p w14:paraId="385A11F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交通基础设施也在发展（高架、常泰大桥）</w:t>
      </w:r>
    </w:p>
    <w:p w14:paraId="6016DE2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关键词预设：舒适、快捷</w:t>
      </w:r>
    </w:p>
    <w:p w14:paraId="519144A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总结：常泰大桥的建成不仅缩短了常州与泰州的通行时间，更是会带动长江两岸的经济发展，看来家乡交通发展带来的好处真是多啊。除了出行，城市的居民们每天的生活和家乡发展又有着怎样的联系呢？</w:t>
      </w:r>
    </w:p>
    <w:p w14:paraId="0A8FB926">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（二）生活服务设施组</w:t>
      </w:r>
    </w:p>
    <w:p w14:paraId="61086283">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1.播放奶奶的一天视频，从奶奶的话语中，发现给奶奶感受最深，说得最多的的词语是什么——方便。</w:t>
      </w:r>
    </w:p>
    <w:p w14:paraId="78BDC5D7">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你在生活中享受到了哪些方便的生活服务设施？（菜场、体育馆、图书馆、商场、公园等满足市民生活需求的就叫生活服务设施）</w:t>
      </w:r>
    </w:p>
    <w:p w14:paraId="1E9D80B3">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2.生活中你们享受到了哪些生活服务设施呢，有什么感受？（关注分类：文化休闲、购物商业）补充：如今这样的商业综合体处处都有，满足了我们生活各方面的需求</w:t>
      </w:r>
    </w:p>
    <w:p w14:paraId="69CEF29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相机总结：你是通过实地参观感受到了家乡的发展</w:t>
      </w:r>
    </w:p>
    <w:p w14:paraId="168D30F7">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3.补充展示常州开放公园的资料</w:t>
      </w:r>
    </w:p>
    <w:p w14:paraId="5D5D0A2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4.曾经这样综合性的商场只有那么几个，出示常州规划馆里常州站和百货大楼的老照片。</w:t>
      </w:r>
    </w:p>
    <w:p w14:paraId="0FB46D0C">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总结：家乡的各种类型的生活服务设施既满足的我们基本的生活需求，也满足了我们的文化休闲的需求。（板书）</w:t>
      </w:r>
    </w:p>
    <w:p w14:paraId="67F13CAB">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关键词预设：全面、多样、丰富</w:t>
      </w:r>
    </w:p>
    <w:p w14:paraId="1E9F225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（三）教育组</w:t>
      </w:r>
    </w:p>
    <w:p w14:paraId="16691F5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过渡：爸爸妈妈在辅导你们功课的时候，常常会说：我们那个时候有你们这样的条件，早就考上大学了，他们那时候到底和现在有什么不一样呢？</w:t>
      </w:r>
    </w:p>
    <w:p w14:paraId="45D8CA3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出示对比图</w:t>
      </w:r>
    </w:p>
    <w:p w14:paraId="5A7B892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1.评价反馈：用表格的方式非常直观地向我们展示了现在我们了更高质量的教育资源。</w:t>
      </w:r>
    </w:p>
    <w:p w14:paraId="35E3206E">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2.再告诉大家一个好消息，下学期我们就要搬到新学校了，新学校的样子让我们先一睹为快。看完照片，此刻你脑子里蹦出的关键词是什么</w:t>
      </w:r>
    </w:p>
    <w:p w14:paraId="73A57BC6">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关键词预设：优质</w:t>
      </w:r>
    </w:p>
    <w:p w14:paraId="4F00B9A7">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总结：通过采访家人的方式，我们发现我们每一位同学都享受到了政府能够给我们提供的最有子的教育资源。（板书）</w:t>
      </w:r>
    </w:p>
    <w:p w14:paraId="06428A80">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（四）住房组</w:t>
      </w:r>
    </w:p>
    <w:p w14:paraId="2ADAA36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1.关注住房条件：房子外部结构用材，内部厕所洗浴条件、煮饭洗衣条件对比图，对比着说一说感受</w:t>
      </w:r>
    </w:p>
    <w:p w14:paraId="5059DDD1">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关键词预设：安全、舒适、温暖</w:t>
      </w:r>
    </w:p>
    <w:p w14:paraId="19751037">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总结：这一小组通过收集资料和采访家人等方式感受到了家乡住房的发展。听了他们的介绍，大家觉得用什么关键词来表现住房的发展。</w:t>
      </w:r>
    </w:p>
    <w:p w14:paraId="30497E6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（五）医疗组</w:t>
      </w:r>
    </w:p>
    <w:p w14:paraId="651865F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1．“奶奶的就医体验”视频播放。</w:t>
      </w:r>
    </w:p>
    <w:p w14:paraId="5E4F08AB">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2、石老师带儿子去儿童医院看病，感受最深的是，儿童医院处处在为儿童着想，你们有同样的体验吗</w:t>
      </w:r>
    </w:p>
    <w:p w14:paraId="2F83E994">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谈谈你们去儿童医院的就医体验。</w:t>
      </w:r>
    </w:p>
    <w:p w14:paraId="1D2CC322">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总结：作为儿童的我们，我们被满满的爱包围着，此刻，家乡的发展让你有怎样的感受，用什么关键词来形容（相机板书）</w:t>
      </w:r>
    </w:p>
    <w:p w14:paraId="58BBF3A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关键词预设：幸福、贴心</w:t>
      </w:r>
    </w:p>
    <w:p w14:paraId="1CB9600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同学们，聊到这里，文旅局如果要录制宣传片，吸引更多的人来到常州，现在每位同学只有3-5秒的镜头，请用上关键词推荐自己的家乡，给大家半分钟酝酿，老师立刻给你们录制。</w:t>
      </w:r>
    </w:p>
    <w:p w14:paraId="685D76A3">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我的家乡常州很（        ），生活在这里，（         ）。</w:t>
      </w:r>
    </w:p>
    <w:p w14:paraId="4A48EC6F">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最后我们一起说：我的家乡常州欢迎你！</w:t>
      </w:r>
    </w:p>
    <w:p w14:paraId="4CB52EC8">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活动三：童心感家乡力量</w:t>
      </w:r>
    </w:p>
    <w:p w14:paraId="416F2A7C">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生活在这样的城市，你最想感谢谁？</w:t>
      </w:r>
    </w:p>
    <w:p w14:paraId="203D2736">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预设：是市政府在长远地规划，并且投入了大量的资金来促进城市发展。是每一位市民的劳动在让城市变得更好。我们作为这个城市的一份子，也要会咱们的家乡发展出谋划策。如果你发现了家乡发展出现了一些问题，也可以为家乡发展献一计。（出示课后作业）</w:t>
      </w:r>
    </w:p>
    <w:tbl>
      <w:tblPr>
        <w:tblStyle w:val="9"/>
        <w:tblW w:w="0" w:type="auto"/>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331"/>
        <w:gridCol w:w="1331"/>
        <w:gridCol w:w="1331"/>
        <w:gridCol w:w="1331"/>
        <w:gridCol w:w="1332"/>
      </w:tblGrid>
      <w:tr w14:paraId="14BF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6" w:type="dxa"/>
            <w:gridSpan w:val="6"/>
          </w:tcPr>
          <w:p w14:paraId="69785A6B">
            <w:pPr>
              <w:numPr>
                <w:ilvl w:val="0"/>
                <w:numId w:val="0"/>
              </w:numPr>
              <w:spacing w:line="360" w:lineRule="auto"/>
              <w:jc w:val="both"/>
              <w:rPr>
                <w:rFonts w:hint="eastAsia" w:ascii="宋体" w:hAnsi="宋体" w:eastAsia="宋体" w:cs="宋体"/>
                <w:b w:val="0"/>
                <w:bCs w:val="0"/>
                <w:sz w:val="24"/>
                <w:szCs w:val="24"/>
                <w:vertAlign w:val="baseline"/>
                <w:lang w:val="en-US" w:eastAsia="zh-CN"/>
              </w:rPr>
            </w:pPr>
            <w:bookmarkStart w:id="4" w:name="OLE_LINK5"/>
            <w:r>
              <w:rPr>
                <w:rFonts w:hint="eastAsia" w:ascii="宋体" w:hAnsi="宋体" w:eastAsia="宋体" w:cs="宋体"/>
                <w:b w:val="0"/>
                <w:bCs w:val="0"/>
                <w:sz w:val="24"/>
                <w:szCs w:val="24"/>
                <w:vertAlign w:val="baseline"/>
                <w:lang w:val="en-US" w:eastAsia="zh-CN"/>
              </w:rPr>
              <w:t>(      )和我的上学情况对比图</w:t>
            </w:r>
          </w:p>
        </w:tc>
      </w:tr>
      <w:tr w14:paraId="6152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3AC10D6E">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5" w:type="dxa"/>
          </w:tcPr>
          <w:p w14:paraId="0FE42528">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课本样式</w:t>
            </w:r>
          </w:p>
        </w:tc>
        <w:tc>
          <w:tcPr>
            <w:tcW w:w="1556" w:type="dxa"/>
          </w:tcPr>
          <w:p w14:paraId="609217D3">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所学课程</w:t>
            </w:r>
          </w:p>
        </w:tc>
        <w:tc>
          <w:tcPr>
            <w:tcW w:w="1556" w:type="dxa"/>
          </w:tcPr>
          <w:p w14:paraId="04FCC44E">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学校设施</w:t>
            </w:r>
          </w:p>
        </w:tc>
        <w:tc>
          <w:tcPr>
            <w:tcW w:w="1556" w:type="dxa"/>
          </w:tcPr>
          <w:p w14:paraId="0C6198BA">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学校活动</w:t>
            </w:r>
          </w:p>
        </w:tc>
        <w:tc>
          <w:tcPr>
            <w:tcW w:w="1556" w:type="dxa"/>
          </w:tcPr>
          <w:p w14:paraId="7C32FE8D">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我的发现和感受</w:t>
            </w:r>
          </w:p>
        </w:tc>
      </w:tr>
      <w:tr w14:paraId="7886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5922CCF9">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w:t>
            </w:r>
          </w:p>
        </w:tc>
        <w:tc>
          <w:tcPr>
            <w:tcW w:w="1555" w:type="dxa"/>
          </w:tcPr>
          <w:p w14:paraId="5C90CEC3">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tcPr>
          <w:p w14:paraId="7AA2CB95">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tcPr>
          <w:p w14:paraId="392F8F51">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tcPr>
          <w:p w14:paraId="17AA6751">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vMerge w:val="restart"/>
          </w:tcPr>
          <w:p w14:paraId="59C626CC">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r>
      <w:tr w14:paraId="4494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7B0A04A9">
            <w:pPr>
              <w:numPr>
                <w:ilvl w:val="0"/>
                <w:numId w:val="0"/>
              </w:numPr>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我</w:t>
            </w:r>
          </w:p>
        </w:tc>
        <w:tc>
          <w:tcPr>
            <w:tcW w:w="1555" w:type="dxa"/>
          </w:tcPr>
          <w:p w14:paraId="1B2EBFCA">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tcPr>
          <w:p w14:paraId="5CEA0705">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tcPr>
          <w:p w14:paraId="55283268">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tcPr>
          <w:p w14:paraId="46A5B00F">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c>
          <w:tcPr>
            <w:tcW w:w="1556" w:type="dxa"/>
            <w:vMerge w:val="continue"/>
          </w:tcPr>
          <w:p w14:paraId="70952D05">
            <w:pPr>
              <w:numPr>
                <w:ilvl w:val="0"/>
                <w:numId w:val="0"/>
              </w:numPr>
              <w:spacing w:line="360" w:lineRule="auto"/>
              <w:jc w:val="both"/>
              <w:rPr>
                <w:rFonts w:hint="eastAsia" w:ascii="宋体" w:hAnsi="宋体" w:eastAsia="宋体" w:cs="宋体"/>
                <w:b w:val="0"/>
                <w:bCs w:val="0"/>
                <w:sz w:val="24"/>
                <w:szCs w:val="24"/>
                <w:vertAlign w:val="baseline"/>
                <w:lang w:val="en-US" w:eastAsia="zh-CN"/>
              </w:rPr>
            </w:pPr>
          </w:p>
        </w:tc>
      </w:tr>
      <w:bookmarkEnd w:id="4"/>
    </w:tbl>
    <w:p w14:paraId="1472FCB2">
      <w:pPr>
        <w:numPr>
          <w:ilvl w:val="0"/>
          <w:numId w:val="0"/>
        </w:numPr>
        <w:spacing w:line="360" w:lineRule="auto"/>
        <w:jc w:val="both"/>
        <w:rPr>
          <w:rFonts w:hint="eastAsia" w:ascii="宋体" w:hAnsi="宋体" w:eastAsia="宋体" w:cs="宋体"/>
          <w:b/>
          <w:bCs/>
          <w:sz w:val="28"/>
          <w:szCs w:val="28"/>
          <w:vertAlign w:val="baseline"/>
          <w:lang w:val="en-US" w:eastAsia="zh-CN"/>
        </w:rPr>
      </w:pPr>
    </w:p>
    <w:p w14:paraId="5A529BC3">
      <w:pPr>
        <w:numPr>
          <w:ilvl w:val="0"/>
          <w:numId w:val="0"/>
        </w:numPr>
        <w:spacing w:line="360" w:lineRule="auto"/>
        <w:jc w:val="both"/>
        <w:rPr>
          <w:rFonts w:hint="eastAsia" w:ascii="宋体" w:hAnsi="宋体" w:eastAsia="宋体" w:cs="宋体"/>
          <w:b/>
          <w:bCs/>
          <w:sz w:val="28"/>
          <w:szCs w:val="28"/>
          <w:vertAlign w:val="baseline"/>
          <w:lang w:val="en-US" w:eastAsia="zh-CN"/>
        </w:rPr>
      </w:pPr>
    </w:p>
    <w:p w14:paraId="169DD754">
      <w:pPr>
        <w:numPr>
          <w:ilvl w:val="0"/>
          <w:numId w:val="0"/>
        </w:numPr>
        <w:spacing w:line="360" w:lineRule="auto"/>
        <w:jc w:val="both"/>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环节二：思政学习</w:t>
      </w:r>
    </w:p>
    <w:p w14:paraId="3FA19795">
      <w:pPr>
        <w:pStyle w:val="2"/>
        <w:keepNext w:val="0"/>
        <w:keepLines w:val="0"/>
        <w:widowControl/>
        <w:suppressLineNumbers w:val="0"/>
        <w:rPr>
          <w:rFonts w:hint="default" w:eastAsia="宋体"/>
          <w:b w:val="0"/>
          <w:bCs w:val="0"/>
          <w:sz w:val="21"/>
          <w:szCs w:val="21"/>
          <w:lang w:val="en-US" w:eastAsia="zh-CN"/>
        </w:rPr>
      </w:pPr>
      <w:r>
        <w:rPr>
          <w:b w:val="0"/>
          <w:bCs w:val="0"/>
          <w:sz w:val="21"/>
          <w:szCs w:val="21"/>
        </w:rPr>
        <w:t>议题式教学推进大中小学思政课一体化建设的理论与实践研究 —— 以 “推动构建人类命运共同体” 专题为例</w:t>
      </w:r>
      <w:r>
        <w:rPr>
          <w:rFonts w:hint="eastAsia"/>
          <w:b w:val="0"/>
          <w:bCs w:val="0"/>
          <w:sz w:val="21"/>
          <w:szCs w:val="21"/>
          <w:lang w:val="en-US" w:eastAsia="zh-CN"/>
        </w:rPr>
        <w:t xml:space="preserve"> 包红玲</w:t>
      </w:r>
    </w:p>
    <w:p w14:paraId="6C1E6887">
      <w:pPr>
        <w:numPr>
          <w:ilvl w:val="0"/>
          <w:numId w:val="0"/>
        </w:numPr>
        <w:rPr>
          <w:rFonts w:hint="default"/>
          <w:lang w:val="en-US" w:eastAsia="zh-CN"/>
        </w:rPr>
      </w:pPr>
      <w:r>
        <w:rPr>
          <w:rFonts w:hint="default"/>
          <w:lang w:val="en-US" w:eastAsia="zh-CN"/>
        </w:rPr>
        <w:t>议题式教学推进大中小学思政课一体化建设的总体思路</w:t>
      </w:r>
    </w:p>
    <w:p w14:paraId="62C5807E">
      <w:pPr>
        <w:numPr>
          <w:ilvl w:val="0"/>
          <w:numId w:val="0"/>
        </w:numPr>
        <w:rPr>
          <w:rFonts w:hint="default"/>
          <w:lang w:val="en-US" w:eastAsia="zh-CN"/>
        </w:rPr>
      </w:pPr>
      <w:r>
        <w:rPr>
          <w:rFonts w:hint="default"/>
          <w:lang w:val="en-US" w:eastAsia="zh-CN"/>
        </w:rPr>
        <w:t>2.1 政策依据与现实需求</w:t>
      </w:r>
    </w:p>
    <w:p w14:paraId="42ED42CA">
      <w:pPr>
        <w:numPr>
          <w:ilvl w:val="0"/>
          <w:numId w:val="0"/>
        </w:numPr>
        <w:rPr>
          <w:rFonts w:hint="default"/>
          <w:lang w:val="en-US" w:eastAsia="zh-CN"/>
        </w:rPr>
      </w:pPr>
      <w:r>
        <w:rPr>
          <w:rFonts w:hint="default"/>
          <w:lang w:val="en-US" w:eastAsia="zh-CN"/>
        </w:rPr>
        <w:t>习近平总书记指出，大中小学循序渐进、螺旋上升地开设思政课意义重大，是培育社会主义建设者和接班人的必要保障，要将大中小学思政课一体化建设作为重要工程推进，实现思政课内涵式发展。中共中央办公厅、国务院办公厅印发的《关于深化新时代学校思想政治理论课改革创新的若干意见》提出要遵循学生认知规律设计课程目标和课程内容、体现不同学段特点，按照小学阶段重在启蒙道德情感、初中阶段重在打牢思想基础、高中阶段重在提升政治素养、大学阶段重在增强使命担当的思路整体规划思政课课程目标，依照小学阶段重在开展启蒙性学习、初中阶段重在开展体验性学习、高中阶段重在开展常识性学习、本专科阶段重在开展理论性学习、研究生阶段重在开展探究性学习的原则统筹推进思政课课程内容建设，[2]以实现大中小学思政课教学内容的“步步高、步步深”。</w:t>
      </w:r>
    </w:p>
    <w:p w14:paraId="1901EC1B">
      <w:pPr>
        <w:numPr>
          <w:ilvl w:val="0"/>
          <w:numId w:val="0"/>
        </w:numPr>
        <w:rPr>
          <w:rFonts w:hint="default"/>
          <w:lang w:val="en-US" w:eastAsia="zh-CN"/>
        </w:rPr>
      </w:pPr>
    </w:p>
    <w:p w14:paraId="14636A32">
      <w:pPr>
        <w:numPr>
          <w:ilvl w:val="0"/>
          <w:numId w:val="0"/>
        </w:numPr>
        <w:rPr>
          <w:rFonts w:hint="default"/>
          <w:lang w:val="en-US" w:eastAsia="zh-CN"/>
        </w:rPr>
      </w:pPr>
      <w:r>
        <w:rPr>
          <w:rFonts w:hint="default"/>
          <w:lang w:val="en-US" w:eastAsia="zh-CN"/>
        </w:rPr>
        <w:t>2.2 议题式教学的内涵与要素</w:t>
      </w:r>
    </w:p>
    <w:p w14:paraId="3FF1A4C2">
      <w:pPr>
        <w:numPr>
          <w:ilvl w:val="0"/>
          <w:numId w:val="0"/>
        </w:numPr>
        <w:rPr>
          <w:rFonts w:hint="default"/>
          <w:lang w:val="en-US" w:eastAsia="zh-CN"/>
        </w:rPr>
      </w:pPr>
      <w:r>
        <w:rPr>
          <w:rFonts w:hint="default"/>
          <w:lang w:val="en-US" w:eastAsia="zh-CN"/>
        </w:rPr>
        <w:t>议题式教学在中小学广泛应用，是一种以议题为核心进行商讨或辩论的教学方式。其具备知识、情境、任务（议题和活动）三个基本要素，以及学科性、议题式、情境化、活动型、建构性五个基本特征。在大中小学思政课一体化建设中，议题式教学依据各学段教学内容和目标，结合学生认知与知识储备，设置具有连贯性和递进性的议题，并开展系列教学活动。</w:t>
      </w:r>
    </w:p>
    <w:p w14:paraId="1F8721A2">
      <w:pPr>
        <w:numPr>
          <w:ilvl w:val="0"/>
          <w:numId w:val="0"/>
        </w:numPr>
        <w:rPr>
          <w:rFonts w:hint="default"/>
          <w:lang w:val="en-US" w:eastAsia="zh-CN"/>
        </w:rPr>
      </w:pPr>
      <w:r>
        <w:rPr>
          <w:rFonts w:hint="default"/>
          <w:lang w:val="en-US" w:eastAsia="zh-CN"/>
        </w:rPr>
        <w:t>2.3 议题式教学的实施路径</w:t>
      </w:r>
    </w:p>
    <w:p w14:paraId="1881C845">
      <w:pPr>
        <w:numPr>
          <w:ilvl w:val="0"/>
          <w:numId w:val="0"/>
        </w:numPr>
        <w:rPr>
          <w:rFonts w:hint="default"/>
          <w:lang w:val="en-US" w:eastAsia="zh-CN"/>
        </w:rPr>
      </w:pPr>
      <w:r>
        <w:rPr>
          <w:rFonts w:hint="default"/>
          <w:lang w:val="en-US" w:eastAsia="zh-CN"/>
        </w:rPr>
        <w:t>2.3.1 设置教学议题</w:t>
      </w:r>
    </w:p>
    <w:p w14:paraId="4AA3643F">
      <w:pPr>
        <w:numPr>
          <w:ilvl w:val="0"/>
          <w:numId w:val="0"/>
        </w:numPr>
        <w:rPr>
          <w:rFonts w:hint="default"/>
          <w:lang w:val="en-US" w:eastAsia="zh-CN"/>
        </w:rPr>
      </w:pPr>
      <w:r>
        <w:rPr>
          <w:rFonts w:hint="default"/>
          <w:lang w:val="en-US" w:eastAsia="zh-CN"/>
        </w:rPr>
        <w:t>各学段议题需体现统编教材要求，既涵盖学科内容又展示价值判断观点，兼具开放性与针对性。小学阶段的议题定位于初识性的题目，以启蒙学生的道德情感；初中阶段的议题定位于基础常识性的题目，指向课程原点——“成长中的我”，注重探究成长的路径，以打牢学生的思想基础；高中阶段的议题定位于常识性的题目，注重探究问题的深刻原因，以提升学生的政治素养；大学阶段的议题定位于理论性的题目，注重探究创新性问题，以增强学生的使命担当。</w:t>
      </w:r>
    </w:p>
    <w:p w14:paraId="77E8991D">
      <w:pPr>
        <w:numPr>
          <w:ilvl w:val="0"/>
          <w:numId w:val="0"/>
        </w:numPr>
        <w:rPr>
          <w:rFonts w:hint="default"/>
          <w:lang w:val="en-US" w:eastAsia="zh-CN"/>
        </w:rPr>
      </w:pPr>
    </w:p>
    <w:p w14:paraId="1675395C">
      <w:pPr>
        <w:numPr>
          <w:ilvl w:val="0"/>
          <w:numId w:val="0"/>
        </w:numPr>
        <w:rPr>
          <w:rFonts w:hint="default"/>
          <w:lang w:val="en-US" w:eastAsia="zh-CN"/>
        </w:rPr>
      </w:pPr>
      <w:r>
        <w:rPr>
          <w:rFonts w:hint="default"/>
          <w:lang w:val="en-US" w:eastAsia="zh-CN"/>
        </w:rPr>
        <w:t>2.3.2 开展 “议中研” 活动</w:t>
      </w:r>
    </w:p>
    <w:p w14:paraId="65E2C0C8">
      <w:pPr>
        <w:numPr>
          <w:ilvl w:val="0"/>
          <w:numId w:val="0"/>
        </w:numPr>
        <w:rPr>
          <w:rFonts w:hint="default"/>
          <w:lang w:val="en-US" w:eastAsia="zh-CN"/>
        </w:rPr>
      </w:pPr>
      <w:r>
        <w:rPr>
          <w:rFonts w:hint="default"/>
          <w:lang w:val="en-US" w:eastAsia="zh-CN"/>
        </w:rPr>
        <w:t>议中研，即学生通过合作讨论进行调查研究的过程，包括调查研究、网络搜索和文献综述，用于收集与议题相关的生活经验，实现学生认知结构与新授知识的衔接。各学段的议中研活动的复杂程度不同，从小学到大学呈现由简单到复杂的递进关系。小学主要搜集身边材料，初中搜集指定材料，高中以热点事件为主，大学进行理论专题研究。</w:t>
      </w:r>
    </w:p>
    <w:p w14:paraId="4D38348A">
      <w:pPr>
        <w:numPr>
          <w:ilvl w:val="0"/>
          <w:numId w:val="0"/>
        </w:numPr>
        <w:rPr>
          <w:rFonts w:hint="default"/>
          <w:lang w:val="en-US" w:eastAsia="zh-CN"/>
        </w:rPr>
      </w:pPr>
      <w:r>
        <w:rPr>
          <w:rFonts w:hint="default"/>
          <w:lang w:val="en-US" w:eastAsia="zh-CN"/>
        </w:rPr>
        <w:t>2.3.3 组织 “议中论” 活动</w:t>
      </w:r>
    </w:p>
    <w:p w14:paraId="3F0CE8AB">
      <w:pPr>
        <w:numPr>
          <w:ilvl w:val="0"/>
          <w:numId w:val="0"/>
        </w:numPr>
        <w:rPr>
          <w:rFonts w:hint="default"/>
          <w:lang w:val="en-US" w:eastAsia="zh-CN"/>
        </w:rPr>
      </w:pPr>
      <w:r>
        <w:rPr>
          <w:rFonts w:hint="default"/>
          <w:lang w:val="en-US" w:eastAsia="zh-CN"/>
        </w:rPr>
        <w:t>议中论，即教师组织学生进行课堂讨论的过程，包括同桌交流、小组讨论、组际辩论、全班讨论等，用于明晰议题的内在理路，追求“理不辩不明”的效果。教师组织课堂讨论，形式多样，明晰议题内在逻辑。小学阶段寻找初识性议题答案启蒙情感；初中探索常识性议题答案助力成长；高中探究常识性议题答案增强政治素养；大学研究理论性议题答案实现价值引领。</w:t>
      </w:r>
    </w:p>
    <w:p w14:paraId="127ED4DF">
      <w:pPr>
        <w:numPr>
          <w:ilvl w:val="0"/>
          <w:numId w:val="0"/>
        </w:numPr>
        <w:rPr>
          <w:rFonts w:hint="default"/>
          <w:lang w:val="en-US" w:eastAsia="zh-CN"/>
        </w:rPr>
      </w:pPr>
      <w:r>
        <w:rPr>
          <w:rFonts w:hint="default"/>
          <w:lang w:val="en-US" w:eastAsia="zh-CN"/>
        </w:rPr>
        <w:t>2.3.4 开展 “议中做” 活动</w:t>
      </w:r>
    </w:p>
    <w:p w14:paraId="1B2E5FA9">
      <w:pPr>
        <w:numPr>
          <w:ilvl w:val="0"/>
          <w:numId w:val="0"/>
        </w:numPr>
        <w:rPr>
          <w:rFonts w:hint="default"/>
          <w:lang w:val="en-US" w:eastAsia="zh-CN"/>
        </w:rPr>
      </w:pPr>
      <w:r>
        <w:rPr>
          <w:rFonts w:hint="default"/>
          <w:lang w:val="en-US" w:eastAsia="zh-CN"/>
        </w:rPr>
        <w:t>学生通过项目化或项目式学习应用议学成果。议中做，即学生通过合作进行项目化学习或项目式学习的过程，包括方案制定、实践操作等，通过应用议中论的结论，呈现议中论的成果。小学以初识性议题微项目学习检验启蒙效果；初中以常识性议题小项目学习体验成长；高中以常识性议题项目化学习检验政治素养提升；大学以理论性议题项目式学习检验使命担当增强。</w:t>
      </w:r>
    </w:p>
    <w:p w14:paraId="47B82F7A">
      <w:pPr>
        <w:numPr>
          <w:ilvl w:val="0"/>
          <w:numId w:val="0"/>
        </w:numPr>
        <w:rPr>
          <w:rFonts w:hint="default"/>
          <w:lang w:val="en-US" w:eastAsia="zh-CN"/>
        </w:rPr>
      </w:pPr>
      <w:r>
        <w:rPr>
          <w:rFonts w:hint="default"/>
          <w:lang w:val="en-US" w:eastAsia="zh-CN"/>
        </w:rPr>
        <w:t>“议中研 — 议中论 — 议中做” 各环节均包含议题、情境、活动、知识要素，议题式教学遵循螺旋上升认知逻辑，完成各学段教学任务，实现接续育人。</w:t>
      </w:r>
    </w:p>
    <w:p w14:paraId="31857AE4">
      <w:pPr>
        <w:numPr>
          <w:ilvl w:val="0"/>
          <w:numId w:val="0"/>
        </w:numPr>
        <w:rPr>
          <w:rFonts w:hint="default"/>
          <w:lang w:val="en-US" w:eastAsia="zh-CN"/>
        </w:rPr>
      </w:pPr>
      <w:r>
        <w:rPr>
          <w:rFonts w:hint="default"/>
          <w:lang w:val="en-US" w:eastAsia="zh-CN"/>
        </w:rPr>
        <w:t>三、“推动构建人类命运共同体” 专题议题式教学的大中小学一体化实践探索</w:t>
      </w:r>
    </w:p>
    <w:p w14:paraId="26F73793">
      <w:pPr>
        <w:numPr>
          <w:ilvl w:val="0"/>
          <w:numId w:val="0"/>
        </w:numPr>
        <w:rPr>
          <w:rFonts w:hint="default"/>
          <w:lang w:val="en-US" w:eastAsia="zh-CN"/>
        </w:rPr>
      </w:pPr>
      <w:r>
        <w:rPr>
          <w:rFonts w:hint="default"/>
          <w:lang w:val="en-US" w:eastAsia="zh-CN"/>
        </w:rPr>
        <w:t>3.1 小学阶段实践</w:t>
      </w:r>
    </w:p>
    <w:p w14:paraId="3F3D18C4">
      <w:pPr>
        <w:numPr>
          <w:ilvl w:val="0"/>
          <w:numId w:val="0"/>
        </w:numPr>
        <w:rPr>
          <w:rFonts w:hint="default"/>
          <w:lang w:val="en-US" w:eastAsia="zh-CN"/>
        </w:rPr>
      </w:pPr>
      <w:r>
        <w:rPr>
          <w:rFonts w:hint="default"/>
          <w:lang w:val="en-US" w:eastAsia="zh-CN"/>
        </w:rPr>
        <w:t>3.1.1 议题设置</w:t>
      </w:r>
    </w:p>
    <w:p w14:paraId="7F813CC1">
      <w:pPr>
        <w:numPr>
          <w:ilvl w:val="0"/>
          <w:numId w:val="0"/>
        </w:numPr>
        <w:rPr>
          <w:rFonts w:hint="default"/>
          <w:lang w:val="en-US" w:eastAsia="zh-CN"/>
        </w:rPr>
      </w:pPr>
      <w:r>
        <w:rPr>
          <w:rFonts w:hint="default"/>
          <w:lang w:val="en-US" w:eastAsia="zh-CN"/>
        </w:rPr>
        <w:t>小学阶段 “推动构建人类命运共同体” 专题出自《道德与法治六年级下册》。第四单元“让世界更美好”第十课“我们爱和平”第三框“中国为和平作贡献”。鉴于小学生认知和知识储备，设置 “什么是人类命运共同体？人类命运共同体有什么作用？” 议题，通过微小活动启蒙道德情感。</w:t>
      </w:r>
    </w:p>
    <w:p w14:paraId="5B0BA449">
      <w:pPr>
        <w:numPr>
          <w:ilvl w:val="0"/>
          <w:numId w:val="0"/>
        </w:numPr>
        <w:rPr>
          <w:rFonts w:hint="default"/>
          <w:lang w:val="en-US" w:eastAsia="zh-CN"/>
        </w:rPr>
      </w:pPr>
      <w:r>
        <w:rPr>
          <w:rFonts w:hint="default"/>
          <w:lang w:val="en-US" w:eastAsia="zh-CN"/>
        </w:rPr>
        <w:t>3.1.2 教学活动</w:t>
      </w:r>
    </w:p>
    <w:p w14:paraId="1E32903E">
      <w:pPr>
        <w:numPr>
          <w:ilvl w:val="0"/>
          <w:numId w:val="0"/>
        </w:numPr>
        <w:rPr>
          <w:rFonts w:hint="default"/>
          <w:lang w:val="en-US" w:eastAsia="zh-CN"/>
        </w:rPr>
      </w:pPr>
      <w:r>
        <w:rPr>
          <w:rFonts w:hint="default"/>
          <w:lang w:val="en-US" w:eastAsia="zh-CN"/>
        </w:rPr>
        <w:t>在“议中研”环节，通过“地球生存大考验”的微游戏，引导学生初步感知人类命运共同体的基本特征——“地球人，国不同，命相共”。在“议中论”环节，先引导学生对2023年利比亚洪灾等新闻事件进行微评论，建立“国与国，域不同，运相济”的认知，提高他们的社会责任感和共情能力，再引导学生认知中国在经济、文化、基础建设等多方面的行动“成绩单”，发现中国不仅倡议构建“人类命运共同体”，更在具体行动中表现出“大中国，有构想，敢担当”。在“议中做”环节，采取“小伙伴，提建言，护家园”的方式，小组合作构思，围绕守护地球家园、爱护和平、文化交流等主题多视角建言献策，增强学生对推动构建人类命运共同体的主人翁意识，实现学生从明理到导行、从认识到行动的实质性转变。</w:t>
      </w:r>
    </w:p>
    <w:p w14:paraId="2F1B02F0">
      <w:pPr>
        <w:numPr>
          <w:ilvl w:val="0"/>
          <w:numId w:val="0"/>
        </w:numPr>
        <w:rPr>
          <w:rFonts w:hint="default"/>
          <w:lang w:val="en-US" w:eastAsia="zh-CN"/>
        </w:rPr>
      </w:pPr>
      <w:r>
        <w:rPr>
          <w:rFonts w:hint="default"/>
          <w:lang w:val="en-US" w:eastAsia="zh-CN"/>
        </w:rPr>
        <w:t>3.2 初中阶段实践</w:t>
      </w:r>
    </w:p>
    <w:p w14:paraId="2767CF6D">
      <w:pPr>
        <w:numPr>
          <w:ilvl w:val="0"/>
          <w:numId w:val="0"/>
        </w:numPr>
        <w:rPr>
          <w:rFonts w:hint="default"/>
          <w:lang w:val="en-US" w:eastAsia="zh-CN"/>
        </w:rPr>
      </w:pPr>
      <w:r>
        <w:rPr>
          <w:rFonts w:hint="default"/>
          <w:lang w:val="en-US" w:eastAsia="zh-CN"/>
        </w:rPr>
        <w:t>3.2.1 议题设置</w:t>
      </w:r>
    </w:p>
    <w:p w14:paraId="4E710507">
      <w:pPr>
        <w:numPr>
          <w:ilvl w:val="0"/>
          <w:numId w:val="0"/>
        </w:numPr>
        <w:rPr>
          <w:rFonts w:hint="default"/>
          <w:lang w:val="en-US" w:eastAsia="zh-CN"/>
        </w:rPr>
      </w:pPr>
      <w:r>
        <w:rPr>
          <w:rFonts w:hint="default"/>
          <w:lang w:val="en-US" w:eastAsia="zh-CN"/>
        </w:rPr>
        <w:t>初中阶段该专题出自《道德与法治九年级下册》第二单元“世界舞台上的中国”第三课“与世界紧相连”第一框“中国担当”。学生已有一定基础，但对宏观问题关注不足。基于此，设置 “如何理解构建人类命运共同体中的中国担当？” 议题，通过常识性活动打牢思想基础。</w:t>
      </w:r>
    </w:p>
    <w:p w14:paraId="7DEC4062">
      <w:pPr>
        <w:numPr>
          <w:ilvl w:val="0"/>
          <w:numId w:val="0"/>
        </w:numPr>
        <w:rPr>
          <w:rFonts w:hint="default"/>
          <w:lang w:val="en-US" w:eastAsia="zh-CN"/>
        </w:rPr>
      </w:pPr>
      <w:r>
        <w:rPr>
          <w:rFonts w:hint="default"/>
          <w:lang w:val="en-US" w:eastAsia="zh-CN"/>
        </w:rPr>
        <w:t>3.2.2 教学活动</w:t>
      </w:r>
    </w:p>
    <w:p w14:paraId="577BDA48">
      <w:pPr>
        <w:numPr>
          <w:ilvl w:val="0"/>
          <w:numId w:val="0"/>
        </w:numPr>
        <w:rPr>
          <w:rFonts w:hint="default"/>
          <w:lang w:val="en-US" w:eastAsia="zh-CN"/>
        </w:rPr>
      </w:pPr>
      <w:r>
        <w:rPr>
          <w:rFonts w:hint="default"/>
          <w:lang w:val="en-US" w:eastAsia="zh-CN"/>
        </w:rPr>
        <w:t>在课堂上设置“《朗读者》节目分会场”的教学情境，聚焦“中国担当”的主题词开展教学。在“议中研”环节，开展“时事观察，看中国作为”教学活动，引导学生浏览“时事观察•看中国作为”网页，让学生自选关键词检索，选取关键事件分享，总结“中国形象”，并结合对习近平新年贺词中相关内容的朗读学习，引导学生了解中国在世界舞台上的积极作为、展现的中国态度、采取的中国行动、作出的中国贡献、承担的中国责任。在“议中论”环节，开展“时政评论，回应质疑声音”教学活动。针对网络上关于2023年中国援助土耳其物资的新闻下个别网友的疑问——“当前我们国家的经济压力也很大，为何不与土耳其进行正常的贸易往来？他们获得物资，我们得到资金，这不是双赢吗？为何要无偿地捐助呢”，布置小组合作，模拟时政评论员回复网友的观点，并带领学生朗读《新时代的中国与世界》白皮书语段，帮助学生理解中国作为一个负责任的大国，始终坚持事不避难、勇于担当。在“议中做”环节，开展“少年行动，献智慧方案”教学活动，以国务院新闻办公室发布的《共建“一带一路”：构建人类命运共同体的重大实践》白皮书为导入，布置小组讨论“如何认识共建‘一带一路’”，朗读《变革我们的世界：2030年可持续发展议程》片段，引导学生理解中国在国际舞台上的担当和作为，鼓励学生继续关注中国在国际上的角色与贡献。</w:t>
      </w:r>
    </w:p>
    <w:p w14:paraId="483172CA">
      <w:pPr>
        <w:numPr>
          <w:ilvl w:val="0"/>
          <w:numId w:val="0"/>
        </w:numPr>
        <w:rPr>
          <w:rFonts w:hint="default"/>
          <w:lang w:val="en-US" w:eastAsia="zh-CN"/>
        </w:rPr>
      </w:pPr>
      <w:r>
        <w:rPr>
          <w:rFonts w:hint="default"/>
          <w:lang w:val="en-US" w:eastAsia="zh-CN"/>
        </w:rPr>
        <w:t>3.3 高中和中职阶段实践</w:t>
      </w:r>
    </w:p>
    <w:p w14:paraId="08D4EE7D">
      <w:pPr>
        <w:numPr>
          <w:ilvl w:val="0"/>
          <w:numId w:val="0"/>
        </w:numPr>
        <w:rPr>
          <w:rFonts w:hint="default"/>
          <w:lang w:val="en-US" w:eastAsia="zh-CN"/>
        </w:rPr>
      </w:pPr>
      <w:r>
        <w:rPr>
          <w:rFonts w:hint="default"/>
          <w:lang w:val="en-US" w:eastAsia="zh-CN"/>
        </w:rPr>
        <w:t>3.3.1 议题设置</w:t>
      </w:r>
    </w:p>
    <w:p w14:paraId="1B40B83E">
      <w:pPr>
        <w:numPr>
          <w:ilvl w:val="0"/>
          <w:numId w:val="0"/>
        </w:numPr>
        <w:rPr>
          <w:rFonts w:hint="default"/>
          <w:lang w:val="en-US" w:eastAsia="zh-CN"/>
        </w:rPr>
      </w:pPr>
      <w:r>
        <w:rPr>
          <w:rFonts w:hint="default"/>
          <w:lang w:val="en-US" w:eastAsia="zh-CN"/>
        </w:rPr>
        <w:t>高中阶段该专题出自《思想政治选择性必修 1 当代国际政治与经济》，中职阶段出自《思想政治：基础模块。中国特色社会主义》。学生对国际问题有一定认知，但对构建人类命运共同体世界意义认识不足。设置 “为什么说构建人类命运共同体是世界各国人民的前途所在？” 议题，通过微课题研究提升政治素养。</w:t>
      </w:r>
    </w:p>
    <w:p w14:paraId="7F70F88E">
      <w:pPr>
        <w:numPr>
          <w:ilvl w:val="0"/>
          <w:numId w:val="0"/>
        </w:numPr>
        <w:rPr>
          <w:rFonts w:hint="default"/>
          <w:lang w:val="en-US" w:eastAsia="zh-CN"/>
        </w:rPr>
      </w:pPr>
      <w:r>
        <w:rPr>
          <w:rFonts w:hint="default"/>
          <w:lang w:val="en-US" w:eastAsia="zh-CN"/>
        </w:rPr>
        <w:t>3.3.2 教学活动</w:t>
      </w:r>
    </w:p>
    <w:p w14:paraId="01D00D29">
      <w:pPr>
        <w:numPr>
          <w:ilvl w:val="0"/>
          <w:numId w:val="0"/>
        </w:numPr>
        <w:rPr>
          <w:rFonts w:hint="default"/>
          <w:lang w:val="en-US" w:eastAsia="zh-CN"/>
        </w:rPr>
      </w:pPr>
      <w:r>
        <w:rPr>
          <w:rFonts w:hint="default"/>
          <w:lang w:val="en-US" w:eastAsia="zh-CN"/>
        </w:rPr>
        <w:t>“议中研” 环节，鼓励学生针对人类共同挑战及中国应对方案进行资料搜集与微课题研究，培养科学精神。“议中论” 环节，开展 “假如你是外交部发言人” 角色扮演，驳斥质疑，体悟意义，增强政治认同。“议中做” 环节，组织保护湿地义卖活动，培养参与能力，鼓励学生为构建人类命运共同体贡献力量。中职学段结合专业，选取相关案例教学。</w:t>
      </w:r>
    </w:p>
    <w:p w14:paraId="5C00627D">
      <w:pPr>
        <w:numPr>
          <w:ilvl w:val="0"/>
          <w:numId w:val="0"/>
        </w:numPr>
        <w:rPr>
          <w:rFonts w:hint="default"/>
          <w:lang w:val="en-US" w:eastAsia="zh-CN"/>
        </w:rPr>
      </w:pPr>
      <w:r>
        <w:rPr>
          <w:rFonts w:hint="default"/>
          <w:lang w:val="en-US" w:eastAsia="zh-CN"/>
        </w:rPr>
        <w:t>3.4 大学本科和高职专科阶段实践</w:t>
      </w:r>
    </w:p>
    <w:p w14:paraId="2EF6EA06">
      <w:pPr>
        <w:numPr>
          <w:ilvl w:val="0"/>
          <w:numId w:val="0"/>
        </w:numPr>
        <w:rPr>
          <w:rFonts w:hint="default"/>
          <w:lang w:val="en-US" w:eastAsia="zh-CN"/>
        </w:rPr>
      </w:pPr>
      <w:r>
        <w:rPr>
          <w:rFonts w:hint="default"/>
          <w:lang w:val="en-US" w:eastAsia="zh-CN"/>
        </w:rPr>
        <w:t>3.4.1 议题设置</w:t>
      </w:r>
    </w:p>
    <w:p w14:paraId="52C32487">
      <w:pPr>
        <w:numPr>
          <w:ilvl w:val="0"/>
          <w:numId w:val="0"/>
        </w:numPr>
        <w:rPr>
          <w:rFonts w:hint="default"/>
          <w:lang w:val="en-US" w:eastAsia="zh-CN"/>
        </w:rPr>
      </w:pPr>
      <w:r>
        <w:rPr>
          <w:rFonts w:hint="default"/>
          <w:lang w:val="en-US" w:eastAsia="zh-CN"/>
        </w:rPr>
        <w:t>大学本科和高职专科阶段该专题出自《习近平新时代中国特色社会主义思想概论》。学生对相关知识有了解，但理论把握不足。设置 “如何把握推动构建人类命运共同体理论之源、内涵之释、价值之基、践行之道” 议题，深化理论认识，增强使命担当。</w:t>
      </w:r>
    </w:p>
    <w:p w14:paraId="4DB30381">
      <w:pPr>
        <w:numPr>
          <w:ilvl w:val="0"/>
          <w:numId w:val="0"/>
        </w:numPr>
        <w:rPr>
          <w:rFonts w:hint="default"/>
          <w:lang w:val="en-US" w:eastAsia="zh-CN"/>
        </w:rPr>
      </w:pPr>
      <w:r>
        <w:rPr>
          <w:rFonts w:hint="default"/>
          <w:lang w:val="en-US" w:eastAsia="zh-CN"/>
        </w:rPr>
        <w:t>3.4.2 教学活动</w:t>
      </w:r>
    </w:p>
    <w:p w14:paraId="4BF13EA2">
      <w:pPr>
        <w:numPr>
          <w:ilvl w:val="0"/>
          <w:numId w:val="0"/>
        </w:numPr>
        <w:rPr>
          <w:rFonts w:hint="default"/>
          <w:lang w:val="en-US" w:eastAsia="zh-CN"/>
        </w:rPr>
      </w:pPr>
      <w:r>
        <w:rPr>
          <w:rFonts w:hint="default"/>
          <w:lang w:val="en-US" w:eastAsia="zh-CN"/>
        </w:rPr>
        <w:t>“议中研” 环节，教师推送资料，组织学生研讨，培养自主探究能力。课上学习构建人类命运共同体的理论渊源，理解其对马克思共同体思想的继承发展。“议中论” 环节，从建设 “五个世界” 阐释内涵，辨析全人类共同价值与 “普世价值”，明晰价值引领。“议中做” 环节，展示实践成果，组织学生讨论 “全球和平倡议” 和 “全球生态倡议” 内容，提升使命担当。高职专科结合职业教育特点，寻找专业与教学专题契合点。</w:t>
      </w:r>
    </w:p>
    <w:p w14:paraId="53659FBB">
      <w:pPr>
        <w:numPr>
          <w:ilvl w:val="0"/>
          <w:numId w:val="0"/>
        </w:numPr>
        <w:rPr>
          <w:rFonts w:hint="default"/>
          <w:lang w:val="en-US" w:eastAsia="zh-CN"/>
        </w:rPr>
      </w:pPr>
      <w:r>
        <w:rPr>
          <w:rFonts w:hint="default"/>
          <w:lang w:val="en-US" w:eastAsia="zh-CN"/>
        </w:rPr>
        <w:t>四、议题式教学推进大中小学思政课一体化建设的总结与反思</w:t>
      </w:r>
    </w:p>
    <w:p w14:paraId="7D35DAFB">
      <w:pPr>
        <w:numPr>
          <w:ilvl w:val="0"/>
          <w:numId w:val="0"/>
        </w:numPr>
        <w:rPr>
          <w:rFonts w:hint="default"/>
          <w:lang w:val="en-US" w:eastAsia="zh-CN"/>
        </w:rPr>
      </w:pPr>
      <w:r>
        <w:rPr>
          <w:rFonts w:hint="default"/>
          <w:lang w:val="en-US" w:eastAsia="zh-CN"/>
        </w:rPr>
        <w:t>4.1 尊重学生的主体性</w:t>
      </w:r>
    </w:p>
    <w:p w14:paraId="6F65D379">
      <w:pPr>
        <w:numPr>
          <w:ilvl w:val="0"/>
          <w:numId w:val="0"/>
        </w:numPr>
        <w:rPr>
          <w:rFonts w:hint="default"/>
          <w:lang w:val="en-US" w:eastAsia="zh-CN"/>
        </w:rPr>
      </w:pPr>
      <w:r>
        <w:rPr>
          <w:rFonts w:hint="default"/>
          <w:lang w:val="en-US" w:eastAsia="zh-CN"/>
        </w:rPr>
        <w:t>习近平总书记强调思政课要坚持以学生为中心，发挥学生主体性。在议题式教学推进大中小学思政课一体化过程中，充分尊重学生主体性至关重要。议题设置要充分考虑不同学段学生的认知特点、思维方式和学习能力，从学生角度出发，让学生有思考、表达和实践的空间。教师要设计符合各学段学生特点的 “议中研 — 议中论 — 议中做” 活动，体现学段差异。同时，结合教学实际创设情景、设置任务、讲授知识，基于学生真实生活和终身发展推进教学，提升学生获得感和幸福感。</w:t>
      </w:r>
    </w:p>
    <w:p w14:paraId="067AE32D">
      <w:pPr>
        <w:numPr>
          <w:ilvl w:val="0"/>
          <w:numId w:val="0"/>
        </w:numPr>
        <w:rPr>
          <w:rFonts w:hint="default"/>
          <w:lang w:val="en-US" w:eastAsia="zh-CN"/>
        </w:rPr>
      </w:pPr>
      <w:r>
        <w:rPr>
          <w:rFonts w:hint="default"/>
          <w:lang w:val="en-US" w:eastAsia="zh-CN"/>
        </w:rPr>
        <w:t>4.2 实现有机融合</w:t>
      </w:r>
    </w:p>
    <w:p w14:paraId="2A7FE78D">
      <w:pPr>
        <w:numPr>
          <w:ilvl w:val="0"/>
          <w:numId w:val="0"/>
        </w:numPr>
        <w:rPr>
          <w:rFonts w:hint="default"/>
          <w:lang w:val="en-US" w:eastAsia="zh-CN"/>
        </w:rPr>
      </w:pPr>
      <w:r>
        <w:rPr>
          <w:rFonts w:hint="default"/>
          <w:lang w:val="en-US" w:eastAsia="zh-CN"/>
        </w:rPr>
        <w:t>当前，议题式教学与大中小学思政课一体化存在融合实效不强问题。要避免生搬硬套，需处理好两者关系。一方面，思政课是根本，议题式教学是形式，教师要紧扣思政课教学目标和内容设置议题，服务教学。另一方面，议题式教学与一体化具有契合性，都注重知识衔接和螺旋上升。要发挥两者优势，实现横向与纵向结合，增强教学实效性和针对性。</w:t>
      </w:r>
    </w:p>
    <w:p w14:paraId="66DF8D43">
      <w:pPr>
        <w:numPr>
          <w:ilvl w:val="0"/>
          <w:numId w:val="0"/>
        </w:numPr>
        <w:rPr>
          <w:rFonts w:hint="default"/>
          <w:lang w:val="en-US" w:eastAsia="zh-CN"/>
        </w:rPr>
      </w:pPr>
      <w:r>
        <w:rPr>
          <w:rFonts w:hint="default"/>
          <w:lang w:val="en-US" w:eastAsia="zh-CN"/>
        </w:rPr>
        <w:t>4.3 坚持理论与实践相统一</w:t>
      </w:r>
    </w:p>
    <w:p w14:paraId="06C0C906">
      <w:pPr>
        <w:numPr>
          <w:ilvl w:val="0"/>
          <w:numId w:val="0"/>
        </w:numPr>
        <w:rPr>
          <w:rFonts w:hint="default"/>
          <w:lang w:val="en-US" w:eastAsia="zh-CN"/>
        </w:rPr>
      </w:pPr>
      <w:r>
        <w:rPr>
          <w:rFonts w:hint="default"/>
          <w:lang w:val="en-US" w:eastAsia="zh-CN"/>
        </w:rPr>
        <w:t>思政课兼具理论性和实践性，议题式教学推进思政课一体化要平衡好理论与实践关系。根据教学内容和学段实际，合理安排 “议中研 — 议中论 — 议中做” 的比重，避免只重理论或实践。发挥议题式教学常态运行作用，在经验导入、情景理解、情景应用和素养迁移阶段，明确理论阐述和实践参与时机，充分展现思政课的理论性与实践性。</w:t>
      </w:r>
    </w:p>
    <w:p w14:paraId="55DAF0A3">
      <w:pPr>
        <w:numPr>
          <w:ilvl w:val="0"/>
          <w:numId w:val="0"/>
        </w:numPr>
        <w:rPr>
          <w:rFonts w:hint="default"/>
          <w:lang w:val="en-US" w:eastAsia="zh-CN"/>
        </w:rPr>
      </w:pPr>
      <w:r>
        <w:rPr>
          <w:rFonts w:hint="default"/>
          <w:lang w:val="en-US" w:eastAsia="zh-CN"/>
        </w:rPr>
        <w:t>4.4 善于运用现代科学技术</w:t>
      </w:r>
    </w:p>
    <w:p w14:paraId="2249F5E2">
      <w:pPr>
        <w:numPr>
          <w:ilvl w:val="0"/>
          <w:numId w:val="0"/>
        </w:numPr>
        <w:rPr>
          <w:rFonts w:hint="default"/>
          <w:lang w:val="en-US" w:eastAsia="zh-CN"/>
        </w:rPr>
      </w:pPr>
      <w:r>
        <w:rPr>
          <w:rFonts w:hint="default"/>
          <w:lang w:val="en-US" w:eastAsia="zh-CN"/>
        </w:rPr>
        <w:t>新时代新兴科技影响教育领域，但思政课议题式教学中新兴技术应用不足。推进大中小学思政课一体化建设要重视新兴技术。一方面，在教学情景设置中运用数字技术等，增强学生沉浸式体验，提升参与积极性。另一方面，在教学实施前后运用大数据等技术调研学生知识水平、检验学习成效，为教学优化提供参考。</w:t>
      </w:r>
    </w:p>
    <w:p w14:paraId="7AB01EE9">
      <w:pPr>
        <w:numPr>
          <w:ilvl w:val="0"/>
          <w:numId w:val="0"/>
        </w:numPr>
        <w:rPr>
          <w:rFonts w:hint="default"/>
          <w:lang w:val="en-US" w:eastAsia="zh-CN"/>
        </w:rPr>
      </w:pPr>
      <w:r>
        <w:rPr>
          <w:rFonts w:hint="default"/>
          <w:lang w:val="en-US" w:eastAsia="zh-CN"/>
        </w:rPr>
        <w:t>五、结论</w:t>
      </w:r>
    </w:p>
    <w:p w14:paraId="6ADB0DC2">
      <w:pPr>
        <w:numPr>
          <w:ilvl w:val="0"/>
          <w:numId w:val="0"/>
        </w:numPr>
        <w:rPr>
          <w:rFonts w:hint="default"/>
          <w:lang w:val="en-US" w:eastAsia="zh-CN"/>
        </w:rPr>
      </w:pPr>
      <w:r>
        <w:rPr>
          <w:rFonts w:hint="default"/>
          <w:lang w:val="en-US" w:eastAsia="zh-CN"/>
        </w:rPr>
        <w:t>议题式教学为推进大中小学思政课一体化建设提供了有效途径。通过合理设置议题，开展 “议中研 — 议中论 — 议中做” 活动，在 “推动构建人类命运共同体” 专题的各学段教学中取得了良好实践效果。然而，在实践过程中，仍需不断总结与反思，持续尊重学生主体性，加强议题式教学与思政课一体化的融合，平衡理论与实践教学，充分运用现代科学技术，从而进一步提升大中小学思政课一体化建设的质量，为培养德智体美劳全面发展的社会主义建设者和接班人奠定坚实基础。未来，应进一步深化对议题式教学在大中小学思政课一体化建设中应用的研究，不断拓展和完善其教学模式与方法，以适应新时代思政教育的发展需求。</w:t>
      </w:r>
    </w:p>
    <w:p w14:paraId="47C9AA7D">
      <w:pPr>
        <w:numPr>
          <w:ilvl w:val="0"/>
          <w:numId w:val="0"/>
        </w:numPr>
        <w:rPr>
          <w:rFonts w:hint="default"/>
          <w:lang w:val="en-US" w:eastAsia="zh-CN"/>
        </w:rPr>
      </w:pPr>
    </w:p>
    <w:p w14:paraId="63023B62">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环节三：活动分享</w:t>
      </w:r>
    </w:p>
    <w:p w14:paraId="01FC616E">
      <w:pP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新北实验 孙淳</w:t>
      </w:r>
      <w:bookmarkStart w:id="5" w:name="_GoBack"/>
      <w:bookmarkEnd w:id="5"/>
    </w:p>
    <w:p w14:paraId="003502B3">
      <w:pPr>
        <w:ind w:firstLine="480" w:firstLineChars="200"/>
        <w:rPr>
          <w:rFonts w:hint="eastAsia" w:ascii="宋体" w:hAnsi="宋体" w:eastAsia="宋体" w:cs="宋体"/>
          <w:sz w:val="24"/>
          <w:szCs w:val="32"/>
        </w:rPr>
      </w:pPr>
      <w:r>
        <w:rPr>
          <w:rFonts w:hint="eastAsia" w:ascii="宋体" w:hAnsi="宋体" w:eastAsia="宋体" w:cs="宋体"/>
          <w:sz w:val="24"/>
          <w:szCs w:val="32"/>
        </w:rPr>
        <w:t>各位小伙伴，下午好。今天我跟大家分享的是我们学校去年的公民教育案例《如何让盲道真正帮“盲”》，关于公民教育，我们学校做过很多，像之前做过外卖小哥超速问题、BRT车道有效利用等问题。提前让学生去观察社会现象并收集相关信息，在班会活动中，围绕六个备选的课题，各小组组长会根据预先的准备上台发表自己的见解，解释选择该课题的原因，并表达对相应公共问题的看法。期间，学生和老师会适时地给出评价和建议，最后通过举手投票的方式，让学生选出自己较为感兴趣的课题这次孩子们选择了盲道这一主题，其实是有原因的。因为我们学校之前开展了“光明跑道”计划，为喜欢运动的盲人们组成的黑暗跑团提供场所，孩子们积极的去陪跑，在这个过程中，孩子们了解到常州市持证视力残疾人近1万人，也认识到了盲人们的出行不易，视障人群出行离不开盲道，无论是借助盲杖、导盲犬还是电子辅助设备都需要在盲道上行走，于是想要以此为主题进行研究。</w:t>
      </w:r>
    </w:p>
    <w:p w14:paraId="0938CC33">
      <w:pPr>
        <w:ind w:firstLine="480" w:firstLineChars="200"/>
        <w:rPr>
          <w:rFonts w:hint="eastAsia" w:ascii="宋体" w:hAnsi="宋体" w:eastAsia="宋体" w:cs="宋体"/>
          <w:sz w:val="24"/>
          <w:szCs w:val="32"/>
        </w:rPr>
      </w:pPr>
      <w:r>
        <w:rPr>
          <w:rFonts w:hint="eastAsia" w:ascii="宋体" w:hAnsi="宋体" w:eastAsia="宋体" w:cs="宋体"/>
          <w:sz w:val="24"/>
          <w:szCs w:val="32"/>
        </w:rPr>
        <w:t>基于初步了解，进行二次</w:t>
      </w:r>
      <w:r>
        <w:rPr>
          <w:rFonts w:ascii="宋体" w:hAnsi="宋体" w:eastAsia="宋体" w:cs="宋体"/>
          <w:sz w:val="24"/>
          <w:szCs w:val="32"/>
        </w:rPr>
        <w:t>分组，</w:t>
      </w:r>
      <w:r>
        <w:rPr>
          <w:rFonts w:hint="eastAsia" w:ascii="宋体" w:hAnsi="宋体" w:eastAsia="宋体" w:cs="宋体"/>
          <w:sz w:val="24"/>
          <w:szCs w:val="32"/>
        </w:rPr>
        <w:t>一共分为四组：问题阐释、政策评议、建言献策、推进行动组</w:t>
      </w:r>
    </w:p>
    <w:p w14:paraId="5E6CC2C1">
      <w:pPr>
        <w:ind w:firstLine="480" w:firstLineChars="200"/>
        <w:rPr>
          <w:rFonts w:hint="eastAsia" w:ascii="宋体" w:hAnsi="宋体" w:eastAsia="宋体" w:cs="宋体"/>
          <w:sz w:val="24"/>
          <w:szCs w:val="32"/>
        </w:rPr>
      </w:pPr>
      <w:r>
        <w:rPr>
          <w:rFonts w:ascii="宋体" w:hAnsi="宋体" w:eastAsia="宋体" w:cs="宋体"/>
          <w:sz w:val="24"/>
          <w:szCs w:val="32"/>
        </w:rPr>
        <w:t>第一组问题阐释组进入社区、街道，律所</w:t>
      </w:r>
      <w:r>
        <w:rPr>
          <w:rFonts w:hint="eastAsia" w:ascii="宋体" w:hAnsi="宋体" w:eastAsia="宋体" w:cs="宋体"/>
          <w:sz w:val="24"/>
          <w:szCs w:val="32"/>
        </w:rPr>
        <w:t>采访，</w:t>
      </w:r>
      <w:r>
        <w:rPr>
          <w:rFonts w:ascii="宋体" w:hAnsi="宋体" w:eastAsia="宋体" w:cs="宋体"/>
          <w:sz w:val="24"/>
          <w:szCs w:val="32"/>
        </w:rPr>
        <w:t>填写采访记录表，实地调查盲道的利用情况，并填写实地调查表；设计调查问卷向盲人和其他市民发放，进行调查研究，了解盲道未能合理利用的危害以及原因，并且分析本次研究的保障。</w:t>
      </w:r>
    </w:p>
    <w:p w14:paraId="529BE922">
      <w:pPr>
        <w:ind w:firstLine="480" w:firstLineChars="200"/>
        <w:rPr>
          <w:rFonts w:hint="eastAsia" w:ascii="宋体" w:hAnsi="宋体" w:eastAsia="宋体" w:cs="宋体"/>
          <w:sz w:val="24"/>
          <w:szCs w:val="32"/>
        </w:rPr>
      </w:pPr>
      <w:r>
        <w:rPr>
          <w:rFonts w:ascii="宋体" w:hAnsi="宋体" w:eastAsia="宋体" w:cs="宋体"/>
          <w:sz w:val="24"/>
          <w:szCs w:val="32"/>
        </w:rPr>
        <w:t>第二组政策评议组利用网络搜集或到图书馆查询相关的政策法规，收集整理该问题的相关资料，认真整理出常州已经落实的政策并并学习了其他城市以及国外对于盲道规范使用的先进做法，在此基础上重点评议了三条政策内容。</w:t>
      </w:r>
    </w:p>
    <w:p w14:paraId="020CAA29">
      <w:pPr>
        <w:ind w:firstLine="480" w:firstLineChars="200"/>
        <w:rPr>
          <w:rFonts w:hint="eastAsia" w:ascii="宋体" w:hAnsi="宋体" w:eastAsia="宋体" w:cs="宋体"/>
          <w:sz w:val="24"/>
          <w:szCs w:val="32"/>
        </w:rPr>
      </w:pPr>
      <w:r>
        <w:rPr>
          <w:rFonts w:ascii="宋体" w:hAnsi="宋体" w:eastAsia="宋体" w:cs="宋体"/>
          <w:sz w:val="24"/>
          <w:szCs w:val="32"/>
        </w:rPr>
        <w:t>第三组建言献策组请教部分专家、学者，或者向一线工作人员进行咨询，将收集到的资料进行方案编制，展示方案并与班级同学共同商讨可行性，对方案进行论证，总结优缺点，最终提出建议。</w:t>
      </w:r>
    </w:p>
    <w:p w14:paraId="47DF6118">
      <w:pPr>
        <w:ind w:firstLine="480" w:firstLineChars="200"/>
        <w:rPr>
          <w:rFonts w:hint="eastAsia" w:ascii="宋体" w:hAnsi="宋体" w:eastAsia="宋体" w:cs="宋体"/>
          <w:sz w:val="24"/>
          <w:szCs w:val="32"/>
        </w:rPr>
      </w:pPr>
      <w:r>
        <w:rPr>
          <w:rFonts w:ascii="宋体" w:hAnsi="宋体" w:eastAsia="宋体" w:cs="宋体"/>
          <w:sz w:val="24"/>
          <w:szCs w:val="32"/>
        </w:rPr>
        <w:t>第四组推进行动组修改完善方案，向有关部门递交方案。并且让更多的人，更多的部门知道、支持第三小组提出的政策建议。并将三组同学收集到的资料进行归纳总结，形成书面材料，制作倡议书，向市民、学校、社区发起合理利用盲道的倡议。</w:t>
      </w:r>
    </w:p>
    <w:p w14:paraId="523EDC3A">
      <w:pPr>
        <w:ind w:firstLine="480" w:firstLineChars="200"/>
        <w:rPr>
          <w:rFonts w:hint="eastAsia" w:ascii="宋体" w:hAnsi="宋体" w:eastAsia="宋体" w:cs="宋体"/>
          <w:sz w:val="24"/>
          <w:szCs w:val="32"/>
        </w:rPr>
      </w:pPr>
      <w:r>
        <w:rPr>
          <w:rFonts w:hint="eastAsia" w:ascii="宋体" w:hAnsi="宋体" w:eastAsia="宋体" w:cs="宋体"/>
          <w:sz w:val="24"/>
          <w:szCs w:val="32"/>
        </w:rPr>
        <w:t>下面是第一组的采访照片和采访内容。</w:t>
      </w:r>
    </w:p>
    <w:p w14:paraId="42E4CCAD">
      <w:pPr>
        <w:ind w:firstLine="480" w:firstLineChars="200"/>
        <w:rPr>
          <w:rFonts w:hint="eastAsia" w:ascii="宋体" w:hAnsi="宋体" w:eastAsia="宋体" w:cs="宋体"/>
          <w:sz w:val="24"/>
          <w:szCs w:val="32"/>
        </w:rPr>
      </w:pPr>
      <w:r>
        <w:rPr>
          <w:rFonts w:hint="eastAsia" w:ascii="宋体" w:hAnsi="宋体" w:eastAsia="宋体" w:cs="宋体"/>
          <w:sz w:val="24"/>
          <w:szCs w:val="32"/>
        </w:rPr>
        <w:t>这些是第三组基于第一组的调查报告，实地探访街道上的盲道，比如说化龙巷西侧，局前街西侧还有一些小区门口，归纳出五个主要问题：盲道系统不连续、被占用严重；破损严重；过街无障碍设施不完善；地下通道和人行天桥缺乏无障碍辅助设施；导视标识不明确等。</w:t>
      </w:r>
    </w:p>
    <w:p w14:paraId="34562067">
      <w:pPr>
        <w:ind w:firstLine="480" w:firstLineChars="200"/>
        <w:rPr>
          <w:rFonts w:hint="eastAsia" w:ascii="宋体" w:hAnsi="宋体" w:eastAsia="宋体" w:cs="宋体"/>
          <w:sz w:val="24"/>
          <w:szCs w:val="32"/>
        </w:rPr>
      </w:pPr>
      <w:r>
        <w:rPr>
          <w:rFonts w:hint="eastAsia" w:ascii="宋体" w:hAnsi="宋体" w:eastAsia="宋体" w:cs="宋体"/>
          <w:sz w:val="24"/>
          <w:szCs w:val="32"/>
        </w:rPr>
        <w:t>发现问题之后，第四组前往残联就这些问题进行进一步的咨询，然后修改完善方案，让更多人和部门了解支持建议，归纳总结资料，制作倡议书，向市长信箱递交，然后向市民、学校、社区发起倡议。</w:t>
      </w:r>
    </w:p>
    <w:p w14:paraId="583A5682">
      <w:pPr>
        <w:ind w:firstLine="480" w:firstLineChars="200"/>
        <w:rPr>
          <w:rFonts w:hint="eastAsia" w:ascii="宋体" w:hAnsi="宋体" w:eastAsia="宋体" w:cs="宋体"/>
          <w:sz w:val="24"/>
          <w:szCs w:val="32"/>
        </w:rPr>
      </w:pPr>
      <w:r>
        <w:rPr>
          <w:rFonts w:ascii="宋体" w:hAnsi="宋体" w:eastAsia="宋体" w:cs="宋体"/>
          <w:sz w:val="24"/>
          <w:szCs w:val="32"/>
        </w:rPr>
        <w:t>通过前期的调查，整理资料，最后制作展板，举行模拟听证会。</w:t>
      </w:r>
      <w:r>
        <w:rPr>
          <w:rFonts w:hint="eastAsia" w:ascii="宋体" w:hAnsi="宋体" w:eastAsia="宋体" w:cs="宋体"/>
          <w:sz w:val="24"/>
          <w:szCs w:val="32"/>
        </w:rPr>
        <w:t>听证员有人社局、残联工作人员还有副校长，</w:t>
      </w:r>
      <w:r>
        <w:rPr>
          <w:rFonts w:ascii="宋体" w:hAnsi="宋体" w:eastAsia="宋体" w:cs="宋体"/>
          <w:sz w:val="24"/>
          <w:szCs w:val="32"/>
        </w:rPr>
        <w:t>每小组同学充分利用四分钟的陈述时间，就合理利用盲道问题，从四个方面</w:t>
      </w:r>
      <w:r>
        <w:rPr>
          <w:rFonts w:hint="eastAsia" w:ascii="宋体" w:hAnsi="宋体" w:eastAsia="宋体" w:cs="宋体"/>
          <w:sz w:val="24"/>
          <w:szCs w:val="32"/>
        </w:rPr>
        <w:t>展示了他们整个研究活动的由来、过程、取得的成果核对本次活动的总结与反思。</w:t>
      </w:r>
    </w:p>
    <w:p w14:paraId="6BEF7BD4">
      <w:pPr>
        <w:ind w:firstLine="480" w:firstLineChars="200"/>
        <w:rPr>
          <w:rFonts w:hint="eastAsia" w:ascii="宋体" w:hAnsi="宋体" w:eastAsia="宋体" w:cs="宋体"/>
          <w:sz w:val="24"/>
          <w:szCs w:val="32"/>
        </w:rPr>
      </w:pPr>
      <w:r>
        <w:rPr>
          <w:rFonts w:hint="eastAsia" w:ascii="宋体" w:hAnsi="宋体" w:eastAsia="宋体" w:cs="宋体"/>
          <w:sz w:val="24"/>
          <w:szCs w:val="32"/>
        </w:rPr>
        <w:t>我觉得这个活动让学生认识到保障残障人群合法权益是每个人应尽的义务，关注社会问题、关爱残障群体是义不容辞的责任。也培养学生对社会热点的关注与敏感度，锻炼观察能力、信息收集整理和筛查应用能力，提升解决问题的能力。</w:t>
      </w:r>
    </w:p>
    <w:p w14:paraId="0A08BC64">
      <w:pPr>
        <w:rPr>
          <w:rFonts w:hint="eastAsia" w:ascii="宋体" w:hAnsi="宋体" w:eastAsia="宋体" w:cs="宋体"/>
          <w:b/>
          <w:bCs/>
          <w:sz w:val="28"/>
          <w:szCs w:val="28"/>
          <w:vertAlign w:val="baseline"/>
          <w:lang w:val="en-US" w:eastAsia="zh-CN"/>
        </w:rPr>
      </w:pPr>
    </w:p>
    <w:p w14:paraId="06BC7D5F">
      <w:pP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环节四：沙龙研讨</w:t>
      </w:r>
    </w:p>
    <w:p w14:paraId="75C3A25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吴校</w:t>
      </w:r>
    </w:p>
    <w:p w14:paraId="3C9564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第一节课：</w:t>
      </w:r>
    </w:p>
    <w:p w14:paraId="02FF543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课堂的大情境如何设计？</w:t>
      </w:r>
    </w:p>
    <w:p w14:paraId="630A94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第一课 缺少大情境的贯穿，有小情景。如：现阶段的足球比赛可以运用到大情境之中，围绕苏超展开。</w:t>
      </w:r>
    </w:p>
    <w:p w14:paraId="303A58C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第二课 绘本的选择 要符合孩子的认知要更合适，更好的要强调整理落点不能在清洁。</w:t>
      </w:r>
    </w:p>
    <w:p w14:paraId="24EBB75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2、教材如何用</w:t>
      </w:r>
    </w:p>
    <w:p w14:paraId="12A8372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教材的使用和内容的目标解读还需要深挖。</w:t>
      </w:r>
    </w:p>
    <w:p w14:paraId="72B5AF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课的教材教学时可以适当调换顺序和增添比重，本课教材重在不同的调查方法到内容到感受，教材可以灵活应用，如情境设置苏超，可以把教材的重点放在运动设施，让学生感受运动器材种类多，感受多方的努力促成了现在成就。本课可以让孩子的汇报成为主体，也可以以泰山小学建校20年为例谈发展。在新旧学校的对比中增强孩子的直观感受。随机采访建校的各方工作人员，以这些人的口吻，让孩子感受更为真实。课前可以让学生提前寻访，给孩子提供通用的调查表</w:t>
      </w:r>
    </w:p>
    <w:p w14:paraId="3403C49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一年级小朋友缺少整理的意识（为什么整理）整理的方法，养成习惯。</w:t>
      </w:r>
    </w:p>
    <w:p w14:paraId="2B78951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小伙伴重要：玩具有情绪价值。文具：不可缺少的学习伙伴。原来有这么多好处所以要整理</w:t>
      </w:r>
    </w:p>
    <w:p w14:paraId="6E59741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不不房间的凌乱：课堂的重点要放在乱，凌乱的问题：找不到东西。丢三落四的习惯，不收拾会给家人带来了什么麻烦。收纳的方法：分门别类、及时归位、有序整理、</w:t>
      </w:r>
    </w:p>
    <w:p w14:paraId="39EC597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有序整理：学练评。学习的途径可以多：通过放书来指导大小、文具袋。现场要有评价，带着荣誉走出教室</w:t>
      </w:r>
    </w:p>
    <w:p w14:paraId="6DC61B7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3、课堂组织方式 </w:t>
      </w:r>
    </w:p>
    <w:p w14:paraId="4F3B82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第一课时：小组汇报要成为主体  第二课时：小组合作也要融入 小朋友先说分享自己的分类方式，再选出合适的分类方式，请三个小朋友一起上台来分一分，把学习单的环节删除</w:t>
      </w:r>
    </w:p>
    <w:p w14:paraId="0A50D8E0">
      <w:pPr>
        <w:rPr>
          <w:rFonts w:hint="eastAsia" w:ascii="宋体" w:hAnsi="宋体" w:eastAsia="宋体" w:cs="宋体"/>
          <w:sz w:val="24"/>
          <w:szCs w:val="24"/>
          <w:lang w:val="en-US" w:eastAsia="zh-CN"/>
        </w:rPr>
      </w:pPr>
    </w:p>
    <w:p w14:paraId="1D7689D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4、重点的设置</w:t>
      </w:r>
    </w:p>
    <w:p w14:paraId="538497F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第一课时：面面俱到的铺开和点的突破，结合当下的热点突破。能从知识层面上有深入</w:t>
      </w:r>
    </w:p>
    <w:p w14:paraId="7114CDD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学生素养的发展和核心目标的达成度</w:t>
      </w:r>
    </w:p>
    <w:p w14:paraId="37672E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通过了解家乡的发展来提升自豪感 素养：关注孩子的调查素养，学会收集整合资料</w:t>
      </w:r>
    </w:p>
    <w:p w14:paraId="7E3129E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关注选题后的参与，要有多方的参入。素养的提升不仅仅是课堂</w:t>
      </w:r>
    </w:p>
    <w:p w14:paraId="0297C83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养成整理的习惯，</w:t>
      </w:r>
    </w:p>
    <w:p w14:paraId="4D7322C9">
      <w:pPr>
        <w:rPr>
          <w:rFonts w:hint="eastAsia" w:ascii="宋体" w:hAnsi="宋体" w:eastAsia="宋体" w:cs="宋体"/>
          <w:sz w:val="24"/>
          <w:szCs w:val="24"/>
          <w:lang w:val="en-US" w:eastAsia="zh-CN"/>
        </w:rPr>
      </w:pPr>
    </w:p>
    <w:p w14:paraId="427073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资源的有效利用</w:t>
      </w:r>
    </w:p>
    <w:p w14:paraId="1BE29912">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现代技术ai的引用，可以适当的加入，与大趋势相融合。</w:t>
      </w:r>
    </w:p>
    <w:p w14:paraId="5D0FF907">
      <w:pPr>
        <w:rPr>
          <w:rFonts w:hint="eastAsia" w:ascii="宋体" w:hAnsi="宋体" w:eastAsia="宋体" w:cs="宋体"/>
          <w:sz w:val="24"/>
          <w:szCs w:val="24"/>
          <w:lang w:eastAsia="zh-CN"/>
        </w:rPr>
      </w:pPr>
    </w:p>
    <w:p w14:paraId="7ECEFCF2">
      <w:pPr>
        <w:rPr>
          <w:rFonts w:hint="eastAsia" w:ascii="宋体" w:hAnsi="宋体" w:eastAsia="宋体" w:cs="宋体"/>
          <w:sz w:val="24"/>
          <w:szCs w:val="24"/>
          <w:lang w:eastAsia="zh-CN"/>
        </w:rPr>
      </w:pPr>
    </w:p>
    <w:p w14:paraId="0D208C44">
      <w:pPr>
        <w:rPr>
          <w:rFonts w:hint="eastAsia" w:ascii="宋体" w:hAnsi="宋体" w:eastAsia="宋体" w:cs="宋体"/>
          <w:sz w:val="24"/>
          <w:szCs w:val="24"/>
          <w:lang w:eastAsia="zh-CN"/>
        </w:rPr>
      </w:pPr>
    </w:p>
    <w:p w14:paraId="18AA5997">
      <w:pPr>
        <w:rPr>
          <w:rFonts w:hint="eastAsia" w:ascii="宋体" w:hAnsi="宋体" w:eastAsia="宋体" w:cs="宋体"/>
          <w:sz w:val="24"/>
          <w:szCs w:val="24"/>
          <w:lang w:eastAsia="zh-CN"/>
        </w:rPr>
      </w:pPr>
    </w:p>
    <w:p w14:paraId="1928CF9E">
      <w:pPr>
        <w:rPr>
          <w:rFonts w:hint="eastAsia" w:ascii="宋体" w:hAnsi="宋体" w:eastAsia="宋体" w:cs="宋体"/>
          <w:sz w:val="24"/>
          <w:szCs w:val="24"/>
          <w:lang w:eastAsia="zh-CN"/>
        </w:rPr>
      </w:pPr>
    </w:p>
    <w:p w14:paraId="179A61FA">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【四、活动报道及照片】</w:t>
      </w:r>
    </w:p>
    <w:p w14:paraId="017D3A0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lang w:val="en-US" w:eastAsia="zh-CN"/>
        </w:rPr>
      </w:pPr>
      <w:r>
        <w:rPr>
          <w:rFonts w:hint="eastAsia"/>
          <w:b/>
          <w:bCs/>
          <w:lang w:val="en-US" w:eastAsia="zh-CN"/>
        </w:rPr>
        <w:t>思政一体化（四十三）| 研思政实践  育责任公民——新北区大中小学思政课一体化建设吴海燕优秀教师培育室第二十九次活动</w:t>
      </w:r>
    </w:p>
    <w:p w14:paraId="75E63913">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24"/>
          <w:szCs w:val="21"/>
        </w:rPr>
      </w:pPr>
      <w:r>
        <w:rPr>
          <w:sz w:val="24"/>
          <w:szCs w:val="21"/>
          <w:lang w:val="en-US" w:eastAsia="zh-CN"/>
        </w:rPr>
        <w:t>2025年6月12日，吴海燕名师工作室成员齐聚新北区泰山小学，开展“研思政实践 育责任公民”大中小思政课一体化培育室第二十九次活动。</w:t>
      </w:r>
    </w:p>
    <w:p w14:paraId="58C861D6">
      <w:pPr>
        <w:keepNext w:val="0"/>
        <w:keepLines w:val="0"/>
        <w:widowControl/>
        <w:suppressLineNumbers w:val="0"/>
        <w:jc w:val="left"/>
      </w:pPr>
      <w:r>
        <w:rPr>
          <w:sz w:val="24"/>
          <w:szCs w:val="21"/>
        </w:rPr>
        <w:drawing>
          <wp:inline distT="0" distB="0" distL="114300" distR="114300">
            <wp:extent cx="2334895" cy="1751330"/>
            <wp:effectExtent l="0" t="0" r="8255" b="127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9"/>
                    <a:stretch>
                      <a:fillRect/>
                    </a:stretch>
                  </pic:blipFill>
                  <pic:spPr>
                    <a:xfrm>
                      <a:off x="0" y="0"/>
                      <a:ext cx="2334895" cy="1751330"/>
                    </a:xfrm>
                    <a:prstGeom prst="rect">
                      <a:avLst/>
                    </a:prstGeom>
                  </pic:spPr>
                </pic:pic>
              </a:graphicData>
            </a:graphic>
          </wp:inline>
        </w:drawing>
      </w:r>
      <w:r>
        <w:rPr>
          <w:rFonts w:hint="eastAsia"/>
          <w:sz w:val="24"/>
          <w:szCs w:val="21"/>
          <w:lang w:val="en-US" w:eastAsia="zh-CN"/>
        </w:rPr>
        <w:t xml:space="preserve">     </w:t>
      </w:r>
      <w:r>
        <w:rPr>
          <w:rFonts w:ascii="宋体" w:hAnsi="宋体" w:eastAsia="宋体" w:cs="宋体"/>
          <w:sz w:val="24"/>
          <w:szCs w:val="24"/>
        </w:rPr>
        <w:drawing>
          <wp:inline distT="0" distB="0" distL="114300" distR="114300">
            <wp:extent cx="1877695" cy="1408430"/>
            <wp:effectExtent l="0" t="0" r="1905" b="1270"/>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10"/>
                    <a:stretch>
                      <a:fillRect/>
                    </a:stretch>
                  </pic:blipFill>
                  <pic:spPr>
                    <a:xfrm flipV="1">
                      <a:off x="0" y="0"/>
                      <a:ext cx="1877695" cy="1408430"/>
                    </a:xfrm>
                    <a:prstGeom prst="rect">
                      <a:avLst/>
                    </a:prstGeom>
                    <a:noFill/>
                    <a:ln w="9525">
                      <a:noFill/>
                    </a:ln>
                  </pic:spPr>
                </pic:pic>
              </a:graphicData>
            </a:graphic>
          </wp:inline>
        </w:drawing>
      </w:r>
    </w:p>
    <w:p w14:paraId="243A7958">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24"/>
          <w:szCs w:val="21"/>
        </w:rPr>
      </w:pPr>
    </w:p>
    <w:p w14:paraId="5C9CD55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b/>
          <w:bCs/>
          <w:lang w:val="en-US" w:eastAsia="zh-CN"/>
        </w:rPr>
      </w:pPr>
      <w:r>
        <w:rPr>
          <w:rFonts w:hint="eastAsia"/>
          <w:b/>
          <w:bCs/>
          <w:lang w:val="en-US" w:eastAsia="zh-CN"/>
        </w:rPr>
        <w:t>思政课堂 培育责任意识</w:t>
      </w:r>
    </w:p>
    <w:p w14:paraId="6E3E58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r>
        <w:rPr>
          <w:rFonts w:hint="eastAsia"/>
          <w:lang w:val="en-US" w:eastAsia="zh-CN"/>
        </w:rPr>
        <w:t>泰山小学石琳老师执教了四下《家乡的喜与忧》这一课。课堂以江苏城市足球联赛给常州带来的超大客流量导入，激发学生关注家乡常州的发展，引导学生分组调研交通、教育、医疗等领域发展成果。学生们用采访家人、对比老照片、观看生活视频等方式，直观感受家乡常州各方面的巨变。课堂以录制文旅局宣传短片用快镜头推荐家乡的互动收尾，让学生用“快捷”“幸福”等关键词表达对家乡的热爱，在实践探究中厚植家国情怀，培育小主人翁责任意识。</w:t>
      </w:r>
    </w:p>
    <w:p w14:paraId="2037E9F4">
      <w:pPr>
        <w:keepNext w:val="0"/>
        <w:keepLines w:val="0"/>
        <w:widowControl/>
        <w:suppressLineNumbers w:val="0"/>
        <w:ind w:firstLine="480" w:firstLineChars="200"/>
        <w:jc w:val="left"/>
      </w:pPr>
      <w:r>
        <w:rPr>
          <w:rStyle w:val="11"/>
          <w:rFonts w:ascii="宋体" w:hAnsi="宋体" w:eastAsia="宋体" w:cs="宋体"/>
          <w:b w:val="0"/>
          <w:bCs/>
          <w:color w:val="000000" w:themeColor="text1"/>
          <w:kern w:val="0"/>
          <w:sz w:val="24"/>
          <w:szCs w:val="24"/>
          <w:lang w:val="en-US" w:eastAsia="zh-CN" w:bidi="ar"/>
          <w14:textFill>
            <w14:solidFill>
              <w14:schemeClr w14:val="tx1"/>
            </w14:solidFill>
          </w14:textFill>
        </w:rPr>
        <w:t>薛家实验小学包红玲老师执教了一下《</w:t>
      </w:r>
      <w:r>
        <w:rPr>
          <w:rFonts w:ascii="宋体" w:hAnsi="宋体" w:eastAsia="宋体" w:cs="宋体"/>
          <w:b w:val="0"/>
          <w:bCs/>
          <w:color w:val="000000" w:themeColor="text1"/>
          <w:kern w:val="0"/>
          <w:sz w:val="24"/>
          <w:szCs w:val="24"/>
          <w:lang w:val="en-US" w:eastAsia="zh-CN" w:bidi="ar"/>
          <w14:textFill>
            <w14:solidFill>
              <w14:schemeClr w14:val="tx1"/>
            </w14:solidFill>
          </w14:textFill>
        </w:rPr>
        <w:t>让我自己来整理</w:t>
      </w:r>
      <w:r>
        <w:rPr>
          <w:rStyle w:val="11"/>
          <w:rFonts w:ascii="宋体" w:hAnsi="宋体" w:eastAsia="宋体" w:cs="宋体"/>
          <w:b w:val="0"/>
          <w:bCs/>
          <w:color w:val="000000" w:themeColor="text1"/>
          <w:kern w:val="0"/>
          <w:sz w:val="24"/>
          <w:szCs w:val="24"/>
          <w:lang w:val="en-US" w:eastAsia="zh-CN" w:bidi="ar"/>
          <w14:textFill>
            <w14:solidFill>
              <w14:schemeClr w14:val="tx1"/>
            </w14:solidFill>
          </w14:textFill>
        </w:rPr>
        <w:t>》一课。</w:t>
      </w:r>
      <w:r>
        <w:rPr>
          <w:rFonts w:ascii="宋体" w:hAnsi="宋体" w:eastAsia="宋体" w:cs="宋体"/>
          <w:kern w:val="0"/>
          <w:sz w:val="24"/>
          <w:szCs w:val="24"/>
          <w:lang w:val="en-US" w:eastAsia="zh-CN" w:bidi="ar"/>
        </w:rPr>
        <w:t>包老师以“不不的烦恼”为主线展开情境教学。通过谜语猜物品、参观“不不”凌乱的家等互动环节，引导一年级学生直观感受乱丢物品的不便，在角色扮演中体会整理的重要性。课堂设置“物品分类大挑战”实践活动，学生通过分组完成书包、桌肚整理，掌握按功能分类的收纳技巧。该课以“认知——体验——实践”三维设计，将自理能力培养与责任教育融合，让学生在趣味活动中习得生活技能，树立“自己事情自己做”的劳动意识。</w:t>
      </w:r>
    </w:p>
    <w:p w14:paraId="7EFD5D9D">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019300" cy="1268095"/>
            <wp:effectExtent l="0" t="0" r="0" b="1905"/>
            <wp:docPr id="2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IMG_256"/>
                    <pic:cNvPicPr>
                      <a:picLocks noChangeAspect="1"/>
                    </pic:cNvPicPr>
                  </pic:nvPicPr>
                  <pic:blipFill>
                    <a:blip r:embed="rId11"/>
                    <a:stretch>
                      <a:fillRect/>
                    </a:stretch>
                  </pic:blipFill>
                  <pic:spPr>
                    <a:xfrm>
                      <a:off x="0" y="0"/>
                      <a:ext cx="2019300" cy="1268095"/>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2089150" cy="1310005"/>
            <wp:effectExtent l="0" t="0" r="6350" b="10795"/>
            <wp:docPr id="2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IMG_256"/>
                    <pic:cNvPicPr>
                      <a:picLocks noChangeAspect="1"/>
                    </pic:cNvPicPr>
                  </pic:nvPicPr>
                  <pic:blipFill>
                    <a:blip r:embed="rId12"/>
                    <a:stretch>
                      <a:fillRect/>
                    </a:stretch>
                  </pic:blipFill>
                  <pic:spPr>
                    <a:xfrm>
                      <a:off x="0" y="0"/>
                      <a:ext cx="2089150" cy="1310005"/>
                    </a:xfrm>
                    <a:prstGeom prst="rect">
                      <a:avLst/>
                    </a:prstGeom>
                    <a:noFill/>
                    <a:ln w="9525">
                      <a:noFill/>
                    </a:ln>
                  </pic:spPr>
                </pic:pic>
              </a:graphicData>
            </a:graphic>
          </wp:inline>
        </w:drawing>
      </w:r>
    </w:p>
    <w:p w14:paraId="3A1F003C">
      <w:pPr>
        <w:keepNext w:val="0"/>
        <w:keepLines w:val="0"/>
        <w:widowControl/>
        <w:suppressLineNumbers w:val="0"/>
        <w:jc w:val="left"/>
        <w:rPr>
          <w:rFonts w:hint="eastAsia"/>
          <w:b/>
          <w:sz w:val="24"/>
          <w:szCs w:val="21"/>
          <w:lang w:val="en-US" w:eastAsia="zh-CN"/>
        </w:rPr>
      </w:pPr>
    </w:p>
    <w:p w14:paraId="1320DD16">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lang w:val="en-US" w:eastAsia="zh-CN"/>
        </w:rPr>
      </w:pPr>
      <w:r>
        <w:rPr>
          <w:rFonts w:hint="eastAsia"/>
          <w:lang w:val="en-US" w:eastAsia="zh-CN"/>
        </w:rPr>
        <w:t>理论学习 赋能教育实践</w:t>
      </w:r>
    </w:p>
    <w:p w14:paraId="641C41A5">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lang w:val="en-US" w:eastAsia="zh-CN"/>
        </w:rPr>
      </w:pPr>
    </w:p>
    <w:p w14:paraId="7CCE030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2"/>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思政分享环节，</w:t>
      </w:r>
      <w:r>
        <w:rPr>
          <w:rStyle w:val="11"/>
          <w:b w:val="0"/>
          <w:bCs w:val="0"/>
          <w:color w:val="000000" w:themeColor="text1"/>
          <w14:textFill>
            <w14:solidFill>
              <w14:schemeClr w14:val="tx1"/>
            </w14:solidFill>
          </w14:textFill>
        </w:rPr>
        <w:t>包</w:t>
      </w:r>
      <w:r>
        <w:rPr>
          <w:b w:val="0"/>
          <w:bCs w:val="0"/>
          <w:color w:val="000000" w:themeColor="text1"/>
          <w14:textFill>
            <w14:solidFill>
              <w14:schemeClr w14:val="tx1"/>
            </w14:solidFill>
          </w14:textFill>
        </w:rPr>
        <w:t>红玲</w:t>
      </w:r>
      <w:r>
        <w:rPr>
          <w:rStyle w:val="11"/>
          <w:b w:val="0"/>
          <w:bCs w:val="0"/>
          <w:color w:val="000000" w:themeColor="text1"/>
          <w14:textFill>
            <w14:solidFill>
              <w14:schemeClr w14:val="tx1"/>
            </w14:solidFill>
          </w14:textFill>
        </w:rPr>
        <w:t>老师</w:t>
      </w:r>
      <w:r>
        <w:rPr>
          <w:b w:val="0"/>
          <w:bCs w:val="0"/>
          <w:color w:val="000000" w:themeColor="text1"/>
          <w14:textFill>
            <w14:solidFill>
              <w14:schemeClr w14:val="tx1"/>
            </w14:solidFill>
          </w14:textFill>
        </w:rPr>
        <w:t>以</w:t>
      </w:r>
      <w:r>
        <w:rPr>
          <w:rStyle w:val="11"/>
          <w:b w:val="0"/>
          <w:bCs w:val="0"/>
          <w:color w:val="000000" w:themeColor="text1"/>
          <w14:textFill>
            <w14:solidFill>
              <w14:schemeClr w14:val="tx1"/>
            </w14:solidFill>
          </w14:textFill>
        </w:rPr>
        <w:t>《议题式教学推进大中小学思政一体化建设的理论与实践研究》</w:t>
      </w:r>
      <w:r>
        <w:rPr>
          <w:b w:val="0"/>
          <w:bCs w:val="0"/>
          <w:color w:val="000000" w:themeColor="text1"/>
          <w14:textFill>
            <w14:solidFill>
              <w14:schemeClr w14:val="tx1"/>
            </w14:solidFill>
          </w14:textFill>
        </w:rPr>
        <w:t>为主题，分享了自己的理论学习的感受。包老师在分享中探讨了议题式教学内涵与要素，提出设置教学议题、开展“议中研”“议中论”“议中做”活动的实施路径；以“推动构建人类命运共同体”专题为例，阐述小学到大学各学段实践；总结反思了议题式教学实践中要注意的几点：尊重学生主体性、实现有机融合、坚持理论与实践相统一、运用现代科学技术，这样才能为思政课一体化建设提供有效途径。</w:t>
      </w:r>
    </w:p>
    <w:p w14:paraId="61225331">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91180" cy="1737360"/>
            <wp:effectExtent l="0" t="0" r="7620" b="2540"/>
            <wp:docPr id="2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descr="IMG_256"/>
                    <pic:cNvPicPr>
                      <a:picLocks noChangeAspect="1"/>
                    </pic:cNvPicPr>
                  </pic:nvPicPr>
                  <pic:blipFill>
                    <a:blip r:embed="rId13"/>
                    <a:stretch>
                      <a:fillRect/>
                    </a:stretch>
                  </pic:blipFill>
                  <pic:spPr>
                    <a:xfrm>
                      <a:off x="0" y="0"/>
                      <a:ext cx="3091180" cy="1737360"/>
                    </a:xfrm>
                    <a:prstGeom prst="rect">
                      <a:avLst/>
                    </a:prstGeom>
                    <a:noFill/>
                    <a:ln w="9525">
                      <a:noFill/>
                    </a:ln>
                  </pic:spPr>
                </pic:pic>
              </a:graphicData>
            </a:graphic>
          </wp:inline>
        </w:drawing>
      </w:r>
    </w:p>
    <w:p w14:paraId="05D7BBC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lang w:val="en-US" w:eastAsia="zh-CN"/>
        </w:rPr>
      </w:pPr>
    </w:p>
    <w:p w14:paraId="11AFC22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lang w:val="en-US" w:eastAsia="zh-CN"/>
        </w:rPr>
      </w:pPr>
    </w:p>
    <w:p w14:paraId="3DC4063B">
      <w:pPr>
        <w:keepNext w:val="0"/>
        <w:keepLines w:val="0"/>
        <w:widowControl/>
        <w:suppressLineNumbers w:val="0"/>
        <w:jc w:val="left"/>
        <w:rPr>
          <w:b w:val="0"/>
          <w:bCs/>
          <w:color w:val="000000" w:themeColor="text1"/>
          <w14:textFill>
            <w14:solidFill>
              <w14:schemeClr w14:val="tx1"/>
            </w14:solidFill>
          </w14:textFill>
        </w:rPr>
      </w:pPr>
      <w:r>
        <w:rPr>
          <w:rStyle w:val="11"/>
          <w:rFonts w:ascii="宋体" w:hAnsi="宋体" w:eastAsia="宋体" w:cs="宋体"/>
          <w:b w:val="0"/>
          <w:bCs/>
          <w:color w:val="000000" w:themeColor="text1"/>
          <w:kern w:val="0"/>
          <w:sz w:val="24"/>
          <w:szCs w:val="24"/>
          <w:lang w:val="en-US" w:eastAsia="zh-CN" w:bidi="ar"/>
          <w14:textFill>
            <w14:solidFill>
              <w14:schemeClr w14:val="tx1"/>
            </w14:solidFill>
          </w14:textFill>
        </w:rPr>
        <w:t>新北区实验中学的孙淳老师</w:t>
      </w:r>
      <w:r>
        <w:rPr>
          <w:rFonts w:ascii="宋体" w:hAnsi="宋体" w:eastAsia="宋体" w:cs="宋体"/>
          <w:b w:val="0"/>
          <w:bCs/>
          <w:color w:val="000000" w:themeColor="text1"/>
          <w:kern w:val="0"/>
          <w:sz w:val="24"/>
          <w:szCs w:val="24"/>
          <w:lang w:val="en-US" w:eastAsia="zh-CN" w:bidi="ar"/>
          <w14:textFill>
            <w14:solidFill>
              <w14:schemeClr w14:val="tx1"/>
            </w14:solidFill>
          </w14:textFill>
        </w:rPr>
        <w:t>分享了</w:t>
      </w:r>
      <w:r>
        <w:rPr>
          <w:rStyle w:val="11"/>
          <w:rFonts w:ascii="宋体" w:hAnsi="宋体" w:eastAsia="宋体" w:cs="宋体"/>
          <w:b w:val="0"/>
          <w:bCs/>
          <w:color w:val="000000" w:themeColor="text1"/>
          <w:kern w:val="0"/>
          <w:sz w:val="24"/>
          <w:szCs w:val="24"/>
          <w:lang w:val="en-US" w:eastAsia="zh-CN" w:bidi="ar"/>
          <w14:textFill>
            <w14:solidFill>
              <w14:schemeClr w14:val="tx1"/>
            </w14:solidFill>
          </w14:textFill>
        </w:rPr>
        <w:t>《如何让盲道真正帮“盲”》</w:t>
      </w:r>
      <w:r>
        <w:rPr>
          <w:rFonts w:ascii="宋体" w:hAnsi="宋体" w:eastAsia="宋体" w:cs="宋体"/>
          <w:b w:val="0"/>
          <w:bCs/>
          <w:color w:val="000000" w:themeColor="text1"/>
          <w:kern w:val="0"/>
          <w:sz w:val="24"/>
          <w:szCs w:val="24"/>
          <w:lang w:val="en-US" w:eastAsia="zh-CN" w:bidi="ar"/>
          <w14:textFill>
            <w14:solidFill>
              <w14:schemeClr w14:val="tx1"/>
            </w14:solidFill>
          </w14:textFill>
        </w:rPr>
        <w:t>这样一个公民教育案例。她具体呈现了这个案例的实践过程：学生受“光明跑道”计划启发，分组调研盲道使用问题：问题阐释组实地调查，政策评议组研析法规，建言献策组形成方案，推进行动组递交建议并发起倡议。最后还举行了模拟听证，这样的一个完整的研究活动，既培养了学生的观察能力、信息收集整理和筛查应用能力，提升解决问题的能力，又培养了学生社会责任感。</w:t>
      </w:r>
    </w:p>
    <w:p w14:paraId="41019232">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865120" cy="1610360"/>
            <wp:effectExtent l="0" t="0" r="5080" b="2540"/>
            <wp:docPr id="2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IMG_256"/>
                    <pic:cNvPicPr>
                      <a:picLocks noChangeAspect="1"/>
                    </pic:cNvPicPr>
                  </pic:nvPicPr>
                  <pic:blipFill>
                    <a:blip r:embed="rId14"/>
                    <a:stretch>
                      <a:fillRect/>
                    </a:stretch>
                  </pic:blipFill>
                  <pic:spPr>
                    <a:xfrm>
                      <a:off x="0" y="0"/>
                      <a:ext cx="2865120" cy="1610360"/>
                    </a:xfrm>
                    <a:prstGeom prst="rect">
                      <a:avLst/>
                    </a:prstGeom>
                    <a:noFill/>
                    <a:ln w="9525">
                      <a:noFill/>
                    </a:ln>
                  </pic:spPr>
                </pic:pic>
              </a:graphicData>
            </a:graphic>
          </wp:inline>
        </w:drawing>
      </w:r>
    </w:p>
    <w:p w14:paraId="45719645">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lang w:val="en-US" w:eastAsia="zh-CN"/>
        </w:rPr>
      </w:pPr>
    </w:p>
    <w:p w14:paraId="461A45AB">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b/>
          <w:sz w:val="24"/>
          <w:szCs w:val="21"/>
        </w:rPr>
      </w:pPr>
      <w:r>
        <w:rPr>
          <w:b/>
          <w:sz w:val="24"/>
          <w:szCs w:val="21"/>
        </w:rPr>
        <w:t>评课议课的智慧碰撞</w:t>
      </w:r>
    </w:p>
    <w:p w14:paraId="025EEB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2"/>
      </w:pPr>
      <w:r>
        <w:t>吴校长结合两位老师的课例，进行了深入浅出的评析：她建议石老师的课可以构建“苏超”主题的大情境，串联足球比赛小情景，灵活调整教材顺序，以运动设施为核心内容，引导学生直观感受多方努力促成的成果。而包老师在课堂重点的突破上，要更聚焦整理的意义，整理方法的培养更聚焦“有序整理”而不是“分门别类”，还要关注整理习惯的培养。</w:t>
      </w:r>
    </w:p>
    <w:p w14:paraId="0E7D8AA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2"/>
      </w:pPr>
      <w:r>
        <w:t>吴校长指出，老师们在设计课堂环节时要一定关注：课堂的大情境如何设计，教材如何使用，课堂运用怎样的组织方式，如何突破重点，资源如何有效地利用，AI技术如何有效运用于课堂等问题。</w:t>
      </w:r>
    </w:p>
    <w:p w14:paraId="659557D8">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1848485" cy="1848485"/>
            <wp:effectExtent l="0" t="0" r="5715" b="5715"/>
            <wp:docPr id="2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IMG_256"/>
                    <pic:cNvPicPr>
                      <a:picLocks noChangeAspect="1"/>
                    </pic:cNvPicPr>
                  </pic:nvPicPr>
                  <pic:blipFill>
                    <a:blip r:embed="rId15"/>
                    <a:stretch>
                      <a:fillRect/>
                    </a:stretch>
                  </pic:blipFill>
                  <pic:spPr>
                    <a:xfrm>
                      <a:off x="0" y="0"/>
                      <a:ext cx="1848485" cy="1848485"/>
                    </a:xfrm>
                    <a:prstGeom prst="rect">
                      <a:avLst/>
                    </a:prstGeom>
                    <a:noFill/>
                    <a:ln w="9525">
                      <a:noFill/>
                    </a:ln>
                  </pic:spPr>
                </pic:pic>
              </a:graphicData>
            </a:graphic>
          </wp:inline>
        </w:drawing>
      </w:r>
    </w:p>
    <w:p w14:paraId="65531774">
      <w:pPr>
        <w:spacing w:line="360" w:lineRule="auto"/>
        <w:jc w:val="right"/>
        <w:rPr>
          <w:rFonts w:hint="eastAsia" w:ascii="宋体" w:hAnsi="宋体" w:eastAsia="宋体" w:cs="宋体"/>
          <w:b w:val="0"/>
          <w:bCs w:val="0"/>
          <w:sz w:val="24"/>
          <w:szCs w:val="24"/>
          <w:lang w:val="en-US" w:eastAsia="zh-CN"/>
        </w:rPr>
      </w:pPr>
    </w:p>
    <w:p w14:paraId="3BC59511">
      <w:pPr>
        <w:spacing w:line="360" w:lineRule="auto"/>
        <w:jc w:val="right"/>
        <w:rPr>
          <w:rFonts w:hint="eastAsia" w:ascii="宋体" w:hAnsi="宋体" w:eastAsia="宋体" w:cs="宋体"/>
          <w:b w:val="0"/>
          <w:bCs w:val="0"/>
          <w:sz w:val="24"/>
          <w:szCs w:val="24"/>
          <w:lang w:val="en-US" w:eastAsia="zh-CN"/>
        </w:rPr>
      </w:pPr>
    </w:p>
    <w:p w14:paraId="588ECA34">
      <w:pPr>
        <w:spacing w:line="360" w:lineRule="auto"/>
        <w:jc w:val="right"/>
        <w:rPr>
          <w:rFonts w:hint="eastAsia" w:ascii="微软雅黑" w:hAnsi="微软雅黑" w:eastAsia="微软雅黑" w:cs="微软雅黑"/>
          <w:b w:val="0"/>
          <w:bCs w:val="0"/>
          <w:color w:val="FF0000"/>
          <w:sz w:val="28"/>
          <w:szCs w:val="28"/>
          <w:lang w:val="en-US" w:eastAsia="zh-CN"/>
        </w:rPr>
      </w:pPr>
      <w:r>
        <w:rPr>
          <w:rFonts w:hint="eastAsia" w:ascii="宋体" w:hAnsi="宋体" w:eastAsia="宋体" w:cs="宋体"/>
          <w:b w:val="0"/>
          <w:bCs w:val="0"/>
          <w:sz w:val="24"/>
          <w:szCs w:val="24"/>
          <w:lang w:val="en-US" w:eastAsia="zh-CN"/>
        </w:rPr>
        <w:t>（本期资料整理：薛家实验小学 包红玲）</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7B2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4DCD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84DCD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57DB">
    <w:pPr>
      <w:pStyle w:val="6"/>
      <w:rPr>
        <w:rFonts w:hint="default" w:eastAsiaTheme="minorEastAsia"/>
        <w:lang w:val="en-US" w:eastAsia="zh-CN"/>
      </w:rPr>
    </w:pPr>
    <w:r>
      <w:rPr>
        <w:rFonts w:hint="eastAsia"/>
        <w:lang w:val="en-US" w:eastAsia="zh-CN"/>
      </w:rPr>
      <w:t>新北区大中小学思政课一体化建设吴海燕优秀教师培育室活动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FB53B"/>
    <w:multiLevelType w:val="singleLevel"/>
    <w:tmpl w:val="A8FFB53B"/>
    <w:lvl w:ilvl="0" w:tentative="0">
      <w:start w:val="1"/>
      <w:numFmt w:val="decimal"/>
      <w:suff w:val="nothing"/>
      <w:lvlText w:val="%1、"/>
      <w:lvlJc w:val="left"/>
    </w:lvl>
  </w:abstractNum>
  <w:abstractNum w:abstractNumId="1">
    <w:nsid w:val="C6356D2D"/>
    <w:multiLevelType w:val="singleLevel"/>
    <w:tmpl w:val="C6356D2D"/>
    <w:lvl w:ilvl="0" w:tentative="0">
      <w:start w:val="1"/>
      <w:numFmt w:val="decimal"/>
      <w:suff w:val="nothing"/>
      <w:lvlText w:val="%1、"/>
      <w:lvlJc w:val="left"/>
    </w:lvl>
  </w:abstractNum>
  <w:abstractNum w:abstractNumId="2">
    <w:nsid w:val="008E8783"/>
    <w:multiLevelType w:val="singleLevel"/>
    <w:tmpl w:val="008E8783"/>
    <w:lvl w:ilvl="0" w:tentative="0">
      <w:start w:val="1"/>
      <w:numFmt w:val="decimal"/>
      <w:suff w:val="nothing"/>
      <w:lvlText w:val="%1、"/>
      <w:lvlJc w:val="left"/>
    </w:lvl>
  </w:abstractNum>
  <w:abstractNum w:abstractNumId="3">
    <w:nsid w:val="2BA603E1"/>
    <w:multiLevelType w:val="singleLevel"/>
    <w:tmpl w:val="2BA603E1"/>
    <w:lvl w:ilvl="0" w:tentative="0">
      <w:start w:val="1"/>
      <w:numFmt w:val="decimal"/>
      <w:suff w:val="nothing"/>
      <w:lvlText w:val="%1、"/>
      <w:lvlJc w:val="left"/>
    </w:lvl>
  </w:abstractNum>
  <w:abstractNum w:abstractNumId="4">
    <w:nsid w:val="4F31CE6A"/>
    <w:multiLevelType w:val="singleLevel"/>
    <w:tmpl w:val="4F31CE6A"/>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ZmYxMzA3Mjg5MzE2ODFiMjlkMzAxMTc4ZmQ3MTQifQ=="/>
  </w:docVars>
  <w:rsids>
    <w:rsidRoot w:val="627B4938"/>
    <w:rsid w:val="002B3BB5"/>
    <w:rsid w:val="0037181F"/>
    <w:rsid w:val="00A946E0"/>
    <w:rsid w:val="02337D11"/>
    <w:rsid w:val="03C07382"/>
    <w:rsid w:val="03E47515"/>
    <w:rsid w:val="043D3079"/>
    <w:rsid w:val="04DF6D68"/>
    <w:rsid w:val="05551D4C"/>
    <w:rsid w:val="05ED7736"/>
    <w:rsid w:val="071A6218"/>
    <w:rsid w:val="074C52A5"/>
    <w:rsid w:val="076B5D5B"/>
    <w:rsid w:val="08C73A63"/>
    <w:rsid w:val="09CA2D09"/>
    <w:rsid w:val="0D7336B7"/>
    <w:rsid w:val="0F5A0F7A"/>
    <w:rsid w:val="0FD73E34"/>
    <w:rsid w:val="0FF791B1"/>
    <w:rsid w:val="114642B3"/>
    <w:rsid w:val="121674FD"/>
    <w:rsid w:val="12FD160C"/>
    <w:rsid w:val="151C63E2"/>
    <w:rsid w:val="162E461F"/>
    <w:rsid w:val="17126FEA"/>
    <w:rsid w:val="179E3A27"/>
    <w:rsid w:val="18B51FDB"/>
    <w:rsid w:val="19716780"/>
    <w:rsid w:val="1A505049"/>
    <w:rsid w:val="1ADC294D"/>
    <w:rsid w:val="1AF269B2"/>
    <w:rsid w:val="1B676FF2"/>
    <w:rsid w:val="1BCC765F"/>
    <w:rsid w:val="1C496E68"/>
    <w:rsid w:val="1E857077"/>
    <w:rsid w:val="1F95149F"/>
    <w:rsid w:val="204038CD"/>
    <w:rsid w:val="215C51AC"/>
    <w:rsid w:val="22A30143"/>
    <w:rsid w:val="23E32EED"/>
    <w:rsid w:val="241272B1"/>
    <w:rsid w:val="25A124F0"/>
    <w:rsid w:val="26911877"/>
    <w:rsid w:val="27453C2A"/>
    <w:rsid w:val="276F7EC0"/>
    <w:rsid w:val="277255C6"/>
    <w:rsid w:val="28033B5E"/>
    <w:rsid w:val="28D252DE"/>
    <w:rsid w:val="29793DBF"/>
    <w:rsid w:val="29977937"/>
    <w:rsid w:val="2B151B38"/>
    <w:rsid w:val="2C424529"/>
    <w:rsid w:val="2CB103B3"/>
    <w:rsid w:val="2D40293F"/>
    <w:rsid w:val="2D7B4196"/>
    <w:rsid w:val="2D850B71"/>
    <w:rsid w:val="2DC83ABA"/>
    <w:rsid w:val="2DD5659D"/>
    <w:rsid w:val="2E56250D"/>
    <w:rsid w:val="2EB86D24"/>
    <w:rsid w:val="2EDC2A13"/>
    <w:rsid w:val="2FDB0F1C"/>
    <w:rsid w:val="30AD6B2B"/>
    <w:rsid w:val="312F4341"/>
    <w:rsid w:val="32167F56"/>
    <w:rsid w:val="324A0D23"/>
    <w:rsid w:val="32BA0E9D"/>
    <w:rsid w:val="32D24C8B"/>
    <w:rsid w:val="32FFAEAE"/>
    <w:rsid w:val="3366208C"/>
    <w:rsid w:val="3373540D"/>
    <w:rsid w:val="33AE7A02"/>
    <w:rsid w:val="33C63304"/>
    <w:rsid w:val="3428494C"/>
    <w:rsid w:val="34930017"/>
    <w:rsid w:val="3529272A"/>
    <w:rsid w:val="35FE42C7"/>
    <w:rsid w:val="369439B3"/>
    <w:rsid w:val="36B43063"/>
    <w:rsid w:val="37B805A2"/>
    <w:rsid w:val="393A4F06"/>
    <w:rsid w:val="3A5F20C0"/>
    <w:rsid w:val="3A664085"/>
    <w:rsid w:val="3ABE5D1D"/>
    <w:rsid w:val="3B0009D5"/>
    <w:rsid w:val="3B0565E7"/>
    <w:rsid w:val="3B4958D4"/>
    <w:rsid w:val="3E332FA5"/>
    <w:rsid w:val="3EF141B2"/>
    <w:rsid w:val="3F6F1681"/>
    <w:rsid w:val="40DD105C"/>
    <w:rsid w:val="41693D88"/>
    <w:rsid w:val="42CB3072"/>
    <w:rsid w:val="43222321"/>
    <w:rsid w:val="44433F34"/>
    <w:rsid w:val="447A23E8"/>
    <w:rsid w:val="45C73FC5"/>
    <w:rsid w:val="46A86093"/>
    <w:rsid w:val="490404DF"/>
    <w:rsid w:val="4A3D615C"/>
    <w:rsid w:val="4A55789B"/>
    <w:rsid w:val="4B533C05"/>
    <w:rsid w:val="4B7D501F"/>
    <w:rsid w:val="4C351508"/>
    <w:rsid w:val="4D44042A"/>
    <w:rsid w:val="4DBD4437"/>
    <w:rsid w:val="4E7E71EB"/>
    <w:rsid w:val="4EC92B5C"/>
    <w:rsid w:val="4FF2273E"/>
    <w:rsid w:val="50D609CF"/>
    <w:rsid w:val="51C8147D"/>
    <w:rsid w:val="526B6D5E"/>
    <w:rsid w:val="53DF97AA"/>
    <w:rsid w:val="53FA7313"/>
    <w:rsid w:val="551E1FFA"/>
    <w:rsid w:val="579EE63F"/>
    <w:rsid w:val="5AD01FCE"/>
    <w:rsid w:val="5CA06053"/>
    <w:rsid w:val="5CFF599B"/>
    <w:rsid w:val="5D086F45"/>
    <w:rsid w:val="5DFB6FBD"/>
    <w:rsid w:val="5E5E4943"/>
    <w:rsid w:val="5E7861D3"/>
    <w:rsid w:val="5EDD4CF4"/>
    <w:rsid w:val="5F8E0EB6"/>
    <w:rsid w:val="5F926F9A"/>
    <w:rsid w:val="607B0872"/>
    <w:rsid w:val="60B5753A"/>
    <w:rsid w:val="627B4938"/>
    <w:rsid w:val="62B30C99"/>
    <w:rsid w:val="637328CF"/>
    <w:rsid w:val="640B372B"/>
    <w:rsid w:val="649E7A03"/>
    <w:rsid w:val="64EE4C72"/>
    <w:rsid w:val="65472233"/>
    <w:rsid w:val="67527D5E"/>
    <w:rsid w:val="677B7CB5"/>
    <w:rsid w:val="679F2151"/>
    <w:rsid w:val="690E58E3"/>
    <w:rsid w:val="69B93927"/>
    <w:rsid w:val="6D1A4ACE"/>
    <w:rsid w:val="6F5EA24B"/>
    <w:rsid w:val="6F6079A0"/>
    <w:rsid w:val="6FDE5FEA"/>
    <w:rsid w:val="705E1A2A"/>
    <w:rsid w:val="70CD7E32"/>
    <w:rsid w:val="70F414C0"/>
    <w:rsid w:val="71A60683"/>
    <w:rsid w:val="72BDE8ED"/>
    <w:rsid w:val="73AC3858"/>
    <w:rsid w:val="76B9C2F7"/>
    <w:rsid w:val="77EF4470"/>
    <w:rsid w:val="787640B9"/>
    <w:rsid w:val="78F85C68"/>
    <w:rsid w:val="792C536E"/>
    <w:rsid w:val="798C63B0"/>
    <w:rsid w:val="79B219B2"/>
    <w:rsid w:val="7A4B0754"/>
    <w:rsid w:val="7A5C3FD5"/>
    <w:rsid w:val="7A601D17"/>
    <w:rsid w:val="7BDF6C6B"/>
    <w:rsid w:val="7CFDD16C"/>
    <w:rsid w:val="7DC784CE"/>
    <w:rsid w:val="7E7F30B0"/>
    <w:rsid w:val="7EE10444"/>
    <w:rsid w:val="7F192494"/>
    <w:rsid w:val="7F76BB69"/>
    <w:rsid w:val="7F7EF3D5"/>
    <w:rsid w:val="7FFD20FB"/>
    <w:rsid w:val="7FFEAD05"/>
    <w:rsid w:val="7FFF778E"/>
    <w:rsid w:val="9BAF6763"/>
    <w:rsid w:val="A5D5FE1B"/>
    <w:rsid w:val="AFDFA1CD"/>
    <w:rsid w:val="B7471CAD"/>
    <w:rsid w:val="BFF5C497"/>
    <w:rsid w:val="C17B1569"/>
    <w:rsid w:val="C7E5AB0C"/>
    <w:rsid w:val="D7BCD8C5"/>
    <w:rsid w:val="DF0F1EF6"/>
    <w:rsid w:val="E3FFE0A5"/>
    <w:rsid w:val="EA5F3807"/>
    <w:rsid w:val="EDBE4094"/>
    <w:rsid w:val="F5BE2D2C"/>
    <w:rsid w:val="F77EB633"/>
    <w:rsid w:val="F7D536CC"/>
    <w:rsid w:val="FE9FCE0A"/>
    <w:rsid w:val="FEEE98FC"/>
    <w:rsid w:val="FFADE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黑体" w:hAnsi="黑体" w:eastAsia="黑体" w:cs="黑体"/>
      <w:sz w:val="33"/>
      <w:szCs w:val="33"/>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正文文本 (2) + 间距 0 pt"/>
    <w:qFormat/>
    <w:uiPriority w:val="0"/>
    <w:rPr>
      <w:rFonts w:ascii="宋体" w:eastAsia="宋体"/>
      <w:spacing w:val="2"/>
      <w:sz w:val="28"/>
      <w:szCs w:val="28"/>
      <w:shd w:val="clear" w:color="auto" w:fill="FFFFFF"/>
      <w:lang w:bidi="ar-SA"/>
    </w:rPr>
  </w:style>
  <w:style w:type="paragraph" w:styleId="13">
    <w:name w:val="List Paragraph"/>
    <w:basedOn w:val="1"/>
    <w:qFormat/>
    <w:uiPriority w:val="34"/>
    <w:pPr>
      <w:ind w:firstLine="420" w:firstLineChars="200"/>
    </w:pPr>
  </w:style>
  <w:style w:type="paragraph" w:customStyle="1" w:styleId="14">
    <w:name w:val="Table Text"/>
    <w:basedOn w:val="1"/>
    <w:semiHidden/>
    <w:qFormat/>
    <w:uiPriority w:val="0"/>
    <w:rPr>
      <w:rFonts w:ascii="宋体" w:hAnsi="宋体" w:eastAsia="宋体" w:cs="宋体"/>
      <w:sz w:val="22"/>
      <w:szCs w:val="22"/>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10923</Words>
  <Characters>11066</Characters>
  <Lines>0</Lines>
  <Paragraphs>0</Paragraphs>
  <TotalTime>0</TotalTime>
  <ScaleCrop>false</ScaleCrop>
  <LinksUpToDate>false</LinksUpToDate>
  <CharactersWithSpaces>11337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三不知</cp:lastModifiedBy>
  <dcterms:modified xsi:type="dcterms:W3CDTF">2025-06-24T08:12:45Z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15C6C2528F7FA2E39E233965B6515700_43</vt:lpwstr>
  </property>
  <property fmtid="{D5CDD505-2E9C-101B-9397-08002B2CF9AE}" pid="4" name="KSOTemplateDocerSaveRecord">
    <vt:lpwstr>eyJoZGlkIjoiNjJiZjUzMGJlNTlmYTI3NTE4ZjZlMTYwOTg0MWE3MjEiLCJ1c2VySWQiOiI1MTc1MTQ2MTAifQ==</vt:lpwstr>
  </property>
</Properties>
</file>