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C1A3FA">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0" w:lineRule="exact"/>
        <w:ind w:right="0" w:rightChars="0"/>
        <w:textAlignment w:val="auto"/>
        <w:rPr>
          <w:rFonts w:hint="eastAsia" w:ascii="黑体" w:hAnsi="黑体" w:eastAsia="黑体" w:cs="黑体"/>
          <w:i w:val="0"/>
          <w:caps w:val="0"/>
          <w:color w:val="auto"/>
          <w:spacing w:val="0"/>
          <w:sz w:val="32"/>
          <w:szCs w:val="32"/>
          <w:shd w:val="clear" w:color="auto" w:fill="FFFFFF"/>
          <w:lang w:val="en-US" w:eastAsia="zh-CN"/>
        </w:rPr>
      </w:pPr>
      <w:r>
        <w:rPr>
          <w:rFonts w:hint="eastAsia" w:ascii="黑体" w:hAnsi="黑体" w:eastAsia="黑体" w:cs="黑体"/>
          <w:i w:val="0"/>
          <w:caps w:val="0"/>
          <w:color w:val="auto"/>
          <w:spacing w:val="0"/>
          <w:sz w:val="32"/>
          <w:szCs w:val="32"/>
          <w:shd w:val="clear" w:color="auto" w:fill="FFFFFF"/>
          <w:lang w:val="en-US" w:eastAsia="zh-CN"/>
        </w:rPr>
        <w:t>附件5</w:t>
      </w:r>
    </w:p>
    <w:p w14:paraId="64C42FFC">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jc w:val="center"/>
        <w:textAlignment w:val="auto"/>
        <w:rPr>
          <w:rFonts w:hint="default" w:ascii="黑体" w:hAnsi="黑体" w:eastAsia="黑体" w:cs="黑体"/>
          <w:i w:val="0"/>
          <w:caps w:val="0"/>
          <w:color w:val="auto"/>
          <w:spacing w:val="0"/>
          <w:sz w:val="32"/>
          <w:szCs w:val="32"/>
          <w:shd w:val="clear" w:color="auto" w:fill="FFFFFF"/>
          <w:lang w:val="en-US" w:eastAsia="zh-CN"/>
        </w:rPr>
      </w:pPr>
      <w:r>
        <w:rPr>
          <w:rFonts w:hint="eastAsia" w:ascii="方正小标宋_GBK" w:hAnsi="方正小标宋_GBK" w:eastAsia="方正小标宋_GBK" w:cs="方正小标宋_GBK"/>
          <w:i w:val="0"/>
          <w:caps w:val="0"/>
          <w:color w:val="auto"/>
          <w:spacing w:val="0"/>
          <w:sz w:val="32"/>
          <w:szCs w:val="32"/>
          <w:shd w:val="clear" w:color="auto" w:fill="FFFFFF"/>
          <w:lang w:val="en-US" w:eastAsia="zh-CN"/>
        </w:rPr>
        <w:t>天宁区“活力100”优秀班集体申报表</w:t>
      </w:r>
    </w:p>
    <w:p w14:paraId="67DC3A20">
      <w:pPr>
        <w:keepNext w:val="0"/>
        <w:keepLines w:val="0"/>
        <w:pageBreakBefore w:val="0"/>
        <w:kinsoku/>
        <w:wordWrap/>
        <w:overflowPunct/>
        <w:topLinePunct w:val="0"/>
        <w:autoSpaceDE/>
        <w:autoSpaceDN/>
        <w:bidi w:val="0"/>
        <w:adjustRightInd/>
        <w:snapToGrid/>
        <w:spacing w:line="570" w:lineRule="exact"/>
        <w:textAlignment w:val="auto"/>
        <w:rPr>
          <w:rFonts w:hint="default" w:ascii="仿宋_GB2312" w:hAnsi="仿宋_GB2312" w:eastAsia="仿宋_GB2312" w:cs="仿宋_GB2312"/>
          <w:i w:val="0"/>
          <w:caps w:val="0"/>
          <w:color w:val="auto"/>
          <w:spacing w:val="0"/>
          <w:sz w:val="24"/>
          <w:szCs w:val="24"/>
          <w:shd w:val="clear" w:color="auto" w:fill="FFFFFF"/>
          <w:lang w:val="en-US" w:eastAsia="zh-CN"/>
        </w:rPr>
      </w:pPr>
      <w:r>
        <w:rPr>
          <w:rFonts w:hint="eastAsia" w:ascii="仿宋_GB2312" w:hAnsi="仿宋_GB2312" w:eastAsia="仿宋_GB2312" w:cs="仿宋_GB2312"/>
          <w:i w:val="0"/>
          <w:caps w:val="0"/>
          <w:color w:val="auto"/>
          <w:spacing w:val="0"/>
          <w:sz w:val="28"/>
          <w:szCs w:val="28"/>
          <w:shd w:val="clear" w:color="auto" w:fill="FFFFFF"/>
          <w:lang w:val="en-US" w:eastAsia="zh-CN"/>
        </w:rPr>
        <w:t>学校（盖章）</w:t>
      </w:r>
      <w:r>
        <w:rPr>
          <w:rFonts w:hint="eastAsia" w:ascii="仿宋_GB2312" w:hAnsi="仿宋_GB2312" w:eastAsia="仿宋_GB2312" w:cs="仿宋_GB2312"/>
          <w:i w:val="0"/>
          <w:caps w:val="0"/>
          <w:color w:val="auto"/>
          <w:spacing w:val="0"/>
          <w:sz w:val="24"/>
          <w:szCs w:val="24"/>
          <w:shd w:val="clear" w:color="auto" w:fill="FFFFFF"/>
          <w:lang w:val="en-US" w:eastAsia="zh-CN"/>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6"/>
        <w:gridCol w:w="1406"/>
        <w:gridCol w:w="1406"/>
        <w:gridCol w:w="1406"/>
        <w:gridCol w:w="1407"/>
        <w:gridCol w:w="1407"/>
      </w:tblGrid>
      <w:tr w14:paraId="55C55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406" w:type="dxa"/>
            <w:vAlign w:val="center"/>
          </w:tcPr>
          <w:p w14:paraId="37550E2A">
            <w:pPr>
              <w:keepNext w:val="0"/>
              <w:keepLines w:val="0"/>
              <w:pageBreakBefore w:val="0"/>
              <w:kinsoku/>
              <w:wordWrap/>
              <w:overflowPunct/>
              <w:topLinePunct w:val="0"/>
              <w:autoSpaceDE/>
              <w:autoSpaceDN/>
              <w:bidi w:val="0"/>
              <w:adjustRightInd/>
              <w:snapToGrid/>
              <w:spacing w:line="570" w:lineRule="exact"/>
              <w:jc w:val="center"/>
              <w:textAlignment w:val="auto"/>
              <w:rPr>
                <w:rFonts w:hint="eastAsia" w:ascii="仿宋_GB2312" w:hAnsi="仿宋_GB2312" w:eastAsia="仿宋_GB2312" w:cs="仿宋_GB2312"/>
                <w:b/>
                <w:bCs/>
                <w:i w:val="0"/>
                <w:caps w:val="0"/>
                <w:color w:val="auto"/>
                <w:spacing w:val="0"/>
                <w:sz w:val="28"/>
                <w:szCs w:val="28"/>
                <w:shd w:val="clear" w:color="auto" w:fill="FFFFFF"/>
                <w:vertAlign w:val="baseline"/>
                <w:lang w:val="en-US" w:eastAsia="zh-CN"/>
              </w:rPr>
            </w:pPr>
            <w:r>
              <w:rPr>
                <w:rFonts w:hint="eastAsia" w:ascii="仿宋_GB2312" w:hAnsi="仿宋_GB2312" w:eastAsia="仿宋_GB2312" w:cs="仿宋_GB2312"/>
                <w:b/>
                <w:bCs/>
                <w:color w:val="333333"/>
                <w:sz w:val="28"/>
                <w:szCs w:val="28"/>
                <w:vertAlign w:val="baseline"/>
                <w:lang w:val="en-US" w:eastAsia="zh-CN"/>
              </w:rPr>
              <w:t>班级</w:t>
            </w:r>
          </w:p>
        </w:tc>
        <w:tc>
          <w:tcPr>
            <w:tcW w:w="1406" w:type="dxa"/>
            <w:vAlign w:val="center"/>
          </w:tcPr>
          <w:p w14:paraId="002BCFEE">
            <w:pPr>
              <w:keepNext w:val="0"/>
              <w:keepLines w:val="0"/>
              <w:pageBreakBefore w:val="0"/>
              <w:kinsoku/>
              <w:wordWrap/>
              <w:overflowPunct/>
              <w:topLinePunct w:val="0"/>
              <w:autoSpaceDE/>
              <w:autoSpaceDN/>
              <w:bidi w:val="0"/>
              <w:adjustRightInd/>
              <w:snapToGrid/>
              <w:spacing w:line="570" w:lineRule="exact"/>
              <w:jc w:val="center"/>
              <w:textAlignment w:val="auto"/>
              <w:rPr>
                <w:rFonts w:hint="eastAsia" w:ascii="仿宋_GB2312" w:hAnsi="仿宋_GB2312" w:eastAsia="仿宋_GB2312" w:cs="仿宋_GB2312"/>
                <w:b/>
                <w:bCs/>
                <w:i w:val="0"/>
                <w:caps w:val="0"/>
                <w:color w:val="auto"/>
                <w:spacing w:val="0"/>
                <w:sz w:val="28"/>
                <w:szCs w:val="28"/>
                <w:shd w:val="clear" w:color="auto" w:fill="FFFFFF"/>
                <w:vertAlign w:val="baseline"/>
                <w:lang w:val="en-US" w:eastAsia="zh-CN"/>
              </w:rPr>
            </w:pPr>
            <w:r>
              <w:rPr>
                <w:rFonts w:hint="default" w:ascii="仿宋_GB2312" w:hAnsi="仿宋_GB2312" w:eastAsia="仿宋_GB2312" w:cs="仿宋_GB2312"/>
                <w:b/>
                <w:bCs/>
                <w:i w:val="0"/>
                <w:caps w:val="0"/>
                <w:color w:val="auto"/>
                <w:spacing w:val="0"/>
                <w:sz w:val="28"/>
                <w:szCs w:val="28"/>
                <w:shd w:val="clear" w:color="auto" w:fill="FFFFFF"/>
                <w:vertAlign w:val="baseline"/>
                <w:lang w:val="en-US" w:eastAsia="zh-CN"/>
              </w:rPr>
              <w:t>三1</w:t>
            </w:r>
          </w:p>
        </w:tc>
        <w:tc>
          <w:tcPr>
            <w:tcW w:w="1406" w:type="dxa"/>
            <w:vAlign w:val="center"/>
          </w:tcPr>
          <w:p w14:paraId="319E5709">
            <w:pPr>
              <w:keepNext w:val="0"/>
              <w:keepLines w:val="0"/>
              <w:pageBreakBefore w:val="0"/>
              <w:kinsoku/>
              <w:wordWrap/>
              <w:overflowPunct/>
              <w:topLinePunct w:val="0"/>
              <w:autoSpaceDE/>
              <w:autoSpaceDN/>
              <w:bidi w:val="0"/>
              <w:adjustRightInd/>
              <w:snapToGrid/>
              <w:spacing w:line="570" w:lineRule="exact"/>
              <w:jc w:val="center"/>
              <w:textAlignment w:val="auto"/>
              <w:rPr>
                <w:rFonts w:hint="eastAsia" w:ascii="仿宋_GB2312" w:hAnsi="仿宋_GB2312" w:eastAsia="仿宋_GB2312" w:cs="仿宋_GB2312"/>
                <w:b/>
                <w:bCs/>
                <w:i w:val="0"/>
                <w:caps w:val="0"/>
                <w:color w:val="auto"/>
                <w:spacing w:val="0"/>
                <w:sz w:val="28"/>
                <w:szCs w:val="28"/>
                <w:shd w:val="clear" w:color="auto" w:fill="FFFFFF"/>
                <w:vertAlign w:val="baseline"/>
                <w:lang w:val="en-US" w:eastAsia="zh-CN"/>
              </w:rPr>
            </w:pPr>
            <w:r>
              <w:rPr>
                <w:rFonts w:hint="eastAsia" w:ascii="仿宋_GB2312" w:hAnsi="仿宋_GB2312" w:eastAsia="仿宋_GB2312" w:cs="仿宋_GB2312"/>
                <w:b/>
                <w:bCs/>
                <w:color w:val="333333"/>
                <w:sz w:val="28"/>
                <w:szCs w:val="28"/>
                <w:vertAlign w:val="baseline"/>
                <w:lang w:val="en-US" w:eastAsia="zh-CN"/>
              </w:rPr>
              <w:t>人数</w:t>
            </w:r>
          </w:p>
        </w:tc>
        <w:tc>
          <w:tcPr>
            <w:tcW w:w="1406" w:type="dxa"/>
            <w:vAlign w:val="center"/>
          </w:tcPr>
          <w:p w14:paraId="55E250F9">
            <w:pPr>
              <w:keepNext w:val="0"/>
              <w:keepLines w:val="0"/>
              <w:pageBreakBefore w:val="0"/>
              <w:kinsoku/>
              <w:wordWrap/>
              <w:overflowPunct/>
              <w:topLinePunct w:val="0"/>
              <w:autoSpaceDE/>
              <w:autoSpaceDN/>
              <w:bidi w:val="0"/>
              <w:adjustRightInd/>
              <w:snapToGrid/>
              <w:spacing w:line="570" w:lineRule="exact"/>
              <w:jc w:val="center"/>
              <w:textAlignment w:val="auto"/>
              <w:rPr>
                <w:rFonts w:hint="eastAsia" w:ascii="仿宋_GB2312" w:hAnsi="仿宋_GB2312" w:eastAsia="仿宋_GB2312" w:cs="仿宋_GB2312"/>
                <w:b/>
                <w:bCs/>
                <w:i w:val="0"/>
                <w:caps w:val="0"/>
                <w:color w:val="auto"/>
                <w:spacing w:val="0"/>
                <w:sz w:val="28"/>
                <w:szCs w:val="28"/>
                <w:shd w:val="clear" w:color="auto" w:fill="FFFFFF"/>
                <w:vertAlign w:val="baseline"/>
                <w:lang w:val="en-US" w:eastAsia="zh-CN"/>
              </w:rPr>
            </w:pPr>
            <w:r>
              <w:rPr>
                <w:rFonts w:hint="default" w:ascii="仿宋_GB2312" w:hAnsi="仿宋_GB2312" w:eastAsia="仿宋_GB2312" w:cs="仿宋_GB2312"/>
                <w:b/>
                <w:bCs/>
                <w:i w:val="0"/>
                <w:caps w:val="0"/>
                <w:color w:val="auto"/>
                <w:spacing w:val="0"/>
                <w:sz w:val="28"/>
                <w:szCs w:val="28"/>
                <w:shd w:val="clear" w:color="auto" w:fill="FFFFFF"/>
                <w:vertAlign w:val="baseline"/>
                <w:lang w:val="en-US" w:eastAsia="zh-CN"/>
              </w:rPr>
              <w:t>41</w:t>
            </w:r>
          </w:p>
        </w:tc>
        <w:tc>
          <w:tcPr>
            <w:tcW w:w="1407" w:type="dxa"/>
            <w:vAlign w:val="center"/>
          </w:tcPr>
          <w:p w14:paraId="065127B3">
            <w:pPr>
              <w:keepNext w:val="0"/>
              <w:keepLines w:val="0"/>
              <w:pageBreakBefore w:val="0"/>
              <w:kinsoku/>
              <w:wordWrap/>
              <w:overflowPunct/>
              <w:topLinePunct w:val="0"/>
              <w:autoSpaceDE/>
              <w:autoSpaceDN/>
              <w:bidi w:val="0"/>
              <w:adjustRightInd/>
              <w:snapToGrid/>
              <w:spacing w:line="570" w:lineRule="exact"/>
              <w:jc w:val="center"/>
              <w:textAlignment w:val="auto"/>
              <w:rPr>
                <w:rFonts w:hint="eastAsia" w:ascii="仿宋_GB2312" w:hAnsi="仿宋_GB2312" w:eastAsia="仿宋_GB2312" w:cs="仿宋_GB2312"/>
                <w:b/>
                <w:bCs/>
                <w:i w:val="0"/>
                <w:caps w:val="0"/>
                <w:color w:val="auto"/>
                <w:spacing w:val="0"/>
                <w:sz w:val="28"/>
                <w:szCs w:val="28"/>
                <w:shd w:val="clear" w:color="auto" w:fill="FFFFFF"/>
                <w:vertAlign w:val="baseline"/>
                <w:lang w:val="en-US" w:eastAsia="zh-CN"/>
              </w:rPr>
            </w:pPr>
            <w:r>
              <w:rPr>
                <w:rFonts w:hint="eastAsia" w:ascii="仿宋_GB2312" w:hAnsi="仿宋_GB2312" w:eastAsia="仿宋_GB2312" w:cs="仿宋_GB2312"/>
                <w:b/>
                <w:bCs/>
                <w:i w:val="0"/>
                <w:caps w:val="0"/>
                <w:color w:val="auto"/>
                <w:spacing w:val="0"/>
                <w:sz w:val="28"/>
                <w:szCs w:val="28"/>
                <w:shd w:val="clear" w:color="auto" w:fill="FFFFFF"/>
                <w:vertAlign w:val="baseline"/>
                <w:lang w:val="en-US" w:eastAsia="zh-CN"/>
              </w:rPr>
              <w:t>班主任</w:t>
            </w:r>
          </w:p>
        </w:tc>
        <w:tc>
          <w:tcPr>
            <w:tcW w:w="1407" w:type="dxa"/>
            <w:vAlign w:val="center"/>
          </w:tcPr>
          <w:p w14:paraId="3664695B">
            <w:pPr>
              <w:keepNext w:val="0"/>
              <w:keepLines w:val="0"/>
              <w:pageBreakBefore w:val="0"/>
              <w:kinsoku/>
              <w:wordWrap/>
              <w:overflowPunct/>
              <w:topLinePunct w:val="0"/>
              <w:autoSpaceDE/>
              <w:autoSpaceDN/>
              <w:bidi w:val="0"/>
              <w:adjustRightInd/>
              <w:snapToGrid/>
              <w:spacing w:line="570" w:lineRule="exact"/>
              <w:jc w:val="center"/>
              <w:textAlignment w:val="auto"/>
              <w:rPr>
                <w:rFonts w:hint="eastAsia" w:ascii="仿宋_GB2312" w:hAnsi="仿宋_GB2312" w:eastAsia="仿宋_GB2312" w:cs="仿宋_GB2312"/>
                <w:b/>
                <w:bCs/>
                <w:i w:val="0"/>
                <w:caps w:val="0"/>
                <w:color w:val="auto"/>
                <w:spacing w:val="0"/>
                <w:sz w:val="28"/>
                <w:szCs w:val="28"/>
                <w:shd w:val="clear" w:color="auto" w:fill="FFFFFF"/>
                <w:vertAlign w:val="baseline"/>
                <w:lang w:val="en-US" w:eastAsia="zh-CN"/>
              </w:rPr>
            </w:pPr>
            <w:r>
              <w:rPr>
                <w:rFonts w:hint="default" w:ascii="仿宋_GB2312" w:hAnsi="仿宋_GB2312" w:eastAsia="仿宋_GB2312" w:cs="仿宋_GB2312"/>
                <w:b/>
                <w:bCs/>
                <w:i w:val="0"/>
                <w:caps w:val="0"/>
                <w:color w:val="auto"/>
                <w:spacing w:val="0"/>
                <w:sz w:val="28"/>
                <w:szCs w:val="28"/>
                <w:shd w:val="clear" w:color="auto" w:fill="FFFFFF"/>
                <w:vertAlign w:val="baseline"/>
                <w:lang w:val="en-US" w:eastAsia="zh-CN"/>
              </w:rPr>
              <w:t>樊迎香</w:t>
            </w:r>
          </w:p>
        </w:tc>
      </w:tr>
      <w:tr w14:paraId="5F4D9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406" w:type="dxa"/>
            <w:vAlign w:val="center"/>
          </w:tcPr>
          <w:p w14:paraId="3C844C57">
            <w:pPr>
              <w:keepNext w:val="0"/>
              <w:keepLines w:val="0"/>
              <w:pageBreakBefore w:val="0"/>
              <w:kinsoku/>
              <w:wordWrap/>
              <w:overflowPunct/>
              <w:topLinePunct w:val="0"/>
              <w:autoSpaceDE/>
              <w:autoSpaceDN/>
              <w:bidi w:val="0"/>
              <w:adjustRightInd/>
              <w:snapToGrid/>
              <w:spacing w:line="570" w:lineRule="exact"/>
              <w:jc w:val="center"/>
              <w:textAlignment w:val="auto"/>
              <w:rPr>
                <w:rFonts w:hint="eastAsia" w:ascii="仿宋_GB2312" w:hAnsi="仿宋_GB2312" w:eastAsia="仿宋_GB2312" w:cs="仿宋_GB2312"/>
                <w:b/>
                <w:bCs/>
                <w:i w:val="0"/>
                <w:caps w:val="0"/>
                <w:color w:val="auto"/>
                <w:spacing w:val="0"/>
                <w:sz w:val="28"/>
                <w:szCs w:val="28"/>
                <w:shd w:val="clear" w:color="auto" w:fill="FFFFFF"/>
                <w:vertAlign w:val="baseline"/>
                <w:lang w:val="en-US" w:eastAsia="zh-CN"/>
              </w:rPr>
            </w:pPr>
            <w:r>
              <w:rPr>
                <w:rFonts w:hint="eastAsia" w:ascii="仿宋_GB2312" w:hAnsi="仿宋_GB2312" w:eastAsia="仿宋_GB2312" w:cs="仿宋_GB2312"/>
                <w:b/>
                <w:bCs/>
                <w:color w:val="333333"/>
                <w:sz w:val="28"/>
                <w:szCs w:val="28"/>
                <w:vertAlign w:val="baseline"/>
                <w:lang w:val="en-US" w:eastAsia="zh-CN"/>
              </w:rPr>
              <w:t>特色班名</w:t>
            </w:r>
          </w:p>
        </w:tc>
        <w:tc>
          <w:tcPr>
            <w:tcW w:w="1406" w:type="dxa"/>
            <w:vAlign w:val="center"/>
          </w:tcPr>
          <w:p w14:paraId="0391E7E3">
            <w:pPr>
              <w:keepNext w:val="0"/>
              <w:keepLines w:val="0"/>
              <w:pageBreakBefore w:val="0"/>
              <w:kinsoku/>
              <w:wordWrap/>
              <w:overflowPunct/>
              <w:topLinePunct w:val="0"/>
              <w:autoSpaceDE/>
              <w:autoSpaceDN/>
              <w:bidi w:val="0"/>
              <w:adjustRightInd/>
              <w:snapToGrid/>
              <w:spacing w:line="570" w:lineRule="exact"/>
              <w:jc w:val="center"/>
              <w:textAlignment w:val="auto"/>
              <w:rPr>
                <w:rFonts w:hint="eastAsia" w:ascii="仿宋_GB2312" w:hAnsi="仿宋_GB2312" w:eastAsia="仿宋_GB2312" w:cs="仿宋_GB2312"/>
                <w:b/>
                <w:bCs/>
                <w:i w:val="0"/>
                <w:caps w:val="0"/>
                <w:color w:val="auto"/>
                <w:spacing w:val="0"/>
                <w:sz w:val="28"/>
                <w:szCs w:val="28"/>
                <w:shd w:val="clear" w:color="auto" w:fill="FFFFFF"/>
                <w:vertAlign w:val="baseline"/>
                <w:lang w:val="en-US" w:eastAsia="zh-CN"/>
              </w:rPr>
            </w:pPr>
            <w:r>
              <w:rPr>
                <w:rFonts w:hint="default" w:ascii="仿宋_GB2312" w:hAnsi="仿宋_GB2312" w:eastAsia="仿宋_GB2312" w:cs="仿宋_GB2312"/>
                <w:b/>
                <w:bCs/>
                <w:i w:val="0"/>
                <w:caps w:val="0"/>
                <w:color w:val="auto"/>
                <w:spacing w:val="0"/>
                <w:sz w:val="28"/>
                <w:szCs w:val="28"/>
                <w:shd w:val="clear" w:color="auto" w:fill="FFFFFF"/>
                <w:vertAlign w:val="baseline"/>
                <w:lang w:val="en-US" w:eastAsia="zh-CN"/>
              </w:rPr>
              <w:t>星辰中队</w:t>
            </w:r>
          </w:p>
        </w:tc>
        <w:tc>
          <w:tcPr>
            <w:tcW w:w="1406" w:type="dxa"/>
            <w:vAlign w:val="center"/>
          </w:tcPr>
          <w:p w14:paraId="156732D5">
            <w:pPr>
              <w:keepNext w:val="0"/>
              <w:keepLines w:val="0"/>
              <w:pageBreakBefore w:val="0"/>
              <w:kinsoku/>
              <w:wordWrap/>
              <w:overflowPunct/>
              <w:topLinePunct w:val="0"/>
              <w:autoSpaceDE/>
              <w:autoSpaceDN/>
              <w:bidi w:val="0"/>
              <w:adjustRightInd/>
              <w:snapToGrid/>
              <w:spacing w:line="570" w:lineRule="exact"/>
              <w:jc w:val="center"/>
              <w:textAlignment w:val="auto"/>
              <w:rPr>
                <w:rFonts w:hint="eastAsia" w:ascii="仿宋_GB2312" w:hAnsi="仿宋_GB2312" w:eastAsia="仿宋_GB2312" w:cs="仿宋_GB2312"/>
                <w:b/>
                <w:bCs/>
                <w:i w:val="0"/>
                <w:caps w:val="0"/>
                <w:color w:val="auto"/>
                <w:spacing w:val="0"/>
                <w:sz w:val="28"/>
                <w:szCs w:val="28"/>
                <w:shd w:val="clear" w:color="auto" w:fill="FFFFFF"/>
                <w:vertAlign w:val="baseline"/>
                <w:lang w:val="en-US" w:eastAsia="zh-CN"/>
              </w:rPr>
            </w:pPr>
            <w:r>
              <w:rPr>
                <w:rFonts w:hint="eastAsia" w:ascii="仿宋_GB2312" w:hAnsi="仿宋_GB2312" w:eastAsia="仿宋_GB2312" w:cs="仿宋_GB2312"/>
                <w:b/>
                <w:bCs/>
                <w:i w:val="0"/>
                <w:caps w:val="0"/>
                <w:color w:val="auto"/>
                <w:spacing w:val="0"/>
                <w:sz w:val="28"/>
                <w:szCs w:val="28"/>
                <w:shd w:val="clear" w:color="auto" w:fill="FFFFFF"/>
                <w:vertAlign w:val="baseline"/>
                <w:lang w:val="en-US" w:eastAsia="zh-CN"/>
              </w:rPr>
              <w:t>班级口号</w:t>
            </w:r>
          </w:p>
        </w:tc>
        <w:tc>
          <w:tcPr>
            <w:tcW w:w="4220" w:type="dxa"/>
            <w:gridSpan w:val="3"/>
            <w:vAlign w:val="center"/>
          </w:tcPr>
          <w:p w14:paraId="43A5D1A0">
            <w:pPr>
              <w:keepNext w:val="0"/>
              <w:keepLines w:val="0"/>
              <w:pageBreakBefore w:val="0"/>
              <w:kinsoku/>
              <w:wordWrap/>
              <w:overflowPunct/>
              <w:topLinePunct w:val="0"/>
              <w:autoSpaceDE/>
              <w:autoSpaceDN/>
              <w:bidi w:val="0"/>
              <w:adjustRightInd/>
              <w:snapToGrid/>
              <w:spacing w:line="570" w:lineRule="exact"/>
              <w:jc w:val="center"/>
              <w:textAlignment w:val="auto"/>
              <w:rPr>
                <w:rFonts w:hint="eastAsia" w:ascii="仿宋_GB2312" w:hAnsi="仿宋_GB2312" w:eastAsia="仿宋_GB2312" w:cs="仿宋_GB2312"/>
                <w:b/>
                <w:bCs/>
                <w:i w:val="0"/>
                <w:caps w:val="0"/>
                <w:color w:val="auto"/>
                <w:spacing w:val="0"/>
                <w:sz w:val="28"/>
                <w:szCs w:val="28"/>
                <w:shd w:val="clear" w:color="auto" w:fill="FFFFFF"/>
                <w:vertAlign w:val="baseline"/>
                <w:lang w:val="en-US" w:eastAsia="zh-CN"/>
              </w:rPr>
            </w:pPr>
            <w:r>
              <w:rPr>
                <w:rFonts w:hint="default" w:ascii="仿宋_GB2312" w:hAnsi="仿宋_GB2312" w:eastAsia="仿宋_GB2312" w:cs="仿宋_GB2312"/>
                <w:b/>
                <w:bCs/>
                <w:i w:val="0"/>
                <w:caps w:val="0"/>
                <w:color w:val="auto"/>
                <w:spacing w:val="0"/>
                <w:sz w:val="28"/>
                <w:szCs w:val="28"/>
                <w:shd w:val="clear" w:color="auto" w:fill="FFFFFF"/>
                <w:vertAlign w:val="baseline"/>
                <w:lang w:val="en-US" w:eastAsia="zh-CN"/>
              </w:rPr>
              <w:t>星星拥抱梦想，未来光芒万丈。</w:t>
            </w:r>
          </w:p>
        </w:tc>
      </w:tr>
      <w:tr w14:paraId="1134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6" w:hRule="atLeast"/>
        </w:trPr>
        <w:tc>
          <w:tcPr>
            <w:tcW w:w="1406" w:type="dxa"/>
            <w:vAlign w:val="center"/>
          </w:tcPr>
          <w:p w14:paraId="31B8E2AA">
            <w:pPr>
              <w:pStyle w:val="2"/>
              <w:keepNext w:val="0"/>
              <w:keepLines w:val="0"/>
              <w:pageBreakBefore w:val="0"/>
              <w:kinsoku/>
              <w:wordWrap/>
              <w:overflowPunct/>
              <w:topLinePunct w:val="0"/>
              <w:autoSpaceDE/>
              <w:autoSpaceDN/>
              <w:bidi w:val="0"/>
              <w:adjustRightInd/>
              <w:snapToGrid/>
              <w:spacing w:before="0" w:beforeAutospacing="0" w:after="0" w:afterAutospacing="0" w:line="360" w:lineRule="exact"/>
              <w:ind w:right="0" w:rightChars="0"/>
              <w:jc w:val="center"/>
              <w:outlineLvl w:val="9"/>
              <w:rPr>
                <w:rFonts w:hint="eastAsia" w:ascii="仿宋_GB2312" w:hAnsi="仿宋_GB2312" w:eastAsia="仿宋_GB2312" w:cs="仿宋_GB2312"/>
                <w:i w:val="0"/>
                <w:caps w:val="0"/>
                <w:color w:val="auto"/>
                <w:spacing w:val="0"/>
                <w:sz w:val="32"/>
                <w:szCs w:val="32"/>
                <w:shd w:val="clear" w:color="auto" w:fill="FFFFFF"/>
                <w:vertAlign w:val="baseline"/>
                <w:lang w:val="en-US" w:eastAsia="zh-CN"/>
              </w:rPr>
            </w:pPr>
            <w:r>
              <w:rPr>
                <w:rFonts w:hint="eastAsia" w:ascii="仿宋_GB2312" w:hAnsi="仿宋_GB2312" w:eastAsia="仿宋_GB2312" w:cs="仿宋_GB2312"/>
                <w:b/>
                <w:bCs/>
                <w:i w:val="0"/>
                <w:caps w:val="0"/>
                <w:color w:val="auto"/>
                <w:spacing w:val="0"/>
                <w:kern w:val="2"/>
                <w:sz w:val="28"/>
                <w:szCs w:val="28"/>
                <w:shd w:val="clear" w:color="auto" w:fill="FFFFFF"/>
                <w:vertAlign w:val="baseline"/>
                <w:lang w:val="en-US" w:eastAsia="zh-CN" w:bidi="ar-SA"/>
              </w:rPr>
              <w:t>班级文化建设特色与亮点简介（</w:t>
            </w:r>
            <w:r>
              <w:rPr>
                <w:rFonts w:hint="default" w:ascii="Times New Roman" w:hAnsi="Times New Roman" w:eastAsia="仿宋_GB2312" w:cs="Times New Roman"/>
                <w:b/>
                <w:bCs/>
                <w:i w:val="0"/>
                <w:caps w:val="0"/>
                <w:color w:val="auto"/>
                <w:spacing w:val="0"/>
                <w:kern w:val="2"/>
                <w:sz w:val="28"/>
                <w:szCs w:val="28"/>
                <w:shd w:val="clear" w:color="auto" w:fill="FFFFFF"/>
                <w:vertAlign w:val="baseline"/>
                <w:lang w:val="en-US" w:eastAsia="zh-CN" w:bidi="ar-SA"/>
              </w:rPr>
              <w:t>500</w:t>
            </w:r>
            <w:r>
              <w:rPr>
                <w:rFonts w:hint="eastAsia" w:ascii="仿宋_GB2312" w:hAnsi="仿宋_GB2312" w:eastAsia="仿宋_GB2312" w:cs="仿宋_GB2312"/>
                <w:b/>
                <w:bCs/>
                <w:i w:val="0"/>
                <w:caps w:val="0"/>
                <w:color w:val="auto"/>
                <w:spacing w:val="0"/>
                <w:kern w:val="2"/>
                <w:sz w:val="28"/>
                <w:szCs w:val="28"/>
                <w:shd w:val="clear" w:color="auto" w:fill="FFFFFF"/>
                <w:vertAlign w:val="baseline"/>
                <w:lang w:val="en-US" w:eastAsia="zh-CN" w:bidi="ar-SA"/>
              </w:rPr>
              <w:t>字左右，详情另附页）</w:t>
            </w:r>
          </w:p>
        </w:tc>
        <w:tc>
          <w:tcPr>
            <w:tcW w:w="7032" w:type="dxa"/>
            <w:gridSpan w:val="5"/>
          </w:tcPr>
          <w:p w14:paraId="4EEF1862">
            <w:pPr>
              <w:keepNext w:val="0"/>
              <w:keepLines w:val="0"/>
              <w:pageBreakBefore w:val="0"/>
              <w:kinsoku/>
              <w:wordWrap/>
              <w:overflowPunct/>
              <w:topLinePunct w:val="0"/>
              <w:autoSpaceDE/>
              <w:autoSpaceDN/>
              <w:bidi w:val="0"/>
              <w:adjustRightInd/>
              <w:snapToGrid/>
              <w:spacing w:line="300" w:lineRule="exact"/>
              <w:textAlignment w:val="auto"/>
              <w:rPr>
                <w:rFonts w:hint="default" w:ascii="仿宋_GB2312" w:hAnsi="仿宋_GB2312" w:eastAsia="仿宋_GB2312" w:cs="仿宋_GB2312"/>
                <w:i w:val="0"/>
                <w:caps w:val="0"/>
                <w:color w:val="auto"/>
                <w:spacing w:val="0"/>
                <w:sz w:val="24"/>
                <w:szCs w:val="24"/>
                <w:shd w:val="clear" w:color="auto" w:fill="FFFFFF"/>
                <w:vertAlign w:val="baseline"/>
                <w:lang w:val="en-US" w:eastAsia="zh-CN"/>
              </w:rPr>
            </w:pPr>
            <w:r>
              <w:rPr>
                <w:rFonts w:hint="default" w:ascii="宋体" w:hAnsi="宋体" w:eastAsia="宋体" w:cs="宋体"/>
                <w:i w:val="0"/>
                <w:caps w:val="0"/>
                <w:color w:val="auto"/>
                <w:spacing w:val="0"/>
                <w:sz w:val="21"/>
                <w:szCs w:val="21"/>
                <w:shd w:val="clear" w:color="auto" w:fill="FFFFFF"/>
                <w:vertAlign w:val="baseline"/>
                <w:lang w:val="en-US" w:eastAsia="zh-CN"/>
              </w:rPr>
              <w:t xml:space="preserve"> </w:t>
            </w:r>
            <w:r>
              <w:rPr>
                <w:rFonts w:hint="default" w:ascii="仿宋_GB2312" w:hAnsi="仿宋_GB2312" w:eastAsia="仿宋_GB2312" w:cs="仿宋_GB2312"/>
                <w:i w:val="0"/>
                <w:caps w:val="0"/>
                <w:color w:val="auto"/>
                <w:spacing w:val="0"/>
                <w:sz w:val="21"/>
                <w:szCs w:val="21"/>
                <w:shd w:val="clear" w:color="auto" w:fill="FFFFFF"/>
                <w:vertAlign w:val="baseline"/>
                <w:lang w:val="en-US" w:eastAsia="zh-CN"/>
              </w:rPr>
              <w:t xml:space="preserve"> </w:t>
            </w:r>
            <w:r>
              <w:rPr>
                <w:rFonts w:hint="eastAsia" w:ascii="仿宋_GB2312" w:hAnsi="仿宋_GB2312" w:eastAsia="仿宋_GB2312" w:cs="仿宋_GB2312"/>
                <w:i w:val="0"/>
                <w:caps w:val="0"/>
                <w:color w:val="auto"/>
                <w:spacing w:val="0"/>
                <w:sz w:val="24"/>
                <w:szCs w:val="24"/>
                <w:shd w:val="clear" w:color="auto" w:fill="FFFFFF"/>
                <w:vertAlign w:val="baseline"/>
                <w:lang w:val="en-US" w:eastAsia="zh-CN"/>
              </w:rPr>
              <w:t>在浩瀚的宇宙中，星辰闪烁着神秘</w:t>
            </w:r>
            <w:r>
              <w:rPr>
                <w:rFonts w:hint="default" w:ascii="仿宋_GB2312" w:hAnsi="仿宋_GB2312" w:eastAsia="仿宋_GB2312" w:cs="仿宋_GB2312"/>
                <w:i w:val="0"/>
                <w:caps w:val="0"/>
                <w:color w:val="auto"/>
                <w:spacing w:val="0"/>
                <w:sz w:val="24"/>
                <w:szCs w:val="24"/>
                <w:shd w:val="clear" w:color="auto" w:fill="FFFFFF"/>
                <w:vertAlign w:val="baseline"/>
                <w:lang w:val="en-US" w:eastAsia="zh-CN"/>
              </w:rPr>
              <w:t>而</w:t>
            </w:r>
            <w:r>
              <w:rPr>
                <w:rFonts w:hint="eastAsia" w:ascii="仿宋_GB2312" w:hAnsi="仿宋_GB2312" w:eastAsia="仿宋_GB2312" w:cs="仿宋_GB2312"/>
                <w:i w:val="0"/>
                <w:caps w:val="0"/>
                <w:color w:val="auto"/>
                <w:spacing w:val="0"/>
                <w:sz w:val="24"/>
                <w:szCs w:val="24"/>
                <w:shd w:val="clear" w:color="auto" w:fill="FFFFFF"/>
                <w:vertAlign w:val="baseline"/>
                <w:lang w:val="en-US" w:eastAsia="zh-CN"/>
              </w:rPr>
              <w:t>璀璨的光芒。我们</w:t>
            </w:r>
            <w:r>
              <w:rPr>
                <w:rFonts w:hint="default" w:ascii="仿宋_GB2312" w:hAnsi="仿宋_GB2312" w:eastAsia="仿宋_GB2312" w:cs="仿宋_GB2312"/>
                <w:i w:val="0"/>
                <w:caps w:val="0"/>
                <w:color w:val="auto"/>
                <w:spacing w:val="0"/>
                <w:sz w:val="24"/>
                <w:szCs w:val="24"/>
                <w:shd w:val="clear" w:color="auto" w:fill="FFFFFF"/>
                <w:vertAlign w:val="baseline"/>
                <w:lang w:val="en-US" w:eastAsia="zh-CN"/>
              </w:rPr>
              <w:t>的特色</w:t>
            </w:r>
            <w:r>
              <w:rPr>
                <w:rFonts w:hint="eastAsia" w:ascii="仿宋_GB2312" w:hAnsi="仿宋_GB2312" w:eastAsia="仿宋_GB2312" w:cs="仿宋_GB2312"/>
                <w:i w:val="0"/>
                <w:caps w:val="0"/>
                <w:color w:val="auto"/>
                <w:spacing w:val="0"/>
                <w:sz w:val="24"/>
                <w:szCs w:val="24"/>
                <w:shd w:val="clear" w:color="auto" w:fill="FFFFFF"/>
                <w:vertAlign w:val="baseline"/>
                <w:lang w:val="en-US" w:eastAsia="zh-CN"/>
              </w:rPr>
              <w:t>班名为“星辰</w:t>
            </w:r>
            <w:r>
              <w:rPr>
                <w:rFonts w:hint="default" w:ascii="仿宋_GB2312" w:hAnsi="仿宋_GB2312" w:eastAsia="仿宋_GB2312" w:cs="仿宋_GB2312"/>
                <w:i w:val="0"/>
                <w:caps w:val="0"/>
                <w:color w:val="auto"/>
                <w:spacing w:val="0"/>
                <w:sz w:val="24"/>
                <w:szCs w:val="24"/>
                <w:shd w:val="clear" w:color="auto" w:fill="FFFFFF"/>
                <w:vertAlign w:val="baseline"/>
                <w:lang w:val="en-US" w:eastAsia="zh-CN"/>
              </w:rPr>
              <w:t>中队</w:t>
            </w:r>
            <w:r>
              <w:rPr>
                <w:rFonts w:hint="eastAsia" w:ascii="仿宋_GB2312" w:hAnsi="仿宋_GB2312" w:eastAsia="仿宋_GB2312" w:cs="仿宋_GB2312"/>
                <w:i w:val="0"/>
                <w:caps w:val="0"/>
                <w:color w:val="auto"/>
                <w:spacing w:val="0"/>
                <w:sz w:val="24"/>
                <w:szCs w:val="24"/>
                <w:shd w:val="clear" w:color="auto" w:fill="FFFFFF"/>
                <w:vertAlign w:val="baseline"/>
                <w:lang w:val="en-US" w:eastAsia="zh-CN"/>
              </w:rPr>
              <w:t>”，寓意着每一位同学都是一颗独特的星辰，拥有着无限的潜力和光芒。就像夜空中的星辰，虽然个体渺小，但当它们汇聚在一起时，便能照亮整个天空。</w:t>
            </w:r>
            <w:r>
              <w:rPr>
                <w:rFonts w:hint="default" w:ascii="仿宋_GB2312" w:hAnsi="仿宋_GB2312" w:eastAsia="仿宋_GB2312" w:cs="仿宋_GB2312"/>
                <w:i w:val="0"/>
                <w:caps w:val="0"/>
                <w:color w:val="auto"/>
                <w:spacing w:val="0"/>
                <w:sz w:val="24"/>
                <w:szCs w:val="24"/>
                <w:shd w:val="clear" w:color="auto" w:fill="FFFFFF"/>
                <w:vertAlign w:val="baseline"/>
                <w:lang w:val="en-US" w:eastAsia="zh-CN"/>
              </w:rPr>
              <w:t>星辰中队共41位学生，男生21名，女生20名。</w:t>
            </w:r>
            <w:r>
              <w:rPr>
                <w:rFonts w:hint="eastAsia" w:ascii="仿宋_GB2312" w:hAnsi="仿宋_GB2312" w:eastAsia="仿宋_GB2312" w:cs="仿宋_GB2312"/>
                <w:i w:val="0"/>
                <w:caps w:val="0"/>
                <w:color w:val="auto"/>
                <w:spacing w:val="0"/>
                <w:sz w:val="24"/>
                <w:szCs w:val="24"/>
                <w:shd w:val="clear" w:color="auto" w:fill="FFFFFF"/>
                <w:vertAlign w:val="baseline"/>
                <w:lang w:val="en-US" w:eastAsia="zh-CN"/>
              </w:rPr>
              <w:t>在星辰</w:t>
            </w:r>
            <w:r>
              <w:rPr>
                <w:rFonts w:hint="default" w:ascii="仿宋_GB2312" w:hAnsi="仿宋_GB2312" w:eastAsia="仿宋_GB2312" w:cs="仿宋_GB2312"/>
                <w:i w:val="0"/>
                <w:caps w:val="0"/>
                <w:color w:val="auto"/>
                <w:spacing w:val="0"/>
                <w:sz w:val="24"/>
                <w:szCs w:val="24"/>
                <w:shd w:val="clear" w:color="auto" w:fill="FFFFFF"/>
                <w:vertAlign w:val="baseline"/>
                <w:lang w:val="en-US" w:eastAsia="zh-CN"/>
              </w:rPr>
              <w:t>中队</w:t>
            </w:r>
            <w:r>
              <w:rPr>
                <w:rFonts w:hint="eastAsia" w:ascii="仿宋_GB2312" w:hAnsi="仿宋_GB2312" w:eastAsia="仿宋_GB2312" w:cs="仿宋_GB2312"/>
                <w:i w:val="0"/>
                <w:caps w:val="0"/>
                <w:color w:val="auto"/>
                <w:spacing w:val="0"/>
                <w:sz w:val="24"/>
                <w:szCs w:val="24"/>
                <w:shd w:val="clear" w:color="auto" w:fill="FFFFFF"/>
                <w:vertAlign w:val="baseline"/>
                <w:lang w:val="en-US" w:eastAsia="zh-CN"/>
              </w:rPr>
              <w:t>，我们相信每一个同学都能绽放出属于自己的光彩，共同创造出一个充满活力</w:t>
            </w:r>
            <w:r>
              <w:rPr>
                <w:rFonts w:hint="default" w:ascii="仿宋_GB2312" w:hAnsi="仿宋_GB2312" w:eastAsia="仿宋_GB2312" w:cs="仿宋_GB2312"/>
                <w:i w:val="0"/>
                <w:caps w:val="0"/>
                <w:color w:val="auto"/>
                <w:spacing w:val="0"/>
                <w:sz w:val="24"/>
                <w:szCs w:val="24"/>
                <w:shd w:val="clear" w:color="auto" w:fill="FFFFFF"/>
                <w:vertAlign w:val="baseline"/>
                <w:lang w:val="en-US" w:eastAsia="zh-CN"/>
              </w:rPr>
              <w:t>和</w:t>
            </w:r>
            <w:r>
              <w:rPr>
                <w:rFonts w:hint="eastAsia" w:ascii="仿宋_GB2312" w:hAnsi="仿宋_GB2312" w:eastAsia="仿宋_GB2312" w:cs="仿宋_GB2312"/>
                <w:i w:val="0"/>
                <w:caps w:val="0"/>
                <w:color w:val="auto"/>
                <w:spacing w:val="0"/>
                <w:sz w:val="24"/>
                <w:szCs w:val="24"/>
                <w:shd w:val="clear" w:color="auto" w:fill="FFFFFF"/>
                <w:vertAlign w:val="baseline"/>
                <w:lang w:val="en-US" w:eastAsia="zh-CN"/>
              </w:rPr>
              <w:t>温暖的班级大家庭。</w:t>
            </w:r>
          </w:p>
          <w:p w14:paraId="29CDA9FE">
            <w:pPr>
              <w:keepNext w:val="0"/>
              <w:keepLines w:val="0"/>
              <w:pageBreakBefore w:val="0"/>
              <w:kinsoku/>
              <w:wordWrap/>
              <w:overflowPunct/>
              <w:topLinePunct w:val="0"/>
              <w:autoSpaceDE/>
              <w:autoSpaceDN/>
              <w:bidi w:val="0"/>
              <w:adjustRightInd/>
              <w:snapToGrid/>
              <w:spacing w:line="300" w:lineRule="exact"/>
              <w:textAlignment w:val="auto"/>
              <w:rPr>
                <w:rFonts w:hint="default" w:ascii="仿宋_GB2312" w:hAnsi="仿宋_GB2312" w:eastAsia="仿宋_GB2312" w:cs="仿宋_GB2312"/>
                <w:i w:val="0"/>
                <w:caps w:val="0"/>
                <w:color w:val="auto"/>
                <w:spacing w:val="0"/>
                <w:sz w:val="24"/>
                <w:szCs w:val="24"/>
                <w:shd w:val="clear" w:color="auto" w:fill="FFFFFF"/>
                <w:vertAlign w:val="baseline"/>
                <w:lang w:val="en-US" w:eastAsia="zh-CN"/>
              </w:rPr>
            </w:pPr>
            <w:r>
              <w:rPr>
                <w:rFonts w:hint="default" w:ascii="仿宋_GB2312" w:hAnsi="仿宋_GB2312" w:eastAsia="仿宋_GB2312" w:cs="仿宋_GB2312"/>
                <w:i w:val="0"/>
                <w:caps w:val="0"/>
                <w:color w:val="auto"/>
                <w:spacing w:val="0"/>
                <w:sz w:val="24"/>
                <w:szCs w:val="24"/>
                <w:shd w:val="clear" w:color="auto" w:fill="FFFFFF"/>
                <w:vertAlign w:val="baseline"/>
                <w:lang w:val="en-US" w:eastAsia="zh-CN"/>
              </w:rPr>
              <w:t xml:space="preserve">  星辰班的特色文化建设如同精心雕琢的艺术品，将学生们静若处子、动若脱兔的特质展现得淋漓尽致。在安静的时刻，教室或者阅览室内弥漫着书香的气息。学生们手捧心爱的书籍，沉浸在知识的海洋中，享受着文字带来的乐趣与启迪。每月老师会向学生推荐优秀的读物，班级会定期举办读书分享会并制作读书小报，让学生有机会交流心得，共同进步，让阅读成为了一种习惯和享受。</w:t>
            </w:r>
          </w:p>
          <w:p w14:paraId="07C5C6FA">
            <w:pPr>
              <w:keepNext w:val="0"/>
              <w:keepLines w:val="0"/>
              <w:pageBreakBefore w:val="0"/>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i w:val="0"/>
                <w:caps w:val="0"/>
                <w:color w:val="auto"/>
                <w:spacing w:val="0"/>
                <w:sz w:val="21"/>
                <w:szCs w:val="21"/>
                <w:shd w:val="clear" w:color="auto" w:fill="FFFFFF"/>
                <w:vertAlign w:val="baseline"/>
                <w:lang w:val="en-US" w:eastAsia="zh-CN"/>
              </w:rPr>
            </w:pPr>
            <w:r>
              <w:rPr>
                <w:rFonts w:hint="default" w:ascii="仿宋_GB2312" w:hAnsi="仿宋_GB2312" w:eastAsia="仿宋_GB2312" w:cs="仿宋_GB2312"/>
                <w:i w:val="0"/>
                <w:caps w:val="0"/>
                <w:color w:val="auto"/>
                <w:spacing w:val="0"/>
                <w:sz w:val="24"/>
                <w:szCs w:val="24"/>
                <w:shd w:val="clear" w:color="auto" w:fill="FFFFFF"/>
                <w:vertAlign w:val="baseline"/>
                <w:lang w:val="en-US" w:eastAsia="zh-CN"/>
              </w:rPr>
              <w:t xml:space="preserve">  在活动时，学生们则化身为舞动的精灵和运动的健将。无论是欢快的舞蹈表演，还是激烈的体育竞技，他们都展现出了非凡的才华与活力。无论是运动会开幕式的舞蹈表演，还是升旗仪式上的手势舞表演，又或是在田径场、足球场上，学生们都在尽情释放青春的活力与激情，展现他们敢于挑战自我，勇于追求卓越的精神面貌。</w:t>
            </w:r>
          </w:p>
        </w:tc>
      </w:tr>
      <w:tr w14:paraId="3CB5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6" w:type="dxa"/>
            <w:vAlign w:val="center"/>
          </w:tcPr>
          <w:p w14:paraId="743D560E">
            <w:pPr>
              <w:pStyle w:val="2"/>
              <w:keepNext w:val="0"/>
              <w:keepLines w:val="0"/>
              <w:pageBreakBefore w:val="0"/>
              <w:kinsoku/>
              <w:wordWrap/>
              <w:overflowPunct/>
              <w:topLinePunct w:val="0"/>
              <w:autoSpaceDE/>
              <w:autoSpaceDN/>
              <w:bidi w:val="0"/>
              <w:adjustRightInd/>
              <w:snapToGrid/>
              <w:spacing w:before="0" w:beforeAutospacing="0" w:after="0" w:afterAutospacing="0" w:line="360" w:lineRule="exact"/>
              <w:ind w:right="0" w:rightChars="0"/>
              <w:jc w:val="center"/>
              <w:outlineLvl w:val="9"/>
              <w:rPr>
                <w:rFonts w:hint="eastAsia" w:ascii="仿宋_GB2312" w:hAnsi="仿宋_GB2312" w:eastAsia="仿宋_GB2312" w:cs="仿宋_GB2312"/>
                <w:b/>
                <w:bCs/>
                <w:i w:val="0"/>
                <w:caps w:val="0"/>
                <w:color w:val="auto"/>
                <w:spacing w:val="0"/>
                <w:kern w:val="2"/>
                <w:sz w:val="28"/>
                <w:szCs w:val="28"/>
                <w:shd w:val="clear" w:color="auto" w:fill="FFFFFF"/>
                <w:vertAlign w:val="baseline"/>
                <w:lang w:val="en-US" w:eastAsia="zh-CN" w:bidi="ar-SA"/>
              </w:rPr>
            </w:pPr>
            <w:r>
              <w:rPr>
                <w:rFonts w:hint="eastAsia" w:ascii="仿宋_GB2312" w:hAnsi="仿宋_GB2312" w:eastAsia="仿宋_GB2312" w:cs="仿宋_GB2312"/>
                <w:b/>
                <w:bCs/>
                <w:i w:val="0"/>
                <w:caps w:val="0"/>
                <w:color w:val="auto"/>
                <w:spacing w:val="0"/>
                <w:kern w:val="2"/>
                <w:sz w:val="28"/>
                <w:szCs w:val="28"/>
                <w:shd w:val="clear" w:color="auto" w:fill="FFFFFF"/>
                <w:vertAlign w:val="baseline"/>
                <w:lang w:val="en-US" w:eastAsia="zh-CN" w:bidi="ar-SA"/>
              </w:rPr>
              <w:t>申报单位</w:t>
            </w:r>
          </w:p>
          <w:p w14:paraId="01C659C3">
            <w:pPr>
              <w:pStyle w:val="2"/>
              <w:keepNext w:val="0"/>
              <w:keepLines w:val="0"/>
              <w:pageBreakBefore w:val="0"/>
              <w:kinsoku/>
              <w:wordWrap/>
              <w:overflowPunct/>
              <w:topLinePunct w:val="0"/>
              <w:autoSpaceDE/>
              <w:autoSpaceDN/>
              <w:bidi w:val="0"/>
              <w:adjustRightInd/>
              <w:snapToGrid/>
              <w:spacing w:before="0" w:beforeAutospacing="0" w:after="0" w:afterAutospacing="0" w:line="360" w:lineRule="exact"/>
              <w:ind w:right="0" w:rightChars="0"/>
              <w:jc w:val="center"/>
              <w:outlineLvl w:val="9"/>
              <w:rPr>
                <w:rFonts w:hint="eastAsia" w:ascii="仿宋_GB2312" w:hAnsi="仿宋_GB2312" w:eastAsia="仿宋_GB2312" w:cs="仿宋_GB2312"/>
                <w:b/>
                <w:bCs/>
                <w:i w:val="0"/>
                <w:caps w:val="0"/>
                <w:color w:val="auto"/>
                <w:spacing w:val="0"/>
                <w:sz w:val="32"/>
                <w:szCs w:val="32"/>
                <w:shd w:val="clear" w:color="auto" w:fill="FFFFFF"/>
                <w:vertAlign w:val="baseline"/>
                <w:lang w:val="en-US" w:eastAsia="zh-CN"/>
              </w:rPr>
            </w:pPr>
            <w:r>
              <w:rPr>
                <w:rFonts w:hint="eastAsia" w:ascii="仿宋_GB2312" w:hAnsi="仿宋_GB2312" w:eastAsia="仿宋_GB2312" w:cs="仿宋_GB2312"/>
                <w:b/>
                <w:bCs/>
                <w:i w:val="0"/>
                <w:caps w:val="0"/>
                <w:color w:val="auto"/>
                <w:spacing w:val="0"/>
                <w:kern w:val="2"/>
                <w:sz w:val="28"/>
                <w:szCs w:val="28"/>
                <w:shd w:val="clear" w:color="auto" w:fill="FFFFFF"/>
                <w:vertAlign w:val="baseline"/>
                <w:lang w:val="en-US" w:eastAsia="zh-CN" w:bidi="ar-SA"/>
              </w:rPr>
              <w:t>意见</w:t>
            </w:r>
          </w:p>
        </w:tc>
        <w:tc>
          <w:tcPr>
            <w:tcW w:w="7032" w:type="dxa"/>
            <w:gridSpan w:val="5"/>
          </w:tcPr>
          <w:p w14:paraId="5CB24F2A">
            <w:pPr>
              <w:keepNext w:val="0"/>
              <w:keepLines w:val="0"/>
              <w:pageBreakBefore w:val="0"/>
              <w:widowControl w:val="0"/>
              <w:kinsoku/>
              <w:wordWrap/>
              <w:overflowPunct/>
              <w:topLinePunct w:val="0"/>
              <w:autoSpaceDE/>
              <w:autoSpaceDN/>
              <w:bidi w:val="0"/>
              <w:adjustRightInd/>
              <w:snapToGrid/>
              <w:spacing w:line="320" w:lineRule="exact"/>
              <w:jc w:val="right"/>
              <w:textAlignment w:val="auto"/>
              <w:rPr>
                <w:rFonts w:hint="eastAsia" w:ascii="仿宋_GB2312" w:hAnsi="仿宋_GB2312" w:eastAsia="仿宋_GB2312" w:cs="仿宋_GB2312"/>
                <w:b w:val="0"/>
                <w:bCs w:val="0"/>
                <w:color w:val="333333"/>
                <w:kern w:val="0"/>
                <w:sz w:val="28"/>
                <w:szCs w:val="28"/>
                <w:vertAlign w:val="baseline"/>
                <w:lang w:val="en-US" w:eastAsia="zh-CN" w:bidi="ar-SA"/>
              </w:rPr>
            </w:pPr>
            <w:r>
              <w:rPr>
                <w:rFonts w:hint="eastAsia" w:ascii="仿宋_GB2312" w:hAnsi="仿宋_GB2312" w:eastAsia="仿宋_GB2312" w:cs="仿宋_GB2312"/>
                <w:b w:val="0"/>
                <w:bCs w:val="0"/>
                <w:color w:val="333333"/>
                <w:kern w:val="0"/>
                <w:sz w:val="28"/>
                <w:szCs w:val="28"/>
                <w:vertAlign w:val="baseline"/>
                <w:lang w:val="en-US" w:eastAsia="zh-CN" w:bidi="ar-SA"/>
              </w:rPr>
              <w:t xml:space="preserve"> </w:t>
            </w:r>
          </w:p>
          <w:p w14:paraId="3738D9C9">
            <w:pPr>
              <w:keepNext w:val="0"/>
              <w:keepLines w:val="0"/>
              <w:pageBreakBefore w:val="0"/>
              <w:widowControl w:val="0"/>
              <w:kinsoku/>
              <w:wordWrap/>
              <w:overflowPunct/>
              <w:topLinePunct w:val="0"/>
              <w:autoSpaceDE/>
              <w:autoSpaceDN/>
              <w:bidi w:val="0"/>
              <w:adjustRightInd/>
              <w:snapToGrid/>
              <w:spacing w:line="320" w:lineRule="exact"/>
              <w:jc w:val="right"/>
              <w:textAlignment w:val="auto"/>
              <w:rPr>
                <w:rFonts w:hint="eastAsia" w:ascii="仿宋_GB2312" w:hAnsi="仿宋_GB2312" w:eastAsia="仿宋_GB2312" w:cs="仿宋_GB2312"/>
                <w:b w:val="0"/>
                <w:bCs w:val="0"/>
                <w:color w:val="333333"/>
                <w:kern w:val="0"/>
                <w:sz w:val="28"/>
                <w:szCs w:val="28"/>
                <w:vertAlign w:val="baseline"/>
                <w:lang w:val="en-US" w:eastAsia="zh-CN" w:bidi="ar-SA"/>
              </w:rPr>
            </w:pPr>
          </w:p>
          <w:p w14:paraId="59E72C09">
            <w:pPr>
              <w:keepNext w:val="0"/>
              <w:keepLines w:val="0"/>
              <w:pageBreakBefore w:val="0"/>
              <w:widowControl w:val="0"/>
              <w:kinsoku/>
              <w:wordWrap/>
              <w:overflowPunct/>
              <w:topLinePunct w:val="0"/>
              <w:autoSpaceDE/>
              <w:autoSpaceDN/>
              <w:bidi w:val="0"/>
              <w:adjustRightInd/>
              <w:snapToGrid/>
              <w:spacing w:line="320" w:lineRule="exact"/>
              <w:jc w:val="right"/>
              <w:textAlignment w:val="auto"/>
              <w:rPr>
                <w:rFonts w:hint="eastAsia" w:ascii="仿宋_GB2312" w:hAnsi="仿宋_GB2312" w:eastAsia="仿宋_GB2312" w:cs="仿宋_GB2312"/>
                <w:b w:val="0"/>
                <w:bCs w:val="0"/>
                <w:color w:val="333333"/>
                <w:kern w:val="0"/>
                <w:sz w:val="28"/>
                <w:szCs w:val="28"/>
                <w:vertAlign w:val="baseline"/>
                <w:lang w:val="en-US" w:eastAsia="zh-CN" w:bidi="ar-SA"/>
              </w:rPr>
            </w:pPr>
          </w:p>
          <w:p w14:paraId="2568DAC0">
            <w:pPr>
              <w:keepNext w:val="0"/>
              <w:keepLines w:val="0"/>
              <w:pageBreakBefore w:val="0"/>
              <w:widowControl w:val="0"/>
              <w:kinsoku/>
              <w:wordWrap/>
              <w:overflowPunct/>
              <w:topLinePunct w:val="0"/>
              <w:autoSpaceDE/>
              <w:autoSpaceDN/>
              <w:bidi w:val="0"/>
              <w:adjustRightInd/>
              <w:snapToGrid/>
              <w:spacing w:line="320" w:lineRule="exact"/>
              <w:jc w:val="right"/>
              <w:textAlignment w:val="auto"/>
              <w:rPr>
                <w:rFonts w:hint="eastAsia" w:ascii="仿宋_GB2312" w:hAnsi="仿宋_GB2312" w:eastAsia="仿宋_GB2312" w:cs="仿宋_GB2312"/>
                <w:b w:val="0"/>
                <w:bCs w:val="0"/>
                <w:color w:val="333333"/>
                <w:kern w:val="0"/>
                <w:sz w:val="28"/>
                <w:szCs w:val="28"/>
                <w:vertAlign w:val="baseline"/>
                <w:lang w:val="en-US" w:eastAsia="zh-CN" w:bidi="ar-SA"/>
              </w:rPr>
            </w:pPr>
            <w:r>
              <w:rPr>
                <w:rFonts w:hint="eastAsia" w:ascii="仿宋_GB2312" w:hAnsi="仿宋_GB2312" w:eastAsia="仿宋_GB2312" w:cs="仿宋_GB2312"/>
                <w:b w:val="0"/>
                <w:bCs w:val="0"/>
                <w:color w:val="333333"/>
                <w:kern w:val="0"/>
                <w:sz w:val="28"/>
                <w:szCs w:val="28"/>
                <w:vertAlign w:val="baseline"/>
                <w:lang w:val="en-US" w:eastAsia="zh-CN" w:bidi="ar-SA"/>
              </w:rPr>
              <w:t>申报单位盖章</w:t>
            </w:r>
          </w:p>
          <w:p w14:paraId="45CB87E6">
            <w:pPr>
              <w:keepNext w:val="0"/>
              <w:keepLines w:val="0"/>
              <w:pageBreakBefore w:val="0"/>
              <w:widowControl w:val="0"/>
              <w:kinsoku/>
              <w:wordWrap/>
              <w:overflowPunct/>
              <w:topLinePunct w:val="0"/>
              <w:autoSpaceDE/>
              <w:autoSpaceDN/>
              <w:bidi w:val="0"/>
              <w:adjustRightInd/>
              <w:snapToGrid/>
              <w:spacing w:line="320" w:lineRule="exact"/>
              <w:jc w:val="right"/>
              <w:textAlignment w:val="auto"/>
              <w:rPr>
                <w:rFonts w:hint="eastAsia" w:ascii="仿宋_GB2312" w:hAnsi="仿宋_GB2312" w:eastAsia="仿宋_GB2312" w:cs="仿宋_GB2312"/>
                <w:b w:val="0"/>
                <w:bCs w:val="0"/>
                <w:color w:val="333333"/>
                <w:kern w:val="0"/>
                <w:sz w:val="28"/>
                <w:szCs w:val="28"/>
                <w:vertAlign w:val="baseline"/>
                <w:lang w:val="en-US" w:eastAsia="zh-CN" w:bidi="ar-SA"/>
              </w:rPr>
            </w:pPr>
            <w:r>
              <w:rPr>
                <w:rFonts w:hint="eastAsia" w:ascii="仿宋_GB2312" w:hAnsi="仿宋_GB2312" w:eastAsia="仿宋_GB2312" w:cs="仿宋_GB2312"/>
                <w:b w:val="0"/>
                <w:bCs w:val="0"/>
                <w:color w:val="333333"/>
                <w:kern w:val="0"/>
                <w:sz w:val="28"/>
                <w:szCs w:val="28"/>
                <w:vertAlign w:val="baseline"/>
                <w:lang w:val="en-US" w:eastAsia="zh-CN" w:bidi="ar-SA"/>
              </w:rPr>
              <w:t xml:space="preserve">年  月  日 </w:t>
            </w:r>
          </w:p>
        </w:tc>
      </w:tr>
      <w:tr w14:paraId="6772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3" w:hRule="atLeast"/>
        </w:trPr>
        <w:tc>
          <w:tcPr>
            <w:tcW w:w="1406" w:type="dxa"/>
            <w:vAlign w:val="center"/>
          </w:tcPr>
          <w:p w14:paraId="22A4A970">
            <w:pPr>
              <w:pStyle w:val="2"/>
              <w:keepNext w:val="0"/>
              <w:keepLines w:val="0"/>
              <w:pageBreakBefore w:val="0"/>
              <w:kinsoku/>
              <w:wordWrap/>
              <w:overflowPunct/>
              <w:topLinePunct w:val="0"/>
              <w:autoSpaceDE/>
              <w:autoSpaceDN/>
              <w:bidi w:val="0"/>
              <w:adjustRightInd/>
              <w:snapToGrid/>
              <w:spacing w:before="0" w:beforeAutospacing="0" w:after="0" w:afterAutospacing="0" w:line="360" w:lineRule="exact"/>
              <w:ind w:right="0" w:rightChars="0"/>
              <w:jc w:val="center"/>
              <w:outlineLvl w:val="9"/>
              <w:rPr>
                <w:rFonts w:hint="eastAsia" w:ascii="仿宋_GB2312" w:hAnsi="仿宋_GB2312" w:eastAsia="仿宋_GB2312" w:cs="仿宋_GB2312"/>
                <w:b/>
                <w:bCs/>
                <w:i w:val="0"/>
                <w:caps w:val="0"/>
                <w:color w:val="auto"/>
                <w:spacing w:val="0"/>
                <w:sz w:val="32"/>
                <w:szCs w:val="32"/>
                <w:shd w:val="clear" w:color="auto" w:fill="FFFFFF"/>
                <w:vertAlign w:val="baseline"/>
                <w:lang w:val="en-US" w:eastAsia="zh-CN"/>
              </w:rPr>
            </w:pPr>
            <w:r>
              <w:rPr>
                <w:rFonts w:hint="eastAsia" w:ascii="仿宋_GB2312" w:hAnsi="仿宋_GB2312" w:eastAsia="仿宋_GB2312" w:cs="仿宋_GB2312"/>
                <w:b/>
                <w:bCs/>
                <w:i w:val="0"/>
                <w:caps w:val="0"/>
                <w:color w:val="auto"/>
                <w:spacing w:val="0"/>
                <w:kern w:val="2"/>
                <w:sz w:val="28"/>
                <w:szCs w:val="28"/>
                <w:shd w:val="clear" w:color="auto" w:fill="FFFFFF"/>
                <w:vertAlign w:val="baseline"/>
                <w:lang w:val="en-US" w:eastAsia="zh-CN" w:bidi="ar-SA"/>
              </w:rPr>
              <w:t>区教育行政部门审核意见</w:t>
            </w:r>
          </w:p>
        </w:tc>
        <w:tc>
          <w:tcPr>
            <w:tcW w:w="7032" w:type="dxa"/>
            <w:gridSpan w:val="5"/>
          </w:tcPr>
          <w:p w14:paraId="63E07B3A">
            <w:pPr>
              <w:keepNext w:val="0"/>
              <w:keepLines w:val="0"/>
              <w:pageBreakBefore w:val="0"/>
              <w:widowControl w:val="0"/>
              <w:kinsoku/>
              <w:wordWrap/>
              <w:overflowPunct/>
              <w:topLinePunct w:val="0"/>
              <w:autoSpaceDE/>
              <w:autoSpaceDN/>
              <w:bidi w:val="0"/>
              <w:adjustRightInd/>
              <w:snapToGrid/>
              <w:spacing w:line="320" w:lineRule="exact"/>
              <w:jc w:val="right"/>
              <w:textAlignment w:val="auto"/>
              <w:rPr>
                <w:rFonts w:hint="eastAsia" w:ascii="仿宋_GB2312" w:hAnsi="仿宋_GB2312" w:eastAsia="仿宋_GB2312" w:cs="仿宋_GB2312"/>
                <w:b w:val="0"/>
                <w:bCs w:val="0"/>
                <w:color w:val="333333"/>
                <w:kern w:val="0"/>
                <w:sz w:val="28"/>
                <w:szCs w:val="28"/>
                <w:vertAlign w:val="baseline"/>
                <w:lang w:val="en-US" w:eastAsia="zh-CN" w:bidi="ar-SA"/>
              </w:rPr>
            </w:pPr>
          </w:p>
          <w:p w14:paraId="0D0E2C8D">
            <w:pPr>
              <w:keepNext w:val="0"/>
              <w:keepLines w:val="0"/>
              <w:pageBreakBefore w:val="0"/>
              <w:widowControl w:val="0"/>
              <w:kinsoku/>
              <w:wordWrap/>
              <w:overflowPunct/>
              <w:topLinePunct w:val="0"/>
              <w:autoSpaceDE/>
              <w:autoSpaceDN/>
              <w:bidi w:val="0"/>
              <w:adjustRightInd/>
              <w:snapToGrid/>
              <w:spacing w:line="320" w:lineRule="exact"/>
              <w:jc w:val="right"/>
              <w:textAlignment w:val="auto"/>
              <w:rPr>
                <w:rFonts w:hint="eastAsia" w:ascii="仿宋_GB2312" w:hAnsi="仿宋_GB2312" w:eastAsia="仿宋_GB2312" w:cs="仿宋_GB2312"/>
                <w:b w:val="0"/>
                <w:bCs w:val="0"/>
                <w:color w:val="333333"/>
                <w:kern w:val="0"/>
                <w:sz w:val="28"/>
                <w:szCs w:val="28"/>
                <w:vertAlign w:val="baseline"/>
                <w:lang w:val="en-US" w:eastAsia="zh-CN" w:bidi="ar-SA"/>
              </w:rPr>
            </w:pPr>
          </w:p>
          <w:p w14:paraId="2B449C4C">
            <w:pPr>
              <w:keepNext w:val="0"/>
              <w:keepLines w:val="0"/>
              <w:pageBreakBefore w:val="0"/>
              <w:widowControl w:val="0"/>
              <w:kinsoku/>
              <w:wordWrap/>
              <w:overflowPunct/>
              <w:topLinePunct w:val="0"/>
              <w:autoSpaceDE/>
              <w:autoSpaceDN/>
              <w:bidi w:val="0"/>
              <w:adjustRightInd/>
              <w:snapToGrid/>
              <w:spacing w:line="320" w:lineRule="exact"/>
              <w:jc w:val="right"/>
              <w:textAlignment w:val="auto"/>
              <w:rPr>
                <w:rFonts w:hint="eastAsia" w:ascii="仿宋_GB2312" w:hAnsi="仿宋_GB2312" w:eastAsia="仿宋_GB2312" w:cs="仿宋_GB2312"/>
                <w:b w:val="0"/>
                <w:bCs w:val="0"/>
                <w:color w:val="333333"/>
                <w:kern w:val="0"/>
                <w:sz w:val="28"/>
                <w:szCs w:val="28"/>
                <w:vertAlign w:val="baseline"/>
                <w:lang w:val="en-US" w:eastAsia="zh-CN" w:bidi="ar-SA"/>
              </w:rPr>
            </w:pPr>
          </w:p>
          <w:p w14:paraId="6FEC0186">
            <w:pPr>
              <w:keepNext w:val="0"/>
              <w:keepLines w:val="0"/>
              <w:pageBreakBefore w:val="0"/>
              <w:widowControl w:val="0"/>
              <w:kinsoku/>
              <w:wordWrap/>
              <w:overflowPunct/>
              <w:topLinePunct w:val="0"/>
              <w:autoSpaceDE/>
              <w:autoSpaceDN/>
              <w:bidi w:val="0"/>
              <w:adjustRightInd/>
              <w:snapToGrid/>
              <w:spacing w:line="320" w:lineRule="exact"/>
              <w:jc w:val="right"/>
              <w:textAlignment w:val="auto"/>
              <w:rPr>
                <w:rFonts w:hint="eastAsia" w:ascii="仿宋_GB2312" w:hAnsi="仿宋_GB2312" w:eastAsia="仿宋_GB2312" w:cs="仿宋_GB2312"/>
                <w:b w:val="0"/>
                <w:bCs w:val="0"/>
                <w:color w:val="333333"/>
                <w:kern w:val="0"/>
                <w:sz w:val="28"/>
                <w:szCs w:val="28"/>
                <w:vertAlign w:val="baseline"/>
                <w:lang w:val="en-US" w:eastAsia="zh-CN" w:bidi="ar-SA"/>
              </w:rPr>
            </w:pPr>
          </w:p>
          <w:p w14:paraId="5A326F4D">
            <w:pPr>
              <w:keepNext w:val="0"/>
              <w:keepLines w:val="0"/>
              <w:pageBreakBefore w:val="0"/>
              <w:widowControl w:val="0"/>
              <w:kinsoku/>
              <w:wordWrap/>
              <w:overflowPunct/>
              <w:topLinePunct w:val="0"/>
              <w:autoSpaceDE/>
              <w:autoSpaceDN/>
              <w:bidi w:val="0"/>
              <w:adjustRightInd/>
              <w:snapToGrid/>
              <w:spacing w:line="320" w:lineRule="exact"/>
              <w:jc w:val="right"/>
              <w:textAlignment w:val="auto"/>
              <w:rPr>
                <w:rFonts w:hint="eastAsia" w:ascii="仿宋_GB2312" w:hAnsi="仿宋_GB2312" w:eastAsia="仿宋_GB2312" w:cs="仿宋_GB2312"/>
                <w:b w:val="0"/>
                <w:bCs w:val="0"/>
                <w:color w:val="333333"/>
                <w:kern w:val="0"/>
                <w:sz w:val="28"/>
                <w:szCs w:val="28"/>
                <w:vertAlign w:val="baseline"/>
                <w:lang w:val="en-US" w:eastAsia="zh-CN" w:bidi="ar-SA"/>
              </w:rPr>
            </w:pPr>
            <w:r>
              <w:rPr>
                <w:rFonts w:hint="eastAsia" w:ascii="仿宋_GB2312" w:hAnsi="仿宋_GB2312" w:eastAsia="仿宋_GB2312" w:cs="仿宋_GB2312"/>
                <w:b w:val="0"/>
                <w:bCs w:val="0"/>
                <w:color w:val="333333"/>
                <w:kern w:val="0"/>
                <w:sz w:val="28"/>
                <w:szCs w:val="28"/>
                <w:vertAlign w:val="baseline"/>
                <w:lang w:val="en-US" w:eastAsia="zh-CN" w:bidi="ar-SA"/>
              </w:rPr>
              <w:t>盖章</w:t>
            </w:r>
          </w:p>
          <w:p w14:paraId="31A3EEAD">
            <w:pPr>
              <w:pStyle w:val="2"/>
              <w:keepNext w:val="0"/>
              <w:keepLines w:val="0"/>
              <w:pageBreakBefore w:val="0"/>
              <w:kinsoku/>
              <w:wordWrap/>
              <w:overflowPunct/>
              <w:topLinePunct w:val="0"/>
              <w:autoSpaceDE/>
              <w:autoSpaceDN/>
              <w:bidi w:val="0"/>
              <w:adjustRightInd/>
              <w:snapToGrid/>
              <w:spacing w:before="0" w:beforeAutospacing="0" w:after="0" w:afterAutospacing="0" w:line="360" w:lineRule="exact"/>
              <w:ind w:right="0" w:rightChars="0"/>
              <w:jc w:val="right"/>
              <w:outlineLvl w:val="9"/>
              <w:rPr>
                <w:rFonts w:hint="eastAsia" w:ascii="仿宋_GB2312" w:hAnsi="仿宋_GB2312" w:eastAsia="仿宋_GB2312" w:cs="仿宋_GB2312"/>
                <w:i w:val="0"/>
                <w:caps w:val="0"/>
                <w:color w:val="auto"/>
                <w:spacing w:val="0"/>
                <w:sz w:val="32"/>
                <w:szCs w:val="32"/>
                <w:shd w:val="clear" w:color="auto" w:fill="FFFFFF"/>
                <w:vertAlign w:val="baseline"/>
                <w:lang w:val="en-US" w:eastAsia="zh-CN"/>
              </w:rPr>
            </w:pPr>
            <w:r>
              <w:rPr>
                <w:rFonts w:hint="eastAsia" w:ascii="仿宋_GB2312" w:hAnsi="仿宋_GB2312" w:eastAsia="仿宋_GB2312" w:cs="仿宋_GB2312"/>
                <w:b w:val="0"/>
                <w:bCs w:val="0"/>
                <w:color w:val="333333"/>
                <w:kern w:val="0"/>
                <w:sz w:val="28"/>
                <w:szCs w:val="28"/>
                <w:vertAlign w:val="baseline"/>
                <w:lang w:val="en-US" w:eastAsia="zh-CN" w:bidi="ar-SA"/>
              </w:rPr>
              <w:t xml:space="preserve">年  月  日 </w:t>
            </w:r>
          </w:p>
        </w:tc>
      </w:tr>
    </w:tbl>
    <w:p w14:paraId="69E9FC44"/>
    <w:p w14:paraId="340FE862"/>
    <w:p w14:paraId="51341352">
      <w:pPr>
        <w:rPr>
          <w:rFonts w:hint="eastAsia" w:ascii="黑体" w:hAnsi="黑体" w:eastAsia="黑体" w:cs="黑体"/>
          <w:i w:val="0"/>
          <w:caps w:val="0"/>
          <w:color w:val="auto"/>
          <w:spacing w:val="0"/>
          <w:sz w:val="32"/>
          <w:szCs w:val="32"/>
          <w:shd w:val="clear" w:color="auto" w:fill="FFFFFF"/>
          <w:lang w:val="en-US" w:eastAsia="zh-CN"/>
        </w:rPr>
        <w:sectPr>
          <w:pgSz w:w="11906" w:h="16838"/>
          <w:pgMar w:top="1440" w:right="1800" w:bottom="1440" w:left="1800" w:header="851" w:footer="992" w:gutter="0"/>
          <w:cols w:space="425" w:num="1"/>
          <w:docGrid w:type="lines" w:linePitch="312" w:charSpace="0"/>
        </w:sectPr>
      </w:pPr>
    </w:p>
    <w:p w14:paraId="778998EA">
      <w:pPr>
        <w:jc w:val="center"/>
        <w:rPr>
          <w:rFonts w:hint="eastAsia" w:ascii="宋体" w:hAnsi="宋体"/>
          <w:sz w:val="24"/>
        </w:rPr>
      </w:pPr>
      <w:r>
        <w:rPr>
          <w:rFonts w:hint="eastAsia" w:ascii="黑体" w:hAnsi="黑体" w:eastAsia="黑体"/>
          <w:b/>
          <w:sz w:val="32"/>
          <w:szCs w:val="32"/>
          <w:lang w:eastAsia="zh-CN"/>
        </w:rPr>
        <w:t>让每颗星都熠熠生辉</w:t>
      </w:r>
      <w:r>
        <w:rPr>
          <w:rFonts w:hint="eastAsia" w:ascii="宋体" w:hAnsi="宋体"/>
          <w:sz w:val="24"/>
        </w:rPr>
        <w:t xml:space="preserve"> </w:t>
      </w:r>
    </w:p>
    <w:p w14:paraId="4874DECF">
      <w:pPr>
        <w:pStyle w:val="6"/>
        <w:spacing w:line="400" w:lineRule="exact"/>
        <w:ind w:firstLine="482" w:firstLineChars="200"/>
        <w:rPr>
          <w:rFonts w:hint="eastAsia" w:ascii="黑体" w:hAnsi="黑体" w:eastAsia="黑体"/>
          <w:b/>
          <w:bCs/>
          <w:sz w:val="24"/>
          <w:szCs w:val="24"/>
        </w:rPr>
      </w:pPr>
    </w:p>
    <w:p w14:paraId="00CE3893">
      <w:pPr>
        <w:spacing w:line="400" w:lineRule="exact"/>
        <w:ind w:firstLine="480" w:firstLineChars="200"/>
        <w:rPr>
          <w:rFonts w:ascii="宋体" w:hAnsi="宋体"/>
          <w:sz w:val="24"/>
        </w:rPr>
      </w:pPr>
      <w:r>
        <w:rPr>
          <w:sz w:val="24"/>
        </w:rPr>
        <w:t>以全面实施素质教育、培养学生创新能力和社会实践能力为具体目标，突出“以人为本、环境育人、和谐育人”的</w:t>
      </w:r>
      <w:r>
        <w:rPr>
          <w:rFonts w:hint="eastAsia"/>
          <w:sz w:val="24"/>
        </w:rPr>
        <w:t>教育</w:t>
      </w:r>
      <w:r>
        <w:rPr>
          <w:sz w:val="24"/>
        </w:rPr>
        <w:t>理念，创建优良的人文环境，使班级成为师生身心愉悦、情感陶冶的成长乐园，建设富有特色的和谐班级，使班级文化成为校园文化建设的基础。</w:t>
      </w:r>
      <w:r>
        <w:rPr>
          <w:rFonts w:hint="eastAsia" w:ascii="宋体" w:hAnsi="宋体"/>
          <w:sz w:val="24"/>
        </w:rPr>
        <w:t>班级文化是全体师生在班级活动及个人活动中所创造和体现出来的具有班级特色的文化。它是由班级精神、班级制度以及承载这些精神、文化氛围的活动形式和物质形态等综合形成的文化综合体。班级文化的建设在班级管理中有着巨大的作用。</w:t>
      </w:r>
    </w:p>
    <w:p w14:paraId="15708EFE">
      <w:pPr>
        <w:pStyle w:val="6"/>
        <w:numPr>
          <w:ilvl w:val="0"/>
          <w:numId w:val="1"/>
        </w:numPr>
        <w:spacing w:line="400" w:lineRule="exact"/>
        <w:ind w:firstLine="562" w:firstLineChars="200"/>
        <w:rPr>
          <w:rFonts w:hint="eastAsia" w:ascii="黑体" w:hAnsi="黑体" w:eastAsia="黑体"/>
          <w:b/>
          <w:bCs/>
          <w:sz w:val="28"/>
          <w:szCs w:val="28"/>
        </w:rPr>
      </w:pPr>
      <w:r>
        <w:rPr>
          <w:rFonts w:hint="eastAsia" w:ascii="黑体" w:hAnsi="黑体" w:eastAsia="黑体"/>
          <w:b/>
          <w:bCs/>
          <w:sz w:val="28"/>
          <w:szCs w:val="28"/>
          <w:lang w:eastAsia="zh-CN"/>
        </w:rPr>
        <w:t>育人理念：</w:t>
      </w:r>
    </w:p>
    <w:p w14:paraId="7BD65458">
      <w:pPr>
        <w:pStyle w:val="6"/>
        <w:numPr>
          <w:ilvl w:val="0"/>
          <w:numId w:val="0"/>
        </w:numPr>
        <w:spacing w:line="400" w:lineRule="exact"/>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每一个孩子都是一颗星星，每颗星星都有着与众不同的闪光点。班级好比</w:t>
      </w:r>
    </w:p>
    <w:p w14:paraId="5D8E16F9">
      <w:pPr>
        <w:pStyle w:val="6"/>
        <w:numPr>
          <w:ilvl w:val="0"/>
          <w:numId w:val="0"/>
        </w:numPr>
        <w:spacing w:line="400" w:lineRule="exact"/>
        <w:rPr>
          <w:rFonts w:hint="eastAsia" w:ascii="宋体" w:hAnsi="宋体" w:eastAsia="宋体" w:cs="宋体"/>
          <w:b w:val="0"/>
          <w:bCs w:val="0"/>
          <w:sz w:val="24"/>
          <w:szCs w:val="24"/>
        </w:rPr>
      </w:pPr>
      <w:r>
        <w:rPr>
          <w:rFonts w:hint="eastAsia" w:ascii="宋体" w:hAnsi="宋体" w:eastAsia="宋体" w:cs="宋体"/>
          <w:b w:val="0"/>
          <w:bCs w:val="0"/>
          <w:sz w:val="24"/>
          <w:szCs w:val="24"/>
        </w:rPr>
        <w:t>天空，学生就像是满天的星星，等待我们唤醒他们的光芒。我秉持“以生为本，</w:t>
      </w:r>
    </w:p>
    <w:p w14:paraId="484B42AF">
      <w:pPr>
        <w:pStyle w:val="6"/>
        <w:numPr>
          <w:ilvl w:val="0"/>
          <w:numId w:val="0"/>
        </w:numPr>
        <w:spacing w:line="400" w:lineRule="exact"/>
        <w:rPr>
          <w:rFonts w:hint="eastAsia" w:ascii="宋体" w:hAnsi="宋体" w:eastAsia="宋体" w:cs="宋体"/>
          <w:b w:val="0"/>
          <w:bCs w:val="0"/>
          <w:sz w:val="24"/>
          <w:szCs w:val="24"/>
        </w:rPr>
      </w:pPr>
      <w:r>
        <w:rPr>
          <w:rFonts w:hint="eastAsia" w:ascii="宋体" w:hAnsi="宋体" w:eastAsia="宋体" w:cs="宋体"/>
          <w:b w:val="0"/>
          <w:bCs w:val="0"/>
          <w:sz w:val="24"/>
          <w:szCs w:val="24"/>
        </w:rPr>
        <w:t>让每一颗‘星星’在班级这片无垠的天空中</w:t>
      </w:r>
      <w:r>
        <w:rPr>
          <w:rFonts w:hint="eastAsia" w:ascii="宋体" w:hAnsi="宋体" w:cs="宋体"/>
          <w:b w:val="0"/>
          <w:bCs w:val="0"/>
          <w:sz w:val="24"/>
          <w:szCs w:val="24"/>
          <w:lang w:eastAsia="zh-CN"/>
        </w:rPr>
        <w:t>熠熠生辉</w:t>
      </w:r>
      <w:r>
        <w:rPr>
          <w:rFonts w:hint="eastAsia" w:ascii="宋体" w:hAnsi="宋体" w:eastAsia="宋体" w:cs="宋体"/>
          <w:b w:val="0"/>
          <w:bCs w:val="0"/>
          <w:sz w:val="24"/>
          <w:szCs w:val="24"/>
        </w:rPr>
        <w:t>”的育人理念，坚持以学</w:t>
      </w:r>
    </w:p>
    <w:p w14:paraId="35C861D0">
      <w:pPr>
        <w:pStyle w:val="6"/>
        <w:numPr>
          <w:ilvl w:val="0"/>
          <w:numId w:val="0"/>
        </w:numPr>
        <w:spacing w:line="400" w:lineRule="exact"/>
        <w:rPr>
          <w:rFonts w:hint="eastAsia" w:ascii="宋体" w:hAnsi="宋体" w:eastAsia="宋体" w:cs="宋体"/>
          <w:b w:val="0"/>
          <w:bCs w:val="0"/>
          <w:sz w:val="24"/>
          <w:szCs w:val="24"/>
        </w:rPr>
      </w:pPr>
      <w:r>
        <w:rPr>
          <w:rFonts w:hint="eastAsia" w:ascii="宋体" w:hAnsi="宋体" w:eastAsia="宋体" w:cs="宋体"/>
          <w:b w:val="0"/>
          <w:bCs w:val="0"/>
          <w:sz w:val="24"/>
          <w:szCs w:val="24"/>
        </w:rPr>
        <w:t>生为主体，面向全班学生，尊重个体间的差异，重视对学生思想道德和行为习</w:t>
      </w:r>
    </w:p>
    <w:p w14:paraId="1706E815">
      <w:pPr>
        <w:pStyle w:val="6"/>
        <w:numPr>
          <w:ilvl w:val="0"/>
          <w:numId w:val="0"/>
        </w:numPr>
        <w:spacing w:line="400" w:lineRule="exact"/>
        <w:rPr>
          <w:rFonts w:hint="eastAsia" w:ascii="宋体" w:hAnsi="宋体" w:eastAsia="宋体" w:cs="宋体"/>
          <w:b w:val="0"/>
          <w:bCs w:val="0"/>
          <w:sz w:val="24"/>
          <w:szCs w:val="24"/>
        </w:rPr>
      </w:pPr>
      <w:r>
        <w:rPr>
          <w:rFonts w:hint="eastAsia" w:ascii="宋体" w:hAnsi="宋体" w:eastAsia="宋体" w:cs="宋体"/>
          <w:b w:val="0"/>
          <w:bCs w:val="0"/>
          <w:sz w:val="24"/>
          <w:szCs w:val="24"/>
        </w:rPr>
        <w:t>惯的教育，注重培养学生的实践能力和创新能力，让学生在班级中发挥潜能，</w:t>
      </w:r>
    </w:p>
    <w:p w14:paraId="11079EED">
      <w:pPr>
        <w:pStyle w:val="6"/>
        <w:numPr>
          <w:ilvl w:val="0"/>
          <w:numId w:val="0"/>
        </w:numPr>
        <w:spacing w:line="400" w:lineRule="exact"/>
        <w:rPr>
          <w:rFonts w:hint="eastAsia" w:ascii="宋体" w:hAnsi="宋体" w:eastAsia="宋体" w:cs="宋体"/>
          <w:b w:val="0"/>
          <w:bCs w:val="0"/>
          <w:sz w:val="24"/>
          <w:szCs w:val="24"/>
        </w:rPr>
      </w:pPr>
      <w:r>
        <w:rPr>
          <w:rFonts w:hint="eastAsia" w:ascii="宋体" w:hAnsi="宋体" w:eastAsia="宋体" w:cs="宋体"/>
          <w:b w:val="0"/>
          <w:bCs w:val="0"/>
          <w:sz w:val="24"/>
          <w:szCs w:val="24"/>
        </w:rPr>
        <w:t>不断成长。让每颗“星星”都能发出耀眼夺目、独一无二的光芒!</w:t>
      </w:r>
    </w:p>
    <w:p w14:paraId="07B927A4">
      <w:pPr>
        <w:pStyle w:val="6"/>
        <w:numPr>
          <w:ilvl w:val="0"/>
          <w:numId w:val="1"/>
        </w:numPr>
        <w:spacing w:line="400" w:lineRule="exact"/>
        <w:ind w:left="0" w:leftChars="0" w:firstLine="562" w:firstLineChars="200"/>
        <w:rPr>
          <w:rFonts w:hint="eastAsia" w:ascii="黑体" w:hAnsi="黑体" w:eastAsia="黑体"/>
          <w:b/>
          <w:bCs/>
          <w:sz w:val="28"/>
          <w:szCs w:val="28"/>
        </w:rPr>
      </w:pPr>
      <w:r>
        <w:rPr>
          <w:rFonts w:hint="eastAsia" w:ascii="黑体" w:hAnsi="黑体" w:eastAsia="黑体"/>
          <w:b/>
          <w:bCs/>
          <w:sz w:val="28"/>
          <w:szCs w:val="28"/>
        </w:rPr>
        <w:t>主要内容：</w:t>
      </w:r>
    </w:p>
    <w:p w14:paraId="0855A04F">
      <w:pPr>
        <w:rPr>
          <w:rFonts w:hint="eastAsia" w:ascii="黑体" w:hAnsi="黑体" w:eastAsia="黑体"/>
          <w:bCs/>
          <w:kern w:val="0"/>
          <w:sz w:val="28"/>
          <w:szCs w:val="28"/>
        </w:rPr>
      </w:pPr>
      <w:r>
        <w:rPr>
          <w:rFonts w:hint="eastAsia" w:ascii="黑体" w:hAnsi="黑体" w:eastAsia="黑体"/>
          <w:bCs/>
          <w:kern w:val="0"/>
          <w:sz w:val="28"/>
          <w:szCs w:val="28"/>
          <w:lang w:val="en-US" w:eastAsia="zh-CN"/>
        </w:rPr>
        <w:t>1</w:t>
      </w:r>
      <w:r>
        <w:rPr>
          <w:rFonts w:hint="eastAsia" w:ascii="黑体" w:hAnsi="黑体" w:eastAsia="黑体"/>
          <w:bCs/>
          <w:kern w:val="0"/>
          <w:sz w:val="28"/>
          <w:szCs w:val="28"/>
        </w:rPr>
        <w:t>．培育班级精神：</w:t>
      </w:r>
    </w:p>
    <w:p w14:paraId="6FA4B3D2">
      <w:pPr>
        <w:ind w:firstLine="480" w:firstLineChars="200"/>
        <w:rPr>
          <w:rFonts w:hint="eastAsia" w:eastAsia="宋体"/>
          <w:sz w:val="24"/>
          <w:lang w:eastAsia="zh-CN"/>
        </w:rPr>
      </w:pPr>
      <w:r>
        <w:rPr>
          <w:rFonts w:hint="eastAsia"/>
          <w:sz w:val="24"/>
        </w:rPr>
        <w:t>班名：</w:t>
      </w:r>
      <w:r>
        <w:rPr>
          <w:rFonts w:hint="eastAsia"/>
          <w:sz w:val="24"/>
          <w:lang w:eastAsia="zh-CN"/>
        </w:rPr>
        <w:t>星辰中队</w:t>
      </w:r>
    </w:p>
    <w:p w14:paraId="2F15BD89">
      <w:pPr>
        <w:ind w:firstLine="480"/>
        <w:rPr>
          <w:rFonts w:hint="eastAsia"/>
          <w:sz w:val="24"/>
          <w:lang w:eastAsia="zh-CN"/>
        </w:rPr>
      </w:pPr>
      <w:r>
        <w:rPr>
          <w:rFonts w:hint="eastAsia"/>
          <w:sz w:val="24"/>
          <w:lang w:eastAsia="zh-CN"/>
        </w:rPr>
        <w:t>班级口号：星星拥抱梦想，未来光芒万丈。</w:t>
      </w:r>
    </w:p>
    <w:p w14:paraId="42F5D204">
      <w:pPr>
        <w:ind w:firstLine="480"/>
        <w:rPr>
          <w:rFonts w:hint="eastAsia"/>
          <w:sz w:val="24"/>
          <w:lang w:eastAsia="zh-CN"/>
        </w:rPr>
      </w:pPr>
      <w:r>
        <w:rPr>
          <w:rFonts w:hint="eastAsia" w:ascii="宋体" w:hAnsi="宋体"/>
          <w:bCs/>
          <w:color w:val="000000"/>
          <w:szCs w:val="21"/>
        </w:rPr>
        <w:t>班训：</w:t>
      </w:r>
      <w:r>
        <w:rPr>
          <w:rFonts w:hint="eastAsia" w:ascii="宋体" w:hAnsi="宋体"/>
          <w:bCs/>
          <w:color w:val="000000"/>
          <w:szCs w:val="21"/>
          <w:lang w:eastAsia="zh-CN"/>
        </w:rPr>
        <w:t>仰望星空，脚踏实地</w:t>
      </w:r>
      <w:r>
        <w:rPr>
          <w:rFonts w:hint="eastAsia" w:ascii="宋体" w:hAnsi="宋体"/>
          <w:bCs/>
          <w:color w:val="000000"/>
          <w:szCs w:val="21"/>
        </w:rPr>
        <w:t>。</w:t>
      </w:r>
    </w:p>
    <w:p w14:paraId="3D6A262E">
      <w:pPr>
        <w:ind w:firstLine="480"/>
        <w:rPr>
          <w:rFonts w:hint="eastAsia"/>
          <w:sz w:val="24"/>
        </w:rPr>
      </w:pPr>
      <w:bookmarkStart w:id="0" w:name="_GoBack"/>
      <w:r>
        <w:rPr>
          <w:rFonts w:hint="eastAsia" w:eastAsia="宋体"/>
          <w:lang w:eastAsia="zh-CN"/>
        </w:rPr>
        <w:drawing>
          <wp:anchor distT="0" distB="0" distL="114300" distR="114300" simplePos="0" relativeHeight="251659264" behindDoc="0" locked="0" layoutInCell="1" allowOverlap="1">
            <wp:simplePos x="0" y="0"/>
            <wp:positionH relativeFrom="column">
              <wp:posOffset>1000125</wp:posOffset>
            </wp:positionH>
            <wp:positionV relativeFrom="paragraph">
              <wp:posOffset>119380</wp:posOffset>
            </wp:positionV>
            <wp:extent cx="981075" cy="981075"/>
            <wp:effectExtent l="0" t="0" r="9525" b="9525"/>
            <wp:wrapSquare wrapText="bothSides"/>
            <wp:docPr id="1" name="图片 2" descr="173036726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730367269867"/>
                    <pic:cNvPicPr>
                      <a:picLocks noChangeAspect="1"/>
                    </pic:cNvPicPr>
                  </pic:nvPicPr>
                  <pic:blipFill>
                    <a:blip r:embed="rId4"/>
                    <a:stretch>
                      <a:fillRect/>
                    </a:stretch>
                  </pic:blipFill>
                  <pic:spPr>
                    <a:xfrm>
                      <a:off x="0" y="0"/>
                      <a:ext cx="981075" cy="981075"/>
                    </a:xfrm>
                    <a:prstGeom prst="rect">
                      <a:avLst/>
                    </a:prstGeom>
                    <a:noFill/>
                    <a:ln>
                      <a:noFill/>
                    </a:ln>
                  </pic:spPr>
                </pic:pic>
              </a:graphicData>
            </a:graphic>
          </wp:anchor>
        </w:drawing>
      </w:r>
      <w:bookmarkEnd w:id="0"/>
      <w:r>
        <w:rPr>
          <w:rFonts w:hint="eastAsia"/>
          <w:sz w:val="24"/>
        </w:rPr>
        <w:t>班徽：</w:t>
      </w:r>
    </w:p>
    <w:p w14:paraId="308001BD">
      <w:pPr>
        <w:ind w:firstLine="480"/>
        <w:jc w:val="center"/>
        <w:rPr>
          <w:rFonts w:hint="eastAsia"/>
          <w:sz w:val="24"/>
        </w:rPr>
      </w:pPr>
    </w:p>
    <w:p w14:paraId="07059C16">
      <w:pPr>
        <w:ind w:firstLine="480"/>
        <w:jc w:val="center"/>
        <w:rPr>
          <w:rFonts w:hint="eastAsia"/>
          <w:sz w:val="24"/>
        </w:rPr>
      </w:pPr>
    </w:p>
    <w:p w14:paraId="11E818B4">
      <w:pPr>
        <w:ind w:firstLine="480"/>
        <w:jc w:val="center"/>
        <w:rPr>
          <w:rFonts w:hint="eastAsia"/>
          <w:sz w:val="24"/>
        </w:rPr>
      </w:pPr>
    </w:p>
    <w:p w14:paraId="0E7BE87F">
      <w:pPr>
        <w:ind w:firstLine="480"/>
        <w:jc w:val="center"/>
        <w:rPr>
          <w:rFonts w:hint="eastAsia"/>
          <w:sz w:val="24"/>
        </w:rPr>
      </w:pPr>
      <w:r>
        <w:rPr>
          <w:rFonts w:hint="eastAsia"/>
          <w:sz w:val="24"/>
        </w:rPr>
        <w:t xml:space="preserve">         </w:t>
      </w:r>
    </w:p>
    <w:p w14:paraId="76D6CD3C">
      <w:pPr>
        <w:rPr>
          <w:rFonts w:hint="eastAsia"/>
          <w:sz w:val="24"/>
        </w:rPr>
      </w:pPr>
    </w:p>
    <w:p w14:paraId="51A6CF8D">
      <w:pPr>
        <w:ind w:firstLine="480" w:firstLineChars="200"/>
        <w:rPr>
          <w:rFonts w:hint="eastAsia" w:eastAsia="宋体"/>
          <w:sz w:val="24"/>
          <w:szCs w:val="32"/>
          <w:lang w:eastAsia="zh-CN"/>
        </w:rPr>
      </w:pPr>
      <w:r>
        <w:rPr>
          <w:rFonts w:hint="eastAsia"/>
          <w:sz w:val="24"/>
          <w:lang w:eastAsia="zh-CN"/>
        </w:rPr>
        <w:t>班徽含义</w:t>
      </w:r>
      <w:r>
        <w:rPr>
          <w:rFonts w:hint="eastAsia"/>
          <w:sz w:val="24"/>
        </w:rPr>
        <w:t>解读：</w:t>
      </w:r>
      <w:r>
        <w:rPr>
          <w:rFonts w:hint="eastAsia" w:eastAsia="宋体"/>
          <w:sz w:val="24"/>
          <w:szCs w:val="32"/>
          <w:lang w:eastAsia="zh-CN"/>
        </w:rPr>
        <w:t>星辰象征着光明与希望，代表着每一位班级成员都像夜空中璀璨的星星一样，独特而闪耀。大海则代表着广阔与包容，寓意着班级是一个大家庭，能够容纳每位同学的个性与梦想。它也象征着勇气和冒险精神，鼓励学生勇敢面对挑战，扬帆远航，追寻自己的梦想。</w:t>
      </w:r>
    </w:p>
    <w:p w14:paraId="53A27757">
      <w:pPr>
        <w:numPr>
          <w:ilvl w:val="0"/>
          <w:numId w:val="0"/>
        </w:numPr>
        <w:spacing w:line="440" w:lineRule="exact"/>
        <w:rPr>
          <w:rFonts w:hint="eastAsia" w:ascii="宋体" w:hAnsi="宋体"/>
          <w:b/>
          <w:bCs w:val="0"/>
          <w:color w:val="000000"/>
          <w:sz w:val="24"/>
          <w:szCs w:val="24"/>
          <w:lang w:val="en-US" w:eastAsia="zh-CN"/>
        </w:rPr>
      </w:pPr>
    </w:p>
    <w:p w14:paraId="6DD453AD">
      <w:pPr>
        <w:numPr>
          <w:ilvl w:val="0"/>
          <w:numId w:val="0"/>
        </w:numPr>
        <w:spacing w:line="440" w:lineRule="exact"/>
        <w:rPr>
          <w:rFonts w:hint="eastAsia" w:ascii="宋体" w:hAnsi="宋体"/>
          <w:bCs/>
          <w:color w:val="000000"/>
          <w:sz w:val="28"/>
          <w:szCs w:val="28"/>
        </w:rPr>
      </w:pPr>
      <w:r>
        <w:rPr>
          <w:rFonts w:hint="eastAsia" w:ascii="宋体" w:hAnsi="宋体"/>
          <w:b/>
          <w:bCs w:val="0"/>
          <w:color w:val="000000"/>
          <w:sz w:val="28"/>
          <w:szCs w:val="28"/>
          <w:lang w:val="en-US" w:eastAsia="zh-CN"/>
        </w:rPr>
        <w:t>2.</w:t>
      </w:r>
      <w:r>
        <w:rPr>
          <w:rFonts w:hint="eastAsia" w:ascii="宋体" w:hAnsi="宋体"/>
          <w:b/>
          <w:bCs w:val="0"/>
          <w:color w:val="000000"/>
          <w:sz w:val="28"/>
          <w:szCs w:val="28"/>
        </w:rPr>
        <w:t>班级发展总目标</w:t>
      </w:r>
      <w:r>
        <w:rPr>
          <w:rFonts w:hint="eastAsia" w:ascii="宋体" w:hAnsi="宋体"/>
          <w:bCs/>
          <w:color w:val="000000"/>
          <w:sz w:val="28"/>
          <w:szCs w:val="28"/>
        </w:rPr>
        <w:t>：</w:t>
      </w:r>
    </w:p>
    <w:p w14:paraId="1F5DD7A8">
      <w:pPr>
        <w:pStyle w:val="6"/>
        <w:numPr>
          <w:ilvl w:val="0"/>
          <w:numId w:val="0"/>
        </w:numPr>
        <w:spacing w:line="400" w:lineRule="exact"/>
        <w:ind w:leftChars="200"/>
        <w:rPr>
          <w:rFonts w:hint="eastAsia" w:ascii="宋体" w:hAnsi="宋体"/>
          <w:bCs/>
          <w:color w:val="000000"/>
          <w:szCs w:val="21"/>
        </w:rPr>
      </w:pPr>
      <w:r>
        <w:rPr>
          <w:rFonts w:hint="eastAsia" w:ascii="宋体" w:hAnsi="宋体"/>
          <w:bCs/>
          <w:color w:val="000000"/>
          <w:szCs w:val="21"/>
        </w:rPr>
        <w:t>以“让每颗星都熠熠生辉’为目标，激励每个学生做更好的自己，促进个人和班级的</w:t>
      </w:r>
      <w:r>
        <w:rPr>
          <w:rFonts w:hint="eastAsia" w:ascii="宋体" w:hAnsi="宋体"/>
          <w:bCs/>
          <w:color w:val="000000"/>
          <w:szCs w:val="21"/>
          <w:lang w:eastAsia="zh-CN"/>
        </w:rPr>
        <w:t>共</w:t>
      </w:r>
      <w:r>
        <w:rPr>
          <w:rFonts w:hint="eastAsia" w:ascii="宋体" w:hAnsi="宋体"/>
          <w:bCs/>
          <w:color w:val="000000"/>
          <w:szCs w:val="21"/>
        </w:rPr>
        <w:t>荣共生，卓越发展。</w:t>
      </w:r>
    </w:p>
    <w:p w14:paraId="5EF551CA">
      <w:pPr>
        <w:spacing w:line="440" w:lineRule="exact"/>
        <w:ind w:firstLine="420" w:firstLineChars="200"/>
        <w:rPr>
          <w:rFonts w:hint="eastAsia" w:ascii="宋体" w:hAnsi="宋体"/>
          <w:bCs/>
          <w:color w:val="000000"/>
          <w:szCs w:val="21"/>
        </w:rPr>
      </w:pPr>
      <w:r>
        <w:rPr>
          <w:rFonts w:hint="eastAsia" w:ascii="宋体" w:hAnsi="宋体"/>
          <w:bCs/>
          <w:color w:val="000000"/>
          <w:szCs w:val="21"/>
          <w:lang w:eastAsia="zh-CN"/>
        </w:rPr>
        <w:t>（</w:t>
      </w:r>
      <w:r>
        <w:rPr>
          <w:rFonts w:hint="eastAsia" w:ascii="宋体" w:hAnsi="宋体"/>
          <w:bCs/>
          <w:color w:val="000000"/>
          <w:szCs w:val="21"/>
          <w:lang w:val="en-US" w:eastAsia="zh-CN"/>
        </w:rPr>
        <w:t>1</w:t>
      </w:r>
      <w:r>
        <w:rPr>
          <w:rFonts w:hint="eastAsia" w:ascii="宋体" w:hAnsi="宋体"/>
          <w:bCs/>
          <w:color w:val="000000"/>
          <w:szCs w:val="21"/>
          <w:lang w:eastAsia="zh-CN"/>
        </w:rPr>
        <w:t>）</w:t>
      </w:r>
      <w:r>
        <w:rPr>
          <w:rFonts w:hint="eastAsia" w:ascii="宋体" w:hAnsi="宋体"/>
          <w:bCs/>
          <w:color w:val="000000"/>
          <w:szCs w:val="21"/>
        </w:rPr>
        <w:t>“荧荧之光”，感之以</w:t>
      </w:r>
      <w:r>
        <w:rPr>
          <w:rFonts w:hint="eastAsia" w:ascii="宋体" w:hAnsi="宋体"/>
          <w:bCs/>
          <w:color w:val="000000"/>
          <w:szCs w:val="21"/>
          <w:lang w:eastAsia="zh-CN"/>
        </w:rPr>
        <w:t>美</w:t>
      </w:r>
      <w:r>
        <w:rPr>
          <w:rFonts w:hint="eastAsia" w:ascii="宋体" w:hAnsi="宋体"/>
          <w:bCs/>
          <w:color w:val="000000"/>
          <w:szCs w:val="21"/>
        </w:rPr>
        <w:t>；</w:t>
      </w:r>
    </w:p>
    <w:p w14:paraId="4C8136D9">
      <w:pPr>
        <w:spacing w:line="440" w:lineRule="exact"/>
        <w:ind w:firstLine="420" w:firstLineChars="200"/>
        <w:rPr>
          <w:rFonts w:hint="eastAsia" w:ascii="宋体" w:hAnsi="宋体"/>
          <w:bCs/>
          <w:color w:val="000000"/>
          <w:szCs w:val="21"/>
        </w:rPr>
      </w:pPr>
      <w:r>
        <w:rPr>
          <w:rFonts w:hint="eastAsia" w:ascii="宋体" w:hAnsi="宋体"/>
          <w:bCs/>
          <w:color w:val="000000"/>
          <w:szCs w:val="21"/>
          <w:lang w:eastAsia="zh-CN"/>
        </w:rPr>
        <w:t>（</w:t>
      </w:r>
      <w:r>
        <w:rPr>
          <w:rFonts w:hint="eastAsia" w:ascii="宋体" w:hAnsi="宋体"/>
          <w:bCs/>
          <w:color w:val="000000"/>
          <w:szCs w:val="21"/>
          <w:lang w:val="en-US" w:eastAsia="zh-CN"/>
        </w:rPr>
        <w:t>2</w:t>
      </w:r>
      <w:r>
        <w:rPr>
          <w:rFonts w:hint="eastAsia" w:ascii="宋体" w:hAnsi="宋体"/>
          <w:bCs/>
          <w:color w:val="000000"/>
          <w:szCs w:val="21"/>
          <w:lang w:eastAsia="zh-CN"/>
        </w:rPr>
        <w:t>）“群星璀璨”，</w:t>
      </w:r>
      <w:r>
        <w:rPr>
          <w:rFonts w:hint="eastAsia" w:ascii="宋体" w:hAnsi="宋体"/>
          <w:bCs/>
          <w:color w:val="000000"/>
          <w:szCs w:val="21"/>
        </w:rPr>
        <w:t>团结协作；</w:t>
      </w:r>
    </w:p>
    <w:p w14:paraId="059A9DA3">
      <w:pPr>
        <w:spacing w:line="440" w:lineRule="exact"/>
        <w:ind w:firstLine="420" w:firstLineChars="200"/>
        <w:rPr>
          <w:rFonts w:hint="default" w:ascii="宋体" w:hAnsi="宋体" w:eastAsia="宋体"/>
          <w:bCs/>
          <w:color w:val="000000"/>
          <w:szCs w:val="21"/>
          <w:lang w:val="en-US" w:eastAsia="zh-CN"/>
        </w:rPr>
      </w:pPr>
      <w:r>
        <w:rPr>
          <w:rFonts w:hint="eastAsia" w:ascii="宋体" w:hAnsi="宋体"/>
          <w:bCs/>
          <w:color w:val="000000"/>
          <w:szCs w:val="21"/>
          <w:lang w:val="en-US" w:eastAsia="zh-CN"/>
        </w:rPr>
        <w:t>（3）“熠熠生辉”，尽情闪光。</w:t>
      </w:r>
    </w:p>
    <w:p w14:paraId="3DF8D0ED">
      <w:pPr>
        <w:spacing w:line="440" w:lineRule="exact"/>
        <w:ind w:firstLine="482" w:firstLineChars="200"/>
        <w:rPr>
          <w:rFonts w:hint="eastAsia" w:ascii="宋体" w:hAnsi="宋体"/>
          <w:b/>
          <w:color w:val="000000"/>
          <w:sz w:val="24"/>
          <w:szCs w:val="24"/>
        </w:rPr>
      </w:pPr>
      <w:r>
        <w:rPr>
          <w:rFonts w:hint="eastAsia" w:ascii="宋体" w:hAnsi="宋体"/>
          <w:b/>
          <w:color w:val="000000"/>
          <w:sz w:val="24"/>
          <w:szCs w:val="24"/>
        </w:rPr>
        <w:t>1.</w:t>
      </w:r>
      <w:r>
        <w:rPr>
          <w:rFonts w:hint="eastAsia" w:ascii="宋体" w:hAnsi="宋体"/>
          <w:b/>
          <w:bCs w:val="0"/>
          <w:color w:val="000000"/>
          <w:sz w:val="24"/>
          <w:szCs w:val="24"/>
        </w:rPr>
        <w:t>“荧荧之光”，感之以</w:t>
      </w:r>
      <w:r>
        <w:rPr>
          <w:rFonts w:hint="eastAsia" w:ascii="宋体" w:hAnsi="宋体"/>
          <w:b/>
          <w:bCs w:val="0"/>
          <w:color w:val="000000"/>
          <w:sz w:val="24"/>
          <w:szCs w:val="24"/>
          <w:lang w:eastAsia="zh-CN"/>
        </w:rPr>
        <w:t>美</w:t>
      </w:r>
    </w:p>
    <w:p w14:paraId="1EA90D49">
      <w:pPr>
        <w:spacing w:line="440" w:lineRule="exact"/>
        <w:ind w:firstLine="420" w:firstLineChars="200"/>
        <w:rPr>
          <w:rFonts w:hint="eastAsia" w:ascii="宋体" w:hAnsi="宋体"/>
          <w:bCs/>
          <w:color w:val="000000"/>
          <w:szCs w:val="21"/>
        </w:rPr>
      </w:pPr>
      <w:r>
        <w:rPr>
          <w:rFonts w:hint="eastAsia" w:ascii="宋体" w:hAnsi="宋体"/>
          <w:bCs/>
          <w:color w:val="000000"/>
          <w:szCs w:val="21"/>
          <w:lang w:eastAsia="zh-CN"/>
        </w:rPr>
        <w:t>苏</w:t>
      </w:r>
      <w:r>
        <w:rPr>
          <w:rFonts w:hint="eastAsia" w:ascii="宋体" w:hAnsi="宋体"/>
          <w:bCs/>
          <w:color w:val="000000"/>
          <w:szCs w:val="21"/>
        </w:rPr>
        <w:t>霍姆林斯基曾经说：“无论是种植花草树木，还是悬挂图片标语，或是利用墙报，我们都将从审美的高度深入规划，以便挖掘其潜移默化的育人功能，并最终连学校的墙壁也在说话。”班级是学生学习、生活、交际的主要场所，是老师授业、育人的阵地，是师生情感交流的地方。高雅、生动、形象的班级物质文化，对学生具有潜移默化的教育影响力和感染力；制度文化是物质文化和精神文化的保障；良好的班级精神文化更是班级文化的灵魂。</w:t>
      </w:r>
    </w:p>
    <w:p w14:paraId="74FEC290">
      <w:pPr>
        <w:spacing w:line="440" w:lineRule="exact"/>
        <w:ind w:firstLine="420" w:firstLineChars="200"/>
        <w:rPr>
          <w:rFonts w:hint="eastAsia" w:ascii="宋体" w:hAnsi="宋体"/>
          <w:bCs/>
          <w:color w:val="000000"/>
          <w:szCs w:val="21"/>
        </w:rPr>
      </w:pPr>
      <w:r>
        <w:rPr>
          <w:rFonts w:hint="eastAsia" w:ascii="宋体" w:hAnsi="宋体"/>
          <w:bCs/>
          <w:color w:val="000000"/>
          <w:szCs w:val="21"/>
          <w:lang w:eastAsia="zh-CN"/>
        </w:rPr>
        <w:t>（</w:t>
      </w:r>
      <w:r>
        <w:rPr>
          <w:rFonts w:hint="eastAsia" w:ascii="宋体" w:hAnsi="宋体"/>
          <w:bCs/>
          <w:color w:val="000000"/>
          <w:szCs w:val="21"/>
          <w:lang w:val="en-US" w:eastAsia="zh-CN"/>
        </w:rPr>
        <w:t>1</w:t>
      </w:r>
      <w:r>
        <w:rPr>
          <w:rFonts w:hint="eastAsia" w:ascii="宋体" w:hAnsi="宋体"/>
          <w:bCs/>
          <w:color w:val="000000"/>
          <w:szCs w:val="21"/>
          <w:lang w:eastAsia="zh-CN"/>
        </w:rPr>
        <w:t>）</w:t>
      </w:r>
      <w:r>
        <w:rPr>
          <w:rFonts w:hint="eastAsia" w:ascii="宋体" w:hAnsi="宋体"/>
          <w:b/>
          <w:bCs w:val="0"/>
          <w:color w:val="000000"/>
          <w:szCs w:val="21"/>
        </w:rPr>
        <w:t>确定班训。</w:t>
      </w:r>
      <w:r>
        <w:rPr>
          <w:rFonts w:hint="eastAsia" w:ascii="宋体" w:hAnsi="宋体"/>
          <w:bCs/>
          <w:color w:val="000000"/>
          <w:szCs w:val="21"/>
        </w:rPr>
        <w:t>犹如学校要有校训，班级要有班训，用以指导或警示师生的言谈举止、学习行为。根据学生情况，结合班级现状，内容简明扼要、言简意赅，体现班主任对学生学习生活的理解、感受和期待。我们班的班训是：“</w:t>
      </w:r>
      <w:r>
        <w:rPr>
          <w:rFonts w:hint="eastAsia" w:ascii="宋体" w:hAnsi="宋体"/>
          <w:bCs/>
          <w:color w:val="000000"/>
          <w:szCs w:val="21"/>
          <w:lang w:eastAsia="zh-CN"/>
        </w:rPr>
        <w:t>仰望星空，脚踏实地</w:t>
      </w:r>
      <w:r>
        <w:rPr>
          <w:rFonts w:hint="eastAsia" w:ascii="宋体" w:hAnsi="宋体"/>
          <w:bCs/>
          <w:color w:val="000000"/>
          <w:szCs w:val="21"/>
        </w:rPr>
        <w:t>。”班训</w:t>
      </w:r>
      <w:r>
        <w:rPr>
          <w:rFonts w:hint="eastAsia" w:ascii="宋体" w:hAnsi="宋体"/>
          <w:bCs/>
          <w:color w:val="000000"/>
          <w:szCs w:val="21"/>
          <w:lang w:eastAsia="zh-CN"/>
        </w:rPr>
        <w:t>中</w:t>
      </w:r>
      <w:r>
        <w:rPr>
          <w:rFonts w:hint="eastAsia" w:ascii="宋体" w:hAnsi="宋体"/>
          <w:bCs/>
          <w:color w:val="000000"/>
          <w:szCs w:val="21"/>
        </w:rPr>
        <w:t>的“仰望星空”指的是志向高远，寓意着要有远大的梦想和目标；“脚踏实地”则强调实现梦想的过程需要扎实努力，勤奋付出，不能好高骛远</w:t>
      </w:r>
      <w:r>
        <w:rPr>
          <w:rFonts w:hint="eastAsia" w:ascii="宋体" w:hAnsi="宋体"/>
          <w:bCs/>
          <w:color w:val="000000"/>
          <w:szCs w:val="21"/>
          <w:lang w:eastAsia="zh-CN"/>
        </w:rPr>
        <w:t>。</w:t>
      </w:r>
      <w:r>
        <w:rPr>
          <w:rFonts w:hint="eastAsia" w:ascii="宋体" w:hAnsi="宋体"/>
          <w:bCs/>
          <w:color w:val="000000"/>
          <w:szCs w:val="21"/>
        </w:rPr>
        <w:t>星辰</w:t>
      </w:r>
      <w:r>
        <w:rPr>
          <w:rFonts w:hint="eastAsia" w:ascii="宋体" w:hAnsi="宋体"/>
          <w:bCs/>
          <w:color w:val="000000"/>
          <w:szCs w:val="21"/>
          <w:lang w:eastAsia="zh-CN"/>
        </w:rPr>
        <w:t>中队</w:t>
      </w:r>
      <w:r>
        <w:rPr>
          <w:rFonts w:hint="eastAsia" w:ascii="宋体" w:hAnsi="宋体"/>
          <w:bCs/>
          <w:color w:val="000000"/>
          <w:szCs w:val="21"/>
        </w:rPr>
        <w:t>的同学们要共同努力、互相支持，一起向着美好的未来前进。</w:t>
      </w:r>
    </w:p>
    <w:p w14:paraId="61A0533E">
      <w:pPr>
        <w:spacing w:line="440" w:lineRule="exact"/>
        <w:ind w:firstLine="420" w:firstLineChars="200"/>
        <w:rPr>
          <w:rFonts w:hint="eastAsia" w:ascii="宋体" w:hAnsi="宋体"/>
          <w:bCs/>
          <w:color w:val="000000"/>
          <w:szCs w:val="21"/>
        </w:rPr>
      </w:pPr>
      <w:r>
        <w:rPr>
          <w:rFonts w:hint="eastAsia" w:ascii="宋体" w:hAnsi="宋体"/>
          <w:bCs/>
          <w:color w:val="000000"/>
          <w:szCs w:val="21"/>
          <w:lang w:eastAsia="zh-CN"/>
        </w:rPr>
        <w:t>（</w:t>
      </w:r>
      <w:r>
        <w:rPr>
          <w:rFonts w:hint="eastAsia" w:ascii="宋体" w:hAnsi="宋体"/>
          <w:bCs/>
          <w:color w:val="000000"/>
          <w:szCs w:val="21"/>
          <w:lang w:val="en-US" w:eastAsia="zh-CN"/>
        </w:rPr>
        <w:t>2</w:t>
      </w:r>
      <w:r>
        <w:rPr>
          <w:rFonts w:hint="eastAsia" w:ascii="宋体" w:hAnsi="宋体"/>
          <w:bCs/>
          <w:color w:val="000000"/>
          <w:szCs w:val="21"/>
          <w:lang w:eastAsia="zh-CN"/>
        </w:rPr>
        <w:t>）</w:t>
      </w:r>
      <w:r>
        <w:rPr>
          <w:rFonts w:hint="eastAsia" w:ascii="宋体" w:hAnsi="宋体"/>
          <w:b/>
          <w:bCs w:val="0"/>
          <w:color w:val="000000"/>
          <w:szCs w:val="21"/>
        </w:rPr>
        <w:t>美化教室。</w:t>
      </w:r>
      <w:r>
        <w:rPr>
          <w:rFonts w:hint="eastAsia" w:ascii="宋体" w:hAnsi="宋体"/>
          <w:bCs/>
          <w:color w:val="000000"/>
          <w:szCs w:val="21"/>
        </w:rPr>
        <w:t>绿色象征青春和活力，代表着希望。在教室空间允许的情况下，我们以学习小组为单位购买一些适宜于室内摆放的盆景、花草等，摆放在教室的走廊、后柜、窗台等地方，要求学习小组及时浇水、施肥。春华秋实，让学生和花草一起成长，共同分享成长中的快乐，让教室内的“人”、“物”充满绿色，充满青春的气息。</w:t>
      </w:r>
    </w:p>
    <w:p w14:paraId="1FCBE730">
      <w:pPr>
        <w:spacing w:line="440" w:lineRule="exact"/>
        <w:ind w:firstLine="420" w:firstLineChars="200"/>
        <w:rPr>
          <w:rFonts w:hint="eastAsia" w:ascii="宋体" w:hAnsi="宋体"/>
          <w:bCs/>
          <w:color w:val="000000"/>
          <w:szCs w:val="21"/>
        </w:rPr>
      </w:pPr>
      <w:r>
        <w:rPr>
          <w:rFonts w:hint="eastAsia" w:ascii="宋体" w:hAnsi="宋体"/>
          <w:bCs/>
          <w:color w:val="000000"/>
          <w:szCs w:val="21"/>
        </w:rPr>
        <w:t>爱美之心人皆有之，精心设计，巧妙布置，力求教室高雅、美观、和谐。美化教室包括：</w:t>
      </w:r>
      <w:r>
        <w:rPr>
          <w:rFonts w:hint="eastAsia" w:ascii="宋体" w:hAnsi="宋体"/>
          <w:b/>
          <w:bCs w:val="0"/>
          <w:color w:val="000000"/>
          <w:szCs w:val="21"/>
          <w:lang w:val="en-US" w:eastAsia="zh-CN"/>
        </w:rPr>
        <w:t>a.</w:t>
      </w:r>
      <w:r>
        <w:rPr>
          <w:rFonts w:hint="eastAsia" w:ascii="宋体" w:hAnsi="宋体"/>
          <w:bCs/>
          <w:color w:val="000000"/>
          <w:szCs w:val="21"/>
        </w:rPr>
        <w:t xml:space="preserve">班训，可张贴教室“班队角”，用“黑体红字”，显得比较厚重、醒目； </w:t>
      </w:r>
    </w:p>
    <w:p w14:paraId="2350A16C">
      <w:pPr>
        <w:spacing w:line="440" w:lineRule="exact"/>
        <w:rPr>
          <w:rFonts w:hint="eastAsia" w:ascii="宋体" w:hAnsi="宋体"/>
          <w:bCs/>
          <w:color w:val="000000"/>
          <w:szCs w:val="21"/>
        </w:rPr>
      </w:pPr>
      <w:r>
        <w:rPr>
          <w:rFonts w:hint="eastAsia" w:ascii="宋体" w:hAnsi="宋体"/>
          <w:b/>
          <w:bCs w:val="0"/>
          <w:color w:val="000000"/>
          <w:szCs w:val="21"/>
          <w:lang w:val="en-US" w:eastAsia="zh-CN"/>
        </w:rPr>
        <w:t>b.</w:t>
      </w:r>
      <w:r>
        <w:rPr>
          <w:rFonts w:hint="eastAsia" w:ascii="宋体" w:hAnsi="宋体"/>
          <w:bCs/>
          <w:color w:val="000000"/>
          <w:szCs w:val="21"/>
        </w:rPr>
        <w:t>班级发展目标，可贴于教室后墙的上方，用“宋体红字”，显得比较庄重、醒目；</w:t>
      </w:r>
    </w:p>
    <w:p w14:paraId="1A05ABAC">
      <w:pPr>
        <w:spacing w:line="440" w:lineRule="exact"/>
        <w:rPr>
          <w:rFonts w:hint="eastAsia" w:ascii="宋体" w:hAnsi="宋体"/>
          <w:bCs/>
          <w:color w:val="000000"/>
          <w:szCs w:val="21"/>
        </w:rPr>
      </w:pPr>
      <w:r>
        <w:rPr>
          <w:rFonts w:hint="eastAsia" w:ascii="宋体" w:hAnsi="宋体"/>
          <w:b/>
          <w:bCs w:val="0"/>
          <w:color w:val="000000"/>
          <w:szCs w:val="21"/>
          <w:lang w:val="en-US" w:eastAsia="zh-CN"/>
        </w:rPr>
        <w:t>c.</w:t>
      </w:r>
      <w:r>
        <w:rPr>
          <w:rFonts w:hint="eastAsia" w:ascii="宋体" w:hAnsi="宋体"/>
          <w:bCs/>
          <w:color w:val="000000"/>
          <w:szCs w:val="21"/>
        </w:rPr>
        <w:t>黑板报，做到图文并茂、定期更换、展示成果、交流思想的作用；</w:t>
      </w:r>
    </w:p>
    <w:p w14:paraId="32A98C60">
      <w:pPr>
        <w:spacing w:line="440" w:lineRule="exact"/>
        <w:rPr>
          <w:rFonts w:hint="eastAsia" w:ascii="宋体" w:hAnsi="宋体"/>
          <w:bCs/>
          <w:color w:val="000000"/>
          <w:szCs w:val="21"/>
        </w:rPr>
      </w:pPr>
      <w:r>
        <w:rPr>
          <w:rFonts w:hint="eastAsia" w:ascii="宋体" w:hAnsi="宋体"/>
          <w:b/>
          <w:bCs w:val="0"/>
          <w:color w:val="000000"/>
          <w:szCs w:val="21"/>
          <w:lang w:val="en-US" w:eastAsia="zh-CN"/>
        </w:rPr>
        <w:t>d.</w:t>
      </w:r>
      <w:r>
        <w:rPr>
          <w:rFonts w:hint="eastAsia" w:ascii="宋体" w:hAnsi="宋体"/>
          <w:bCs/>
          <w:color w:val="000000"/>
          <w:szCs w:val="21"/>
        </w:rPr>
        <w:t>班级荣誉，将班级参加各项活动或评比的奖状张贴在“班级荣誉”一栏上；</w:t>
      </w:r>
    </w:p>
    <w:p w14:paraId="5047CA90">
      <w:pPr>
        <w:spacing w:line="440" w:lineRule="exact"/>
        <w:rPr>
          <w:rFonts w:hint="eastAsia" w:ascii="宋体" w:hAnsi="宋体"/>
          <w:bCs/>
          <w:color w:val="000000"/>
          <w:szCs w:val="21"/>
        </w:rPr>
      </w:pPr>
      <w:r>
        <w:rPr>
          <w:rFonts w:hint="eastAsia" w:ascii="宋体" w:hAnsi="宋体"/>
          <w:b/>
          <w:bCs w:val="0"/>
          <w:color w:val="000000"/>
          <w:szCs w:val="21"/>
          <w:lang w:val="en-US" w:eastAsia="zh-CN"/>
        </w:rPr>
        <w:t>e.</w:t>
      </w:r>
      <w:r>
        <w:rPr>
          <w:rFonts w:hint="eastAsia" w:ascii="宋体" w:hAnsi="宋体"/>
          <w:bCs/>
          <w:color w:val="000000"/>
          <w:szCs w:val="21"/>
        </w:rPr>
        <w:t>评比栏和班务栏，分别置于黑板报的两侧，评比栏以学习小组为单位，对学习、纪律、卫生等进行评比，班务栏可以张贴学校制度、班级公约、课程表、值日表、体育活动表等内容，做到班务公开；</w:t>
      </w:r>
    </w:p>
    <w:p w14:paraId="4FE6075E">
      <w:pPr>
        <w:spacing w:line="440" w:lineRule="exact"/>
        <w:rPr>
          <w:rFonts w:hint="eastAsia" w:ascii="宋体" w:hAnsi="宋体"/>
          <w:bCs/>
          <w:color w:val="000000"/>
          <w:szCs w:val="21"/>
        </w:rPr>
      </w:pPr>
      <w:r>
        <w:rPr>
          <w:rFonts w:hint="eastAsia" w:ascii="宋体" w:hAnsi="宋体"/>
          <w:b/>
          <w:bCs w:val="0"/>
          <w:color w:val="000000"/>
          <w:szCs w:val="21"/>
          <w:lang w:val="en-US" w:eastAsia="zh-CN"/>
        </w:rPr>
        <w:t>f.</w:t>
      </w:r>
      <w:r>
        <w:rPr>
          <w:rFonts w:hint="eastAsia" w:ascii="宋体" w:hAnsi="宋体"/>
          <w:bCs/>
          <w:color w:val="000000"/>
          <w:szCs w:val="21"/>
        </w:rPr>
        <w:t>名人挂像或字画，可挂于教室窗子之间的墙面上，起到榜样示范或激励学生的作用；</w:t>
      </w:r>
    </w:p>
    <w:p w14:paraId="0B55AD6B">
      <w:pPr>
        <w:spacing w:line="440" w:lineRule="exact"/>
        <w:rPr>
          <w:rFonts w:hint="eastAsia" w:ascii="宋体" w:hAnsi="宋体"/>
          <w:bCs/>
          <w:color w:val="000000"/>
          <w:szCs w:val="21"/>
        </w:rPr>
      </w:pPr>
      <w:r>
        <w:rPr>
          <w:rFonts w:hint="eastAsia" w:ascii="宋体" w:hAnsi="宋体"/>
          <w:b/>
          <w:bCs w:val="0"/>
          <w:color w:val="000000"/>
          <w:szCs w:val="21"/>
          <w:lang w:val="en-US" w:eastAsia="zh-CN"/>
        </w:rPr>
        <w:t>g.</w:t>
      </w:r>
      <w:r>
        <w:rPr>
          <w:rFonts w:hint="eastAsia" w:ascii="宋体" w:hAnsi="宋体"/>
          <w:bCs/>
          <w:color w:val="000000"/>
          <w:szCs w:val="21"/>
        </w:rPr>
        <w:t>作品栏，可置于前后门之间没有窗子的墙面上，全班同学要将自己每学期的作品精心谋划、认真书写，与全班同学展示分享。</w:t>
      </w:r>
    </w:p>
    <w:p w14:paraId="7CA98E30">
      <w:pPr>
        <w:spacing w:line="440" w:lineRule="exact"/>
        <w:rPr>
          <w:rFonts w:hint="eastAsia" w:ascii="宋体" w:hAnsi="宋体"/>
          <w:b/>
          <w:color w:val="000000"/>
          <w:szCs w:val="21"/>
        </w:rPr>
      </w:pPr>
    </w:p>
    <w:p w14:paraId="6A1235A9">
      <w:pPr>
        <w:spacing w:line="440" w:lineRule="exact"/>
        <w:rPr>
          <w:rFonts w:hint="eastAsia" w:ascii="宋体" w:hAnsi="宋体"/>
          <w:b/>
          <w:color w:val="000000"/>
          <w:sz w:val="24"/>
          <w:szCs w:val="24"/>
        </w:rPr>
      </w:pPr>
      <w:r>
        <w:rPr>
          <w:rFonts w:hint="eastAsia" w:ascii="宋体" w:hAnsi="宋体"/>
          <w:b/>
          <w:color w:val="000000"/>
          <w:sz w:val="24"/>
          <w:szCs w:val="24"/>
        </w:rPr>
        <w:t>2.</w:t>
      </w:r>
      <w:r>
        <w:rPr>
          <w:rFonts w:hint="eastAsia" w:ascii="宋体" w:hAnsi="宋体"/>
          <w:b/>
          <w:bCs w:val="0"/>
          <w:color w:val="000000"/>
          <w:sz w:val="24"/>
          <w:szCs w:val="24"/>
          <w:lang w:eastAsia="zh-CN"/>
        </w:rPr>
        <w:t>“群星璀璨”，</w:t>
      </w:r>
      <w:r>
        <w:rPr>
          <w:rFonts w:hint="eastAsia" w:ascii="宋体" w:hAnsi="宋体"/>
          <w:b/>
          <w:bCs w:val="0"/>
          <w:color w:val="000000"/>
          <w:sz w:val="24"/>
          <w:szCs w:val="24"/>
        </w:rPr>
        <w:t>团结协作</w:t>
      </w:r>
    </w:p>
    <w:p w14:paraId="15E42A41">
      <w:pPr>
        <w:spacing w:line="440" w:lineRule="exact"/>
        <w:ind w:firstLine="422" w:firstLineChars="200"/>
        <w:rPr>
          <w:rFonts w:hint="eastAsia" w:ascii="宋体" w:hAnsi="宋体"/>
          <w:b/>
          <w:bCs w:val="0"/>
          <w:color w:val="000000"/>
          <w:szCs w:val="21"/>
        </w:rPr>
      </w:pPr>
      <w:r>
        <w:rPr>
          <w:rFonts w:hint="eastAsia" w:ascii="宋体" w:hAnsi="宋体"/>
          <w:b/>
          <w:bCs w:val="0"/>
          <w:color w:val="000000"/>
          <w:szCs w:val="21"/>
          <w:lang w:val="en-US" w:eastAsia="zh-CN"/>
        </w:rPr>
        <w:t>(1)</w:t>
      </w:r>
      <w:r>
        <w:rPr>
          <w:rFonts w:hint="eastAsia" w:ascii="宋体" w:hAnsi="宋体"/>
          <w:b/>
          <w:bCs w:val="0"/>
          <w:color w:val="000000"/>
          <w:szCs w:val="21"/>
        </w:rPr>
        <w:t>分层管理，强化规则。</w:t>
      </w:r>
    </w:p>
    <w:p w14:paraId="1DA9E0B0">
      <w:pPr>
        <w:spacing w:line="440" w:lineRule="exact"/>
        <w:ind w:firstLine="420" w:firstLineChars="200"/>
        <w:rPr>
          <w:rFonts w:hint="eastAsia" w:ascii="宋体" w:hAnsi="宋体"/>
          <w:bCs/>
          <w:color w:val="000000"/>
          <w:szCs w:val="21"/>
        </w:rPr>
      </w:pPr>
      <w:r>
        <w:rPr>
          <w:rFonts w:hint="eastAsia" w:ascii="宋体" w:hAnsi="宋体"/>
          <w:bCs/>
          <w:color w:val="000000"/>
          <w:szCs w:val="21"/>
        </w:rPr>
        <w:t>随着年龄增长，孩子们的自我意识凸显，为了培养他们勇于面对困难，积极解决问题，团结合作、共同进步的精神，我采用分层管理的班级管理方式。</w:t>
      </w:r>
    </w:p>
    <w:p w14:paraId="6E3BE735">
      <w:pPr>
        <w:spacing w:line="440" w:lineRule="exact"/>
        <w:ind w:firstLine="420" w:firstLineChars="200"/>
        <w:rPr>
          <w:rFonts w:hint="eastAsia" w:ascii="宋体" w:hAnsi="宋体"/>
          <w:bCs/>
          <w:color w:val="000000"/>
          <w:szCs w:val="21"/>
        </w:rPr>
      </w:pPr>
      <w:r>
        <w:rPr>
          <w:rFonts w:hint="eastAsia" w:ascii="宋体" w:hAnsi="宋体"/>
          <w:bCs/>
          <w:color w:val="000000"/>
          <w:szCs w:val="21"/>
          <w:lang w:val="en-US" w:eastAsia="zh-CN"/>
        </w:rPr>
        <w:t>a.</w:t>
      </w:r>
      <w:r>
        <w:rPr>
          <w:rFonts w:hint="eastAsia" w:ascii="宋体" w:hAnsi="宋体"/>
          <w:bCs/>
          <w:color w:val="000000"/>
          <w:szCs w:val="21"/>
        </w:rPr>
        <w:t xml:space="preserve">个人管理：清洁精灵，路队精灵，礼仪精灵……除了班委，每个孩子都有自己合适的位置，人人都是班级管理与服务的参与者。 </w:t>
      </w:r>
    </w:p>
    <w:p w14:paraId="1DEEEAFF">
      <w:pPr>
        <w:spacing w:line="440" w:lineRule="exact"/>
        <w:ind w:firstLine="420" w:firstLineChars="200"/>
        <w:rPr>
          <w:rFonts w:hint="eastAsia" w:ascii="宋体" w:hAnsi="宋体"/>
          <w:bCs/>
          <w:color w:val="000000"/>
          <w:szCs w:val="21"/>
        </w:rPr>
      </w:pPr>
      <w:r>
        <w:rPr>
          <w:rFonts w:hint="eastAsia" w:ascii="宋体" w:hAnsi="宋体"/>
          <w:bCs/>
          <w:color w:val="000000"/>
          <w:szCs w:val="21"/>
          <w:lang w:val="en-US" w:eastAsia="zh-CN"/>
        </w:rPr>
        <w:t>b.</w:t>
      </w:r>
      <w:r>
        <w:rPr>
          <w:rFonts w:hint="eastAsia" w:ascii="宋体" w:hAnsi="宋体"/>
          <w:bCs/>
          <w:color w:val="000000"/>
          <w:szCs w:val="21"/>
        </w:rPr>
        <w:t>小组管理：全班同学轮流担任班委，自由组成四个管理小组，一个管理小组的成员各自认领班委工作。每周进行自我评价，评价自己的工作；其他同学对于本周班委进行红花评价，评价管理的效果。将个人和小组结合，两条线管理，利用集体的力量对孩子的行为进行正向的约束。</w:t>
      </w:r>
    </w:p>
    <w:p w14:paraId="78F3327B">
      <w:pPr>
        <w:spacing w:line="440" w:lineRule="exact"/>
        <w:ind w:firstLine="420" w:firstLineChars="200"/>
        <w:rPr>
          <w:rFonts w:hint="eastAsia" w:ascii="宋体" w:hAnsi="宋体"/>
          <w:bCs/>
          <w:color w:val="000000"/>
          <w:szCs w:val="21"/>
        </w:rPr>
      </w:pPr>
      <w:r>
        <w:rPr>
          <w:rFonts w:hint="eastAsia" w:ascii="宋体" w:hAnsi="宋体"/>
          <w:bCs/>
          <w:color w:val="000000"/>
          <w:szCs w:val="21"/>
          <w:lang w:val="en-US" w:eastAsia="zh-CN"/>
        </w:rPr>
        <w:t>c.</w:t>
      </w:r>
      <w:r>
        <w:rPr>
          <w:rFonts w:hint="eastAsia" w:ascii="宋体" w:hAnsi="宋体"/>
          <w:bCs/>
          <w:color w:val="000000"/>
          <w:szCs w:val="21"/>
        </w:rPr>
        <w:t>班级管理：利用晨会、夕会、班会课等正面管教的形式，在较短的时间内帮助孩子发现班级中的问题，老师引导分析，最后以头脑风暴的形式进行讨论，汇聚班级智慧解决问题。全班投票遴选最适合的解决方式书写成海报，形成《班级公约》上墙，全班共同遵守，培养孩子的契约精神。</w:t>
      </w:r>
    </w:p>
    <w:p w14:paraId="3B6390F6">
      <w:pPr>
        <w:spacing w:line="440" w:lineRule="exact"/>
        <w:ind w:firstLine="420" w:firstLineChars="200"/>
        <w:rPr>
          <w:rFonts w:hint="eastAsia" w:ascii="宋体" w:hAnsi="宋体"/>
          <w:bCs/>
          <w:color w:val="000000"/>
          <w:szCs w:val="21"/>
        </w:rPr>
      </w:pPr>
      <w:r>
        <w:rPr>
          <w:rFonts w:hint="eastAsia" w:ascii="宋体" w:hAnsi="宋体"/>
          <w:bCs/>
          <w:color w:val="000000"/>
          <w:szCs w:val="21"/>
        </w:rPr>
        <w:t>分层管理中，孩子们一起分担，一起分享，一起进步，一起收获。一个个小组就像热情活力，争先恐后却又整齐有序。</w:t>
      </w:r>
    </w:p>
    <w:p w14:paraId="5B323992">
      <w:pPr>
        <w:spacing w:line="440" w:lineRule="exact"/>
        <w:ind w:firstLine="422" w:firstLineChars="200"/>
        <w:rPr>
          <w:rFonts w:hint="eastAsia" w:ascii="宋体" w:hAnsi="宋体"/>
          <w:b/>
          <w:bCs w:val="0"/>
          <w:color w:val="000000"/>
          <w:szCs w:val="21"/>
        </w:rPr>
      </w:pPr>
      <w:r>
        <w:rPr>
          <w:rFonts w:hint="eastAsia" w:ascii="宋体" w:hAnsi="宋体"/>
          <w:b/>
          <w:bCs w:val="0"/>
          <w:color w:val="000000"/>
          <w:szCs w:val="21"/>
          <w:lang w:val="en-US" w:eastAsia="zh-CN"/>
        </w:rPr>
        <w:t>(2)</w:t>
      </w:r>
      <w:r>
        <w:rPr>
          <w:rFonts w:hint="eastAsia" w:ascii="宋体" w:hAnsi="宋体"/>
          <w:b/>
          <w:bCs w:val="0"/>
          <w:color w:val="000000"/>
          <w:szCs w:val="21"/>
        </w:rPr>
        <w:t>立体评价，同伴互助。</w:t>
      </w:r>
    </w:p>
    <w:p w14:paraId="081C95F1">
      <w:pPr>
        <w:spacing w:line="440" w:lineRule="exact"/>
        <w:ind w:firstLine="420" w:firstLineChars="200"/>
        <w:rPr>
          <w:rFonts w:hint="eastAsia" w:ascii="宋体" w:hAnsi="宋体"/>
          <w:bCs/>
          <w:color w:val="000000"/>
          <w:szCs w:val="21"/>
        </w:rPr>
      </w:pPr>
      <w:r>
        <w:rPr>
          <w:rFonts w:hint="eastAsia" w:ascii="宋体" w:hAnsi="宋体"/>
          <w:bCs/>
          <w:color w:val="000000"/>
          <w:szCs w:val="21"/>
        </w:rPr>
        <w:t>每个学期，每个孩子除了得到老师在成长足迹上的等级评价和亲爱的爸爸妈妈的评语，他们还将收到来自同伴的评价。</w:t>
      </w:r>
    </w:p>
    <w:p w14:paraId="58C1F988">
      <w:pPr>
        <w:spacing w:line="440" w:lineRule="exact"/>
        <w:ind w:firstLine="420" w:firstLineChars="200"/>
        <w:rPr>
          <w:rFonts w:hint="eastAsia" w:ascii="宋体" w:hAnsi="宋体"/>
          <w:bCs/>
          <w:color w:val="000000"/>
          <w:szCs w:val="21"/>
        </w:rPr>
      </w:pPr>
      <w:r>
        <w:rPr>
          <w:rFonts w:hint="eastAsia" w:ascii="宋体" w:hAnsi="宋体"/>
          <w:bCs/>
          <w:color w:val="000000"/>
          <w:szCs w:val="21"/>
        </w:rPr>
        <w:t>星星自评：每学期评价前十五名的孩子，可以得到老师的红包奖励，这个红包里有老师家长和同学对于获得者新学期的寄语，还有来自自己写在“愿望清单”上的奖励。评价贺卡：孩子们亲手制作贺卡，写上对同伴的创意评价。在常规的学生评价体系中加入了学生的自我评定及伙伴评价，使孩子们的评价更加立体也更加全面。每一位学子都有不同的精彩，我们用心，就会看见。</w:t>
      </w:r>
    </w:p>
    <w:p w14:paraId="2EA20CEF">
      <w:pPr>
        <w:spacing w:line="440" w:lineRule="exact"/>
        <w:rPr>
          <w:rFonts w:hint="eastAsia" w:ascii="宋体" w:hAnsi="宋体"/>
          <w:b/>
          <w:bCs w:val="0"/>
          <w:color w:val="000000"/>
          <w:szCs w:val="21"/>
        </w:rPr>
      </w:pPr>
      <w:r>
        <w:rPr>
          <w:rFonts w:hint="eastAsia" w:ascii="宋体" w:hAnsi="宋体"/>
          <w:b/>
          <w:bCs/>
          <w:color w:val="000000"/>
          <w:szCs w:val="21"/>
        </w:rPr>
        <w:t>3.</w:t>
      </w:r>
      <w:r>
        <w:rPr>
          <w:rFonts w:hint="eastAsia" w:ascii="宋体" w:hAnsi="宋体"/>
          <w:b/>
          <w:bCs w:val="0"/>
          <w:color w:val="000000"/>
          <w:szCs w:val="21"/>
          <w:lang w:val="en-US" w:eastAsia="zh-CN"/>
        </w:rPr>
        <w:t>“熠熠生辉”，尽情闪光</w:t>
      </w:r>
    </w:p>
    <w:p w14:paraId="31BEB45A">
      <w:pPr>
        <w:widowControl/>
        <w:shd w:val="clear" w:color="auto" w:fill="FFFFFF"/>
        <w:spacing w:line="400" w:lineRule="exact"/>
        <w:ind w:firstLine="420" w:firstLineChars="200"/>
        <w:jc w:val="left"/>
        <w:rPr>
          <w:rFonts w:hint="eastAsia"/>
          <w:color w:val="000000"/>
          <w:kern w:val="0"/>
          <w:sz w:val="21"/>
          <w:szCs w:val="21"/>
        </w:rPr>
      </w:pPr>
      <w:r>
        <w:rPr>
          <w:color w:val="000000"/>
          <w:kern w:val="0"/>
          <w:sz w:val="21"/>
          <w:szCs w:val="21"/>
        </w:rPr>
        <w:t> </w:t>
      </w:r>
      <w:r>
        <w:rPr>
          <w:rFonts w:hint="eastAsia"/>
          <w:color w:val="000000"/>
          <w:kern w:val="0"/>
          <w:sz w:val="21"/>
          <w:szCs w:val="21"/>
        </w:rPr>
        <w:t>中年级段，“小星星”们“</w:t>
      </w:r>
      <w:r>
        <w:rPr>
          <w:rFonts w:hint="eastAsia"/>
          <w:color w:val="000000"/>
          <w:kern w:val="0"/>
          <w:sz w:val="21"/>
          <w:szCs w:val="21"/>
          <w:lang w:eastAsia="zh-CN"/>
        </w:rPr>
        <w:t>熠熠生辉</w:t>
      </w:r>
      <w:r>
        <w:rPr>
          <w:rFonts w:hint="eastAsia"/>
          <w:color w:val="000000"/>
          <w:kern w:val="0"/>
          <w:sz w:val="21"/>
          <w:szCs w:val="21"/>
        </w:rPr>
        <w:t>”，</w:t>
      </w:r>
      <w:r>
        <w:rPr>
          <w:rFonts w:hint="eastAsia"/>
          <w:color w:val="000000"/>
          <w:kern w:val="0"/>
          <w:sz w:val="21"/>
          <w:szCs w:val="21"/>
          <w:lang w:eastAsia="zh-CN"/>
        </w:rPr>
        <w:t>尽情闪耀自己的光芒</w:t>
      </w:r>
      <w:r>
        <w:rPr>
          <w:rFonts w:hint="eastAsia"/>
          <w:color w:val="000000"/>
          <w:kern w:val="0"/>
          <w:sz w:val="21"/>
          <w:szCs w:val="21"/>
        </w:rPr>
        <w:t>。中年级段的“小星星</w:t>
      </w:r>
      <w:r>
        <w:rPr>
          <w:rFonts w:hint="default"/>
          <w:color w:val="000000"/>
          <w:kern w:val="0"/>
          <w:sz w:val="21"/>
          <w:szCs w:val="21"/>
          <w:lang w:val="en-US" w:eastAsia="zh-CN"/>
        </w:rPr>
        <w:t>”</w:t>
      </w:r>
      <w:r>
        <w:rPr>
          <w:rFonts w:hint="eastAsia"/>
          <w:color w:val="000000"/>
          <w:kern w:val="0"/>
          <w:sz w:val="21"/>
          <w:szCs w:val="21"/>
        </w:rPr>
        <w:t>开始逐步认识自我与集体的关系。在这个阶段，我把班级发展定位为“</w:t>
      </w:r>
      <w:r>
        <w:rPr>
          <w:rFonts w:hint="eastAsia"/>
          <w:color w:val="000000"/>
          <w:kern w:val="0"/>
          <w:sz w:val="21"/>
          <w:szCs w:val="21"/>
          <w:lang w:eastAsia="zh-CN"/>
        </w:rPr>
        <w:t>熠熠生辉</w:t>
      </w:r>
      <w:r>
        <w:rPr>
          <w:rFonts w:hint="eastAsia"/>
          <w:color w:val="000000"/>
          <w:kern w:val="0"/>
          <w:sz w:val="21"/>
          <w:szCs w:val="21"/>
        </w:rPr>
        <w:t>”，</w:t>
      </w:r>
      <w:r>
        <w:rPr>
          <w:rFonts w:hint="eastAsia"/>
          <w:color w:val="000000"/>
          <w:kern w:val="0"/>
          <w:sz w:val="21"/>
          <w:szCs w:val="21"/>
          <w:lang w:eastAsia="zh-CN"/>
        </w:rPr>
        <w:t>在丰富的活动中</w:t>
      </w:r>
      <w:r>
        <w:rPr>
          <w:rFonts w:hint="eastAsia"/>
          <w:color w:val="000000"/>
          <w:kern w:val="0"/>
          <w:sz w:val="21"/>
          <w:szCs w:val="21"/>
        </w:rPr>
        <w:t>成就最好的集体。</w:t>
      </w:r>
    </w:p>
    <w:p w14:paraId="21CBCA73">
      <w:pPr>
        <w:widowControl/>
        <w:shd w:val="clear" w:color="auto" w:fill="FFFFFF"/>
        <w:spacing w:line="400" w:lineRule="exact"/>
        <w:ind w:firstLine="420" w:firstLineChars="200"/>
        <w:jc w:val="left"/>
        <w:rPr>
          <w:rFonts w:hint="eastAsia"/>
          <w:color w:val="000000"/>
          <w:kern w:val="0"/>
          <w:sz w:val="21"/>
          <w:szCs w:val="21"/>
        </w:rPr>
      </w:pPr>
      <w:r>
        <w:rPr>
          <w:rFonts w:hint="eastAsia"/>
          <w:color w:val="000000"/>
          <w:kern w:val="0"/>
          <w:sz w:val="21"/>
          <w:szCs w:val="21"/>
        </w:rPr>
        <w:t>游戏是学生最喜欢的活动方式，我经常利用大课问活动时问，开展一些团体游戏，如</w:t>
      </w:r>
      <w:r>
        <w:rPr>
          <w:rFonts w:hint="eastAsia"/>
          <w:color w:val="000000"/>
          <w:kern w:val="0"/>
          <w:sz w:val="21"/>
          <w:szCs w:val="21"/>
          <w:lang w:eastAsia="zh-CN"/>
        </w:rPr>
        <w:t>足球</w:t>
      </w:r>
      <w:r>
        <w:rPr>
          <w:rFonts w:hint="eastAsia"/>
          <w:color w:val="000000"/>
          <w:kern w:val="0"/>
          <w:sz w:val="21"/>
          <w:szCs w:val="21"/>
        </w:rPr>
        <w:t>接力、跳长绳、</w:t>
      </w:r>
      <w:r>
        <w:rPr>
          <w:rFonts w:hint="eastAsia"/>
          <w:color w:val="000000"/>
          <w:kern w:val="0"/>
          <w:sz w:val="21"/>
          <w:szCs w:val="21"/>
          <w:lang w:eastAsia="zh-CN"/>
        </w:rPr>
        <w:t>青蛙带球跳</w:t>
      </w:r>
      <w:r>
        <w:rPr>
          <w:rFonts w:hint="eastAsia"/>
          <w:color w:val="000000"/>
          <w:kern w:val="0"/>
          <w:sz w:val="21"/>
          <w:szCs w:val="21"/>
        </w:rPr>
        <w:t>等传统游戏，寓教于乐，让学生在活动中体验集体游戏的快乐。此外，我还根据需要有意识地精心设计一些需要密切合作的游戏，如两人三足接力赛、</w:t>
      </w:r>
      <w:r>
        <w:rPr>
          <w:rFonts w:hint="eastAsia"/>
          <w:color w:val="000000"/>
          <w:kern w:val="0"/>
          <w:sz w:val="21"/>
          <w:szCs w:val="21"/>
          <w:lang w:eastAsia="zh-CN"/>
        </w:rPr>
        <w:t>双手传球</w:t>
      </w:r>
      <w:r>
        <w:rPr>
          <w:rFonts w:hint="eastAsia"/>
          <w:color w:val="000000"/>
          <w:kern w:val="0"/>
          <w:sz w:val="21"/>
          <w:szCs w:val="21"/>
        </w:rPr>
        <w:t>接力等。学生在游戏中提升礼貌、团结、互助等品格。</w:t>
      </w:r>
    </w:p>
    <w:p w14:paraId="778E8B21">
      <w:pPr>
        <w:widowControl/>
        <w:shd w:val="clear" w:color="auto" w:fill="FFFFFF"/>
        <w:spacing w:line="400" w:lineRule="exact"/>
        <w:ind w:firstLine="420" w:firstLineChars="200"/>
        <w:jc w:val="left"/>
        <w:rPr>
          <w:rFonts w:hint="eastAsia"/>
          <w:color w:val="000000"/>
          <w:kern w:val="0"/>
          <w:sz w:val="21"/>
          <w:szCs w:val="21"/>
          <w:lang w:eastAsia="zh-CN"/>
        </w:rPr>
      </w:pPr>
      <w:r>
        <w:rPr>
          <w:rFonts w:hint="eastAsia"/>
          <w:color w:val="000000"/>
          <w:kern w:val="0"/>
          <w:sz w:val="21"/>
          <w:szCs w:val="21"/>
        </w:rPr>
        <w:t>我还组织各种各样的集体活动。比如</w:t>
      </w:r>
      <w:r>
        <w:rPr>
          <w:rFonts w:hint="eastAsia"/>
          <w:color w:val="000000"/>
          <w:kern w:val="0"/>
          <w:sz w:val="21"/>
          <w:szCs w:val="21"/>
          <w:lang w:eastAsia="zh-CN"/>
        </w:rPr>
        <w:t>轮到我们中队组织升旗仪式</w:t>
      </w:r>
      <w:r>
        <w:rPr>
          <w:rFonts w:hint="eastAsia"/>
          <w:color w:val="000000"/>
          <w:kern w:val="0"/>
          <w:sz w:val="21"/>
          <w:szCs w:val="21"/>
        </w:rPr>
        <w:t>的时候，我组织学生</w:t>
      </w:r>
      <w:r>
        <w:rPr>
          <w:rFonts w:hint="eastAsia"/>
          <w:color w:val="000000"/>
          <w:kern w:val="0"/>
          <w:sz w:val="21"/>
          <w:szCs w:val="21"/>
          <w:lang w:eastAsia="zh-CN"/>
        </w:rPr>
        <w:t>进行《金色童年》的手势舞；在春分节气当天，组织学生进行“春分蛋儿俏”活动，让学生们体验呵护鸡蛋的不易和绘画蛋壳的有趣；在每年的秋季运动会中，学生们在入场式表演中尽情舞动，在田径场上尽情释放青春与活力，展现敢于挑战，勇于追求卓越的精神风貌。</w:t>
      </w:r>
    </w:p>
    <w:p w14:paraId="6FCA045B">
      <w:pPr>
        <w:widowControl/>
        <w:shd w:val="clear" w:color="auto" w:fill="FFFFFF"/>
        <w:spacing w:line="400" w:lineRule="exact"/>
        <w:ind w:firstLine="420" w:firstLineChars="200"/>
        <w:jc w:val="left"/>
        <w:rPr>
          <w:rFonts w:hint="eastAsia"/>
          <w:color w:val="000000"/>
          <w:kern w:val="0"/>
          <w:sz w:val="21"/>
          <w:szCs w:val="21"/>
          <w:lang w:eastAsia="zh-CN"/>
        </w:rPr>
      </w:pPr>
      <w:r>
        <w:rPr>
          <w:rFonts w:hint="eastAsia"/>
          <w:color w:val="000000"/>
          <w:kern w:val="0"/>
          <w:sz w:val="21"/>
          <w:szCs w:val="21"/>
          <w:lang w:eastAsia="zh-CN"/>
        </w:rPr>
        <w:t>在师生的共同努力下，本学期学生各方面表现良好，普遍进步大。自星辰中队建立以来，有爱有度的班级文化深入人心，学生团结友爱，踏实努力，纪律性强，自愿参与班级管理，在班级管理中磨练了意志，在温暖有爱的家园里坚定了自信，提高了解决问题的能力，培养了较强的责任心和敢于战胜困难的决心。</w:t>
      </w:r>
    </w:p>
    <w:p w14:paraId="15662F55">
      <w:pPr>
        <w:widowControl/>
        <w:shd w:val="clear" w:color="auto" w:fill="FFFFFF"/>
        <w:spacing w:line="400" w:lineRule="exact"/>
        <w:ind w:firstLine="420" w:firstLineChars="200"/>
        <w:jc w:val="left"/>
        <w:rPr>
          <w:rFonts w:hint="eastAsia"/>
          <w:color w:val="000000"/>
          <w:kern w:val="0"/>
          <w:sz w:val="21"/>
          <w:szCs w:val="21"/>
          <w:lang w:eastAsia="zh-CN"/>
        </w:rPr>
      </w:pPr>
      <w:r>
        <w:rPr>
          <w:rFonts w:hint="eastAsia"/>
          <w:color w:val="000000"/>
          <w:kern w:val="0"/>
          <w:sz w:val="21"/>
          <w:szCs w:val="21"/>
          <w:lang w:eastAsia="zh-CN"/>
        </w:rPr>
        <w:t>望远山而前行，知不足而奋进。我将继续在教育这片热土躬耕不辍，用心播种、浇灌、施肥，努力让每一朵花儿绽放芬芳，让每一棵树苗茁壮成长。</w:t>
      </w:r>
    </w:p>
    <w:p w14:paraId="6F4C36B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26BF9D0-1EA3-43AE-8AA6-43B27BC32CE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643C01B-E4A5-456A-91A0-1B79A2E5553B}"/>
  </w:font>
  <w:font w:name="方正小标宋_GBK">
    <w:panose1 w:val="02000000000000000000"/>
    <w:charset w:val="86"/>
    <w:family w:val="auto"/>
    <w:pitch w:val="default"/>
    <w:sig w:usb0="A00002BF" w:usb1="38CF7CFA" w:usb2="00082016" w:usb3="00000000" w:csb0="00040001" w:csb1="00000000"/>
    <w:embedRegular r:id="rId3" w:fontKey="{DCCD48FC-F3A0-4B46-B218-D88EA612E900}"/>
  </w:font>
  <w:font w:name="仿宋_GB2312">
    <w:altName w:val="仿宋"/>
    <w:panose1 w:val="02010609030000010101"/>
    <w:charset w:val="86"/>
    <w:family w:val="auto"/>
    <w:pitch w:val="default"/>
    <w:sig w:usb0="00000000" w:usb1="00000000" w:usb2="00000000" w:usb3="00000000" w:csb0="00040000" w:csb1="00000000"/>
    <w:embedRegular r:id="rId4" w:fontKey="{09A433BD-4551-42DC-B4CA-3B9B364CCC59}"/>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A2CC78"/>
    <w:multiLevelType w:val="singleLevel"/>
    <w:tmpl w:val="43A2CC7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1NmQ1YmI3ODdkNTZjMGQyOTMzYzYyZTMwMmRlZTQifQ=="/>
  </w:docVars>
  <w:rsids>
    <w:rsidRoot w:val="00000000"/>
    <w:rsid w:val="420C3513"/>
    <w:rsid w:val="494F25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5">
    <w:name w:val="Default Paragraph Font"/>
    <w:qFormat/>
    <w:uiPriority w:val="0"/>
  </w:style>
  <w:style w:type="table" w:default="1" w:styleId="3">
    <w:name w:val="Normal Table"/>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p0"/>
    <w:basedOn w:val="1"/>
    <w:uiPriority w:val="0"/>
    <w:pPr>
      <w:widowControl/>
    </w:pPr>
    <w:rPr>
      <w:kern w:val="0"/>
      <w:szCs w:val="21"/>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607</Words>
  <Characters>615</Characters>
  <Paragraphs>43</Paragraphs>
  <TotalTime>0</TotalTime>
  <ScaleCrop>false</ScaleCrop>
  <LinksUpToDate>false</LinksUpToDate>
  <CharactersWithSpaces>632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2024-11-06T06:10:00Z</dcterms:created>
  <dc:creator>王舒萌</dc:creator>
  <cp:lastModifiedBy>王舒萌</cp:lastModifiedBy>
  <dcterms:modified xsi:type="dcterms:W3CDTF">2024-11-07T08:46:35Z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73075410c6e349b9b40dc211632f6269_23</vt:lpwstr>
  </property>
</Properties>
</file>