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2D33E" w14:textId="77777777" w:rsidR="00FE4E8E" w:rsidRPr="00FE4E8E" w:rsidRDefault="00FE4E8E" w:rsidP="00FE4E8E">
      <w:pPr>
        <w:jc w:val="center"/>
        <w:outlineLvl w:val="0"/>
        <w:rPr>
          <w:rFonts w:ascii="宋体" w:eastAsia="宋体" w:hAnsi="宋体" w:cs="Times New Roman"/>
          <w:b/>
          <w:bCs/>
          <w:sz w:val="30"/>
          <w:szCs w:val="30"/>
        </w:rPr>
      </w:pPr>
      <w:r w:rsidRPr="00FE4E8E">
        <w:rPr>
          <w:rFonts w:ascii="宋体" w:eastAsia="宋体" w:hAnsi="宋体" w:cs="Times New Roman" w:hint="eastAsia"/>
          <w:b/>
          <w:bCs/>
          <w:sz w:val="30"/>
          <w:szCs w:val="30"/>
        </w:rPr>
        <w:t>《小学数学教学中培养学生动手操作能力的实践研究》</w:t>
      </w:r>
    </w:p>
    <w:p w14:paraId="77EEAE54" w14:textId="48267DBF" w:rsidR="00FE4E8E" w:rsidRPr="00FE4E8E" w:rsidRDefault="00FE4E8E" w:rsidP="00FE4E8E">
      <w:pPr>
        <w:jc w:val="center"/>
        <w:outlineLvl w:val="0"/>
        <w:rPr>
          <w:rFonts w:ascii="宋体" w:eastAsia="宋体" w:hAnsi="宋体" w:cs="Times New Roman" w:hint="eastAsia"/>
          <w:b/>
          <w:bCs/>
          <w:sz w:val="30"/>
          <w:szCs w:val="30"/>
        </w:rPr>
      </w:pPr>
      <w:r w:rsidRPr="00FE4E8E">
        <w:rPr>
          <w:rFonts w:ascii="宋体" w:eastAsia="宋体" w:hAnsi="宋体" w:cs="Times New Roman" w:hint="eastAsia"/>
          <w:b/>
          <w:bCs/>
          <w:sz w:val="30"/>
          <w:szCs w:val="30"/>
        </w:rPr>
        <w:t>结题报告</w:t>
      </w:r>
    </w:p>
    <w:p w14:paraId="01C56A7C" w14:textId="1AA2BFAF" w:rsidR="00F85179" w:rsidRPr="00F85179" w:rsidRDefault="00FE4E8E" w:rsidP="00FE4E8E">
      <w:pPr>
        <w:numPr>
          <w:ilvl w:val="0"/>
          <w:numId w:val="1"/>
        </w:numPr>
        <w:jc w:val="left"/>
        <w:outlineLvl w:val="0"/>
        <w:rPr>
          <w:rFonts w:ascii="宋体" w:eastAsia="宋体" w:hAnsi="宋体" w:cs="Times New Roman"/>
          <w:b/>
          <w:bCs/>
          <w:sz w:val="24"/>
          <w:szCs w:val="24"/>
        </w:rPr>
      </w:pPr>
      <w:r w:rsidRPr="00FE4E8E">
        <w:rPr>
          <w:rFonts w:ascii="宋体" w:eastAsia="宋体" w:hAnsi="宋体" w:cs="Times New Roman" w:hint="eastAsia"/>
          <w:b/>
          <w:bCs/>
          <w:sz w:val="24"/>
          <w:szCs w:val="24"/>
        </w:rPr>
        <w:t>结题报告</w:t>
      </w:r>
      <w:r w:rsidR="00F85179" w:rsidRPr="00F85179">
        <w:rPr>
          <w:rFonts w:ascii="宋体" w:eastAsia="宋体" w:hAnsi="宋体" w:cs="Times New Roman" w:hint="eastAsia"/>
          <w:b/>
          <w:bCs/>
          <w:sz w:val="24"/>
          <w:szCs w:val="24"/>
        </w:rPr>
        <w:t>研究现状和价值</w:t>
      </w:r>
    </w:p>
    <w:p w14:paraId="0D92D863" w14:textId="77777777" w:rsidR="00F85179" w:rsidRPr="00F85179" w:rsidRDefault="00F85179" w:rsidP="00F85179">
      <w:pPr>
        <w:ind w:firstLineChars="200" w:firstLine="482"/>
        <w:jc w:val="left"/>
        <w:outlineLvl w:val="0"/>
        <w:rPr>
          <w:rFonts w:ascii="宋体" w:eastAsia="宋体" w:hAnsi="宋体" w:cs="Times New Roman" w:hint="eastAsia"/>
          <w:b/>
          <w:bCs/>
          <w:sz w:val="24"/>
          <w:szCs w:val="24"/>
        </w:rPr>
      </w:pPr>
      <w:r w:rsidRPr="00F85179">
        <w:rPr>
          <w:rFonts w:ascii="宋体" w:eastAsia="宋体" w:hAnsi="宋体" w:cs="Times New Roman" w:hint="eastAsia"/>
          <w:b/>
          <w:bCs/>
          <w:sz w:val="24"/>
          <w:szCs w:val="24"/>
        </w:rPr>
        <w:t>1、研究现状：</w:t>
      </w:r>
    </w:p>
    <w:p w14:paraId="5584106D" w14:textId="77777777" w:rsidR="00F85179" w:rsidRPr="00F85179" w:rsidRDefault="00F85179" w:rsidP="00F85179">
      <w:pPr>
        <w:ind w:firstLineChars="200" w:firstLine="480"/>
        <w:jc w:val="left"/>
        <w:outlineLvl w:val="0"/>
        <w:rPr>
          <w:rFonts w:ascii="宋体" w:eastAsia="宋体" w:hAnsi="宋体" w:cs="Times New Roman" w:hint="eastAsia"/>
          <w:sz w:val="24"/>
          <w:szCs w:val="24"/>
        </w:rPr>
      </w:pPr>
      <w:r w:rsidRPr="00F85179">
        <w:rPr>
          <w:rFonts w:ascii="宋体" w:eastAsia="宋体" w:hAnsi="宋体" w:cs="Times New Roman" w:hint="eastAsia"/>
          <w:sz w:val="24"/>
          <w:szCs w:val="24"/>
        </w:rPr>
        <w:t>著名心理学家皮亚杰说过“儿童的思维是从动作开始的，切断动作与思维的联系，思维就得不到发展。”小学生的思维主要是以形象思维为主，而通过动手操作能够直观形象的建构数学认知，因此在小学数学的学习过程中教师更应该加强学生的动手操作，让学生在实践中感知，通过自己探索来发现并解决问题。苏霍姆林斯基也曾说过“儿童的智慧在他的手指尖上，数学是做出来的，学生只有亲历知识的发现过程才能真正理解和掌握。”在教学过程中儿童通过画、折、剪、摆等动手的活动，可以帮助儿童获得直观感受。</w:t>
      </w:r>
    </w:p>
    <w:p w14:paraId="46771ADC" w14:textId="77777777" w:rsidR="00F85179" w:rsidRPr="00F85179" w:rsidRDefault="00F85179" w:rsidP="00F85179">
      <w:pPr>
        <w:ind w:firstLineChars="200" w:firstLine="480"/>
        <w:jc w:val="left"/>
        <w:outlineLvl w:val="0"/>
        <w:rPr>
          <w:rFonts w:ascii="宋体" w:eastAsia="宋体" w:hAnsi="宋体" w:cs="Times New Roman" w:hint="eastAsia"/>
          <w:sz w:val="24"/>
          <w:szCs w:val="24"/>
        </w:rPr>
      </w:pPr>
      <w:r w:rsidRPr="00F85179">
        <w:rPr>
          <w:rFonts w:ascii="宋体" w:eastAsia="宋体" w:hAnsi="宋体" w:cs="Times New Roman" w:hint="eastAsia"/>
          <w:sz w:val="24"/>
          <w:szCs w:val="24"/>
        </w:rPr>
        <w:t>《数学课程标准》指出，有效的数学学习活动，不能单纯地依赖模仿与记忆，动手实践操作，自主探索和合作交流也是学习数学的重要方式。可见，数学的学习方式不再是单一，枯燥的，而应是一个充满生命力富有个性的过程。小学数学新的课程标准和新的教材编排中都指出，小学生学习数学是与具体的动手实践活动分不开的，动手操作是发展学生思维，培养学生数学能力最有效的途径之一。</w:t>
      </w:r>
    </w:p>
    <w:p w14:paraId="624E4E06" w14:textId="77777777" w:rsidR="00F85179" w:rsidRPr="00F85179" w:rsidRDefault="00F85179" w:rsidP="00F85179">
      <w:pPr>
        <w:ind w:firstLineChars="200" w:firstLine="480"/>
        <w:jc w:val="left"/>
        <w:outlineLvl w:val="0"/>
        <w:rPr>
          <w:rFonts w:ascii="宋体" w:eastAsia="宋体" w:hAnsi="宋体" w:cs="Times New Roman" w:hint="eastAsia"/>
          <w:sz w:val="24"/>
          <w:szCs w:val="24"/>
        </w:rPr>
      </w:pPr>
      <w:r w:rsidRPr="00F85179">
        <w:rPr>
          <w:rFonts w:ascii="宋体" w:eastAsia="宋体" w:hAnsi="宋体" w:cs="Times New Roman" w:hint="eastAsia"/>
          <w:sz w:val="24"/>
          <w:szCs w:val="24"/>
        </w:rPr>
        <w:t>现在教师们在教学中对学生的动手操作能力越来越重视，但纵观我们现在的小学数学教学中的动手操作活动，也存在很多问题，走走过场，活动没有秩序乱而杂，教师主导活动始终，形式机械单一，这些教学方式严重制约了小学生的动手实践操作能力的发挥，使得我们思考我们的动手实践活动是否达到了我们的预期目标，学生的动手操作能力是否得到提升。</w:t>
      </w:r>
    </w:p>
    <w:p w14:paraId="71142FCB" w14:textId="77777777" w:rsidR="00F85179" w:rsidRPr="00F85179" w:rsidRDefault="00F85179" w:rsidP="00F85179">
      <w:pPr>
        <w:ind w:firstLineChars="200" w:firstLine="482"/>
        <w:jc w:val="left"/>
        <w:outlineLvl w:val="0"/>
        <w:rPr>
          <w:rFonts w:ascii="宋体" w:eastAsia="宋体" w:hAnsi="宋体" w:cs="Times New Roman"/>
          <w:b/>
          <w:bCs/>
          <w:sz w:val="24"/>
          <w:szCs w:val="24"/>
        </w:rPr>
      </w:pPr>
      <w:r w:rsidRPr="00F85179">
        <w:rPr>
          <w:rFonts w:ascii="宋体" w:eastAsia="宋体" w:hAnsi="宋体" w:cs="Times New Roman" w:hint="eastAsia"/>
          <w:b/>
          <w:bCs/>
          <w:sz w:val="24"/>
          <w:szCs w:val="24"/>
        </w:rPr>
        <w:t>2</w:t>
      </w:r>
      <w:r w:rsidRPr="00F85179">
        <w:rPr>
          <w:rFonts w:ascii="宋体" w:eastAsia="宋体" w:hAnsi="宋体" w:cs="Times New Roman"/>
          <w:b/>
          <w:bCs/>
          <w:sz w:val="24"/>
          <w:szCs w:val="24"/>
        </w:rPr>
        <w:t>、</w:t>
      </w:r>
      <w:r w:rsidRPr="00F85179">
        <w:rPr>
          <w:rFonts w:ascii="宋体" w:eastAsia="宋体" w:hAnsi="宋体" w:cs="Times New Roman" w:hint="eastAsia"/>
          <w:b/>
          <w:bCs/>
          <w:sz w:val="24"/>
          <w:szCs w:val="24"/>
        </w:rPr>
        <w:t>研究价值</w:t>
      </w:r>
    </w:p>
    <w:p w14:paraId="2E7A6300" w14:textId="77777777" w:rsidR="00F85179" w:rsidRPr="00F85179" w:rsidRDefault="00F85179" w:rsidP="00F85179">
      <w:pPr>
        <w:ind w:firstLineChars="200" w:firstLine="480"/>
        <w:jc w:val="left"/>
        <w:outlineLvl w:val="0"/>
        <w:rPr>
          <w:rFonts w:ascii="宋体" w:eastAsia="宋体" w:hAnsi="宋体" w:cs="Times New Roman" w:hint="eastAsia"/>
          <w:sz w:val="24"/>
          <w:szCs w:val="24"/>
        </w:rPr>
      </w:pPr>
      <w:r w:rsidRPr="00F85179">
        <w:rPr>
          <w:rFonts w:ascii="宋体" w:eastAsia="宋体" w:hAnsi="宋体" w:cs="Times New Roman"/>
          <w:sz w:val="24"/>
          <w:szCs w:val="24"/>
        </w:rPr>
        <w:t>（</w:t>
      </w:r>
      <w:r w:rsidRPr="00F85179">
        <w:rPr>
          <w:rFonts w:ascii="宋体" w:eastAsia="宋体" w:hAnsi="宋体" w:cs="Times New Roman" w:hint="eastAsia"/>
          <w:sz w:val="24"/>
          <w:szCs w:val="24"/>
        </w:rPr>
        <w:t>1</w:t>
      </w:r>
      <w:r w:rsidRPr="00F85179">
        <w:rPr>
          <w:rFonts w:ascii="宋体" w:eastAsia="宋体" w:hAnsi="宋体" w:cs="Times New Roman"/>
          <w:sz w:val="24"/>
          <w:szCs w:val="24"/>
        </w:rPr>
        <w:t>）</w:t>
      </w:r>
      <w:r w:rsidRPr="00F85179">
        <w:rPr>
          <w:rFonts w:ascii="宋体" w:eastAsia="宋体" w:hAnsi="宋体" w:cs="Times New Roman" w:hint="eastAsia"/>
          <w:sz w:val="24"/>
          <w:szCs w:val="24"/>
        </w:rPr>
        <w:t>对学生的价值：</w:t>
      </w:r>
    </w:p>
    <w:p w14:paraId="2834D257" w14:textId="77777777" w:rsidR="00F85179" w:rsidRPr="00F85179" w:rsidRDefault="00F85179" w:rsidP="00F85179">
      <w:pPr>
        <w:jc w:val="left"/>
        <w:outlineLvl w:val="0"/>
        <w:rPr>
          <w:rFonts w:ascii="宋体" w:eastAsia="宋体" w:hAnsi="宋体" w:cs="Times New Roman" w:hint="eastAsia"/>
          <w:sz w:val="24"/>
          <w:szCs w:val="24"/>
        </w:rPr>
      </w:pPr>
      <w:r w:rsidRPr="00F85179">
        <w:rPr>
          <w:rFonts w:ascii="宋体" w:eastAsia="宋体" w:hAnsi="宋体" w:cs="Times New Roman" w:hint="eastAsia"/>
          <w:sz w:val="24"/>
          <w:szCs w:val="24"/>
        </w:rPr>
        <w:t xml:space="preserve">    通过对本课题的研究，找出提高在教学中动手操作能力的培养，使学生能够在有效的动手实践中更加具体形象的获得数学知识，能够大大激发学生对所学知识的兴趣和求知欲，</w:t>
      </w:r>
      <w:proofErr w:type="gramStart"/>
      <w:r w:rsidRPr="00F85179">
        <w:rPr>
          <w:rFonts w:ascii="宋体" w:eastAsia="宋体" w:hAnsi="宋体" w:cs="Times New Roman" w:hint="eastAsia"/>
          <w:sz w:val="24"/>
          <w:szCs w:val="24"/>
        </w:rPr>
        <w:t>不光能够</w:t>
      </w:r>
      <w:proofErr w:type="gramEnd"/>
      <w:r w:rsidRPr="00F85179">
        <w:rPr>
          <w:rFonts w:ascii="宋体" w:eastAsia="宋体" w:hAnsi="宋体" w:cs="Times New Roman" w:hint="eastAsia"/>
          <w:sz w:val="24"/>
          <w:szCs w:val="24"/>
        </w:rPr>
        <w:t>增加对数学知识的理解力，也能在动手实践中提高学生的创新思维能力和自主探究能力。</w:t>
      </w:r>
    </w:p>
    <w:p w14:paraId="0D761732" w14:textId="77777777" w:rsidR="00F85179" w:rsidRPr="00F85179" w:rsidRDefault="00F85179" w:rsidP="00F85179">
      <w:pPr>
        <w:ind w:firstLineChars="200" w:firstLine="480"/>
        <w:jc w:val="left"/>
        <w:outlineLvl w:val="0"/>
        <w:rPr>
          <w:rFonts w:ascii="宋体" w:eastAsia="宋体" w:hAnsi="宋体" w:cs="Times New Roman" w:hint="eastAsia"/>
          <w:sz w:val="24"/>
          <w:szCs w:val="24"/>
        </w:rPr>
      </w:pPr>
      <w:r w:rsidRPr="00F85179">
        <w:rPr>
          <w:rFonts w:ascii="宋体" w:eastAsia="宋体" w:hAnsi="宋体" w:cs="Times New Roman" w:hint="eastAsia"/>
          <w:sz w:val="24"/>
          <w:szCs w:val="24"/>
        </w:rPr>
        <w:t>（2）对教学的价值：</w:t>
      </w:r>
    </w:p>
    <w:p w14:paraId="06648680" w14:textId="77777777" w:rsidR="00F85179" w:rsidRPr="00F85179" w:rsidRDefault="00F85179" w:rsidP="00F85179">
      <w:pPr>
        <w:jc w:val="left"/>
        <w:outlineLvl w:val="0"/>
        <w:rPr>
          <w:rFonts w:ascii="宋体" w:eastAsia="宋体" w:hAnsi="宋体" w:cs="Times New Roman" w:hint="eastAsia"/>
          <w:sz w:val="24"/>
          <w:szCs w:val="24"/>
        </w:rPr>
      </w:pPr>
      <w:r w:rsidRPr="00F85179">
        <w:rPr>
          <w:rFonts w:ascii="宋体" w:eastAsia="宋体" w:hAnsi="宋体" w:cs="Times New Roman" w:hint="eastAsia"/>
          <w:sz w:val="24"/>
          <w:szCs w:val="24"/>
        </w:rPr>
        <w:t>通过对本课题的研究，能够大大地提高课堂的教学效率，能够使教与学在一个以学生为主体，教师作为一个引导者、促进者的身份中展开，强调学生的作用。</w:t>
      </w:r>
    </w:p>
    <w:p w14:paraId="59888BDA" w14:textId="77777777" w:rsidR="00F85179" w:rsidRPr="00F85179" w:rsidRDefault="00F85179" w:rsidP="00F85179">
      <w:pPr>
        <w:ind w:firstLineChars="200" w:firstLine="480"/>
        <w:jc w:val="left"/>
        <w:outlineLvl w:val="0"/>
        <w:rPr>
          <w:rFonts w:ascii="宋体" w:eastAsia="宋体" w:hAnsi="宋体" w:cs="Times New Roman" w:hint="eastAsia"/>
          <w:sz w:val="24"/>
          <w:szCs w:val="24"/>
        </w:rPr>
      </w:pPr>
      <w:r w:rsidRPr="00F85179">
        <w:rPr>
          <w:rFonts w:ascii="宋体" w:eastAsia="宋体" w:hAnsi="宋体" w:cs="Times New Roman" w:hint="eastAsia"/>
          <w:sz w:val="24"/>
          <w:szCs w:val="24"/>
        </w:rPr>
        <w:t>（3）对教师的价值：</w:t>
      </w:r>
    </w:p>
    <w:p w14:paraId="666A229A" w14:textId="77777777" w:rsidR="00F85179" w:rsidRPr="00F85179" w:rsidRDefault="00F85179" w:rsidP="00F85179">
      <w:pPr>
        <w:jc w:val="left"/>
        <w:outlineLvl w:val="0"/>
        <w:rPr>
          <w:rFonts w:ascii="宋体" w:eastAsia="宋体" w:hAnsi="宋体" w:cs="Times New Roman"/>
          <w:sz w:val="24"/>
          <w:szCs w:val="24"/>
        </w:rPr>
      </w:pPr>
      <w:r w:rsidRPr="00F85179">
        <w:rPr>
          <w:rFonts w:ascii="宋体" w:eastAsia="宋体" w:hAnsi="宋体" w:cs="Times New Roman" w:hint="eastAsia"/>
          <w:sz w:val="24"/>
          <w:szCs w:val="24"/>
        </w:rPr>
        <w:t>通过对本课题的研究，可以推进教师对创新教育理论的学习，促进教师教育观念的转变，从而提高教师的专业理论水平和业务实践能力。另外，从实践角度看，对课堂创新教学模式的研究，可以推动教师不断学习，积极更新知识结构。</w:t>
      </w:r>
    </w:p>
    <w:p w14:paraId="10BE6A2E" w14:textId="77777777" w:rsidR="00F85179" w:rsidRPr="00F85179" w:rsidRDefault="00F85179" w:rsidP="00F85179">
      <w:pPr>
        <w:jc w:val="left"/>
        <w:outlineLvl w:val="0"/>
        <w:rPr>
          <w:rFonts w:ascii="宋体" w:eastAsia="宋体" w:hAnsi="宋体" w:cs="Times New Roman"/>
          <w:b/>
          <w:bCs/>
          <w:sz w:val="24"/>
          <w:szCs w:val="24"/>
        </w:rPr>
      </w:pPr>
      <w:r w:rsidRPr="00F85179">
        <w:rPr>
          <w:rFonts w:ascii="宋体" w:eastAsia="宋体" w:hAnsi="宋体" w:cs="Times New Roman" w:hint="eastAsia"/>
          <w:b/>
          <w:bCs/>
          <w:sz w:val="24"/>
          <w:szCs w:val="24"/>
        </w:rPr>
        <w:t>二、研究目标</w:t>
      </w:r>
    </w:p>
    <w:p w14:paraId="73FC2054" w14:textId="77777777" w:rsidR="00F85179" w:rsidRPr="00F85179" w:rsidRDefault="00F85179" w:rsidP="00F85179">
      <w:pPr>
        <w:ind w:firstLineChars="200" w:firstLine="480"/>
        <w:jc w:val="left"/>
        <w:outlineLvl w:val="0"/>
        <w:rPr>
          <w:rFonts w:ascii="宋体" w:eastAsia="宋体" w:hAnsi="宋体" w:cs="Times New Roman" w:hint="eastAsia"/>
          <w:sz w:val="24"/>
          <w:szCs w:val="24"/>
        </w:rPr>
      </w:pPr>
      <w:r w:rsidRPr="00F85179">
        <w:rPr>
          <w:rFonts w:ascii="宋体" w:eastAsia="宋体" w:hAnsi="宋体" w:cs="Times New Roman" w:hint="eastAsia"/>
          <w:sz w:val="24"/>
          <w:szCs w:val="24"/>
        </w:rPr>
        <w:t>1、通过调查和研究，查看我校数学教学中是否强调动手操作及其的开展是否有效，并做出相应的对策。</w:t>
      </w:r>
    </w:p>
    <w:p w14:paraId="2A712A82" w14:textId="77777777" w:rsidR="00F85179" w:rsidRPr="00F85179" w:rsidRDefault="00F85179" w:rsidP="00F85179">
      <w:pPr>
        <w:ind w:firstLineChars="200" w:firstLine="480"/>
        <w:jc w:val="left"/>
        <w:outlineLvl w:val="0"/>
        <w:rPr>
          <w:rFonts w:ascii="宋体" w:eastAsia="宋体" w:hAnsi="宋体" w:cs="Times New Roman" w:hint="eastAsia"/>
          <w:sz w:val="24"/>
          <w:szCs w:val="24"/>
        </w:rPr>
      </w:pPr>
      <w:r w:rsidRPr="00F85179">
        <w:rPr>
          <w:rFonts w:ascii="宋体" w:eastAsia="宋体" w:hAnsi="宋体" w:cs="Times New Roman" w:hint="eastAsia"/>
          <w:sz w:val="24"/>
          <w:szCs w:val="24"/>
        </w:rPr>
        <w:t>2、构建新的教学观念，把课堂教学的重点从知识的传授转向学生的动手操作，让学生动手做数学，通过动手操作“再发现”和“再创造”的方式学数</w:t>
      </w:r>
      <w:r w:rsidRPr="00F85179">
        <w:rPr>
          <w:rFonts w:ascii="宋体" w:eastAsia="宋体" w:hAnsi="宋体" w:cs="Times New Roman" w:hint="eastAsia"/>
          <w:sz w:val="24"/>
          <w:szCs w:val="24"/>
        </w:rPr>
        <w:lastRenderedPageBreak/>
        <w:t>学。</w:t>
      </w:r>
    </w:p>
    <w:p w14:paraId="52787798" w14:textId="77777777" w:rsidR="00F85179" w:rsidRPr="00F85179" w:rsidRDefault="00F85179" w:rsidP="00F85179">
      <w:pPr>
        <w:ind w:firstLineChars="200" w:firstLine="480"/>
        <w:jc w:val="left"/>
        <w:outlineLvl w:val="0"/>
        <w:rPr>
          <w:rFonts w:ascii="宋体" w:eastAsia="宋体" w:hAnsi="宋体" w:cs="Times New Roman" w:hint="eastAsia"/>
          <w:sz w:val="24"/>
          <w:szCs w:val="24"/>
        </w:rPr>
      </w:pPr>
      <w:r w:rsidRPr="00F85179">
        <w:rPr>
          <w:rFonts w:ascii="宋体" w:eastAsia="宋体" w:hAnsi="宋体" w:cs="Times New Roman" w:hint="eastAsia"/>
          <w:sz w:val="24"/>
          <w:szCs w:val="24"/>
        </w:rPr>
        <w:t>3、探索有效的动手操作的教学方法，通过学生自己动手操作使学生手、口、脑、耳等多感官并用来获取知识。</w:t>
      </w:r>
    </w:p>
    <w:p w14:paraId="7290EF29" w14:textId="77777777" w:rsidR="00F85179" w:rsidRPr="00F85179" w:rsidRDefault="00F85179" w:rsidP="00F85179">
      <w:pPr>
        <w:ind w:firstLineChars="200" w:firstLine="480"/>
        <w:jc w:val="left"/>
        <w:outlineLvl w:val="0"/>
        <w:rPr>
          <w:rFonts w:ascii="宋体" w:eastAsia="宋体" w:hAnsi="宋体" w:cs="Times New Roman"/>
          <w:sz w:val="24"/>
          <w:szCs w:val="24"/>
        </w:rPr>
      </w:pPr>
      <w:r w:rsidRPr="00F85179">
        <w:rPr>
          <w:rFonts w:ascii="宋体" w:eastAsia="宋体" w:hAnsi="宋体" w:cs="Times New Roman" w:hint="eastAsia"/>
          <w:sz w:val="24"/>
          <w:szCs w:val="24"/>
        </w:rPr>
        <w:t>4、寻找提高学生动手操作能力的方法，引导学生动手操作，养成良好的动手操作习惯。</w:t>
      </w:r>
    </w:p>
    <w:p w14:paraId="3D33FC25" w14:textId="77777777" w:rsidR="00F85179" w:rsidRPr="00F85179" w:rsidRDefault="00F85179" w:rsidP="00F85179">
      <w:pPr>
        <w:jc w:val="left"/>
        <w:outlineLvl w:val="0"/>
        <w:rPr>
          <w:rFonts w:ascii="宋体" w:eastAsia="宋体" w:hAnsi="宋体" w:cs="Times New Roman"/>
          <w:b/>
          <w:bCs/>
          <w:sz w:val="24"/>
          <w:szCs w:val="24"/>
        </w:rPr>
      </w:pPr>
      <w:r w:rsidRPr="00F85179">
        <w:rPr>
          <w:rFonts w:ascii="宋体" w:eastAsia="宋体" w:hAnsi="宋体" w:cs="Times New Roman"/>
          <w:b/>
          <w:bCs/>
          <w:sz w:val="24"/>
          <w:szCs w:val="24"/>
        </w:rPr>
        <w:t>三、研究内容</w:t>
      </w:r>
    </w:p>
    <w:p w14:paraId="0E5CE1D9" w14:textId="77777777" w:rsidR="00F85179" w:rsidRPr="00F85179" w:rsidRDefault="00F85179" w:rsidP="00F85179">
      <w:pPr>
        <w:ind w:firstLineChars="200" w:firstLine="480"/>
        <w:jc w:val="left"/>
        <w:outlineLvl w:val="0"/>
        <w:rPr>
          <w:rFonts w:ascii="宋体" w:eastAsia="宋体" w:hAnsi="宋体" w:cs="Times New Roman" w:hint="eastAsia"/>
          <w:sz w:val="24"/>
          <w:szCs w:val="24"/>
        </w:rPr>
      </w:pPr>
      <w:r w:rsidRPr="00F85179">
        <w:rPr>
          <w:rFonts w:ascii="宋体" w:eastAsia="宋体" w:hAnsi="宋体" w:cs="Times New Roman" w:hint="eastAsia"/>
          <w:sz w:val="24"/>
          <w:szCs w:val="24"/>
        </w:rPr>
        <w:t>1、小学数学教学中培养学生动手操作能力的含义、背景、现状、意义等的研究综述。</w:t>
      </w:r>
    </w:p>
    <w:p w14:paraId="1C510379" w14:textId="77777777" w:rsidR="00F85179" w:rsidRPr="00F85179" w:rsidRDefault="00F85179" w:rsidP="00F85179">
      <w:pPr>
        <w:ind w:firstLineChars="200" w:firstLine="480"/>
        <w:jc w:val="left"/>
        <w:outlineLvl w:val="0"/>
        <w:rPr>
          <w:rFonts w:ascii="宋体" w:eastAsia="宋体" w:hAnsi="宋体" w:cs="Times New Roman" w:hint="eastAsia"/>
          <w:sz w:val="24"/>
          <w:szCs w:val="24"/>
        </w:rPr>
      </w:pPr>
      <w:r w:rsidRPr="00F85179">
        <w:rPr>
          <w:rFonts w:ascii="宋体" w:eastAsia="宋体" w:hAnsi="宋体" w:cs="Times New Roman" w:hint="eastAsia"/>
          <w:sz w:val="24"/>
          <w:szCs w:val="24"/>
        </w:rPr>
        <w:t>通过文献研究了解小学数学教学中培养学生动手操作能力的含义、背景、现状、意义等。</w:t>
      </w:r>
    </w:p>
    <w:p w14:paraId="6AFEF0ED" w14:textId="77777777" w:rsidR="00F85179" w:rsidRPr="00F85179" w:rsidRDefault="00F85179" w:rsidP="00F85179">
      <w:pPr>
        <w:ind w:firstLineChars="200" w:firstLine="480"/>
        <w:jc w:val="left"/>
        <w:outlineLvl w:val="0"/>
        <w:rPr>
          <w:rFonts w:ascii="宋体" w:eastAsia="宋体" w:hAnsi="宋体" w:cs="Times New Roman" w:hint="eastAsia"/>
          <w:sz w:val="24"/>
          <w:szCs w:val="24"/>
        </w:rPr>
      </w:pPr>
      <w:r w:rsidRPr="00F85179">
        <w:rPr>
          <w:rFonts w:ascii="宋体" w:eastAsia="宋体" w:hAnsi="宋体" w:cs="Times New Roman" w:hint="eastAsia"/>
          <w:sz w:val="24"/>
          <w:szCs w:val="24"/>
        </w:rPr>
        <w:t>2、基于我校数学教学中培养学生动手操作能力的研究。</w:t>
      </w:r>
    </w:p>
    <w:p w14:paraId="516DA83C" w14:textId="77777777" w:rsidR="00F85179" w:rsidRPr="00F85179" w:rsidRDefault="00F85179" w:rsidP="00F85179">
      <w:pPr>
        <w:jc w:val="left"/>
        <w:outlineLvl w:val="0"/>
        <w:rPr>
          <w:rFonts w:ascii="宋体" w:eastAsia="宋体" w:hAnsi="宋体" w:cs="Times New Roman" w:hint="eastAsia"/>
          <w:sz w:val="24"/>
          <w:szCs w:val="24"/>
        </w:rPr>
      </w:pPr>
      <w:r w:rsidRPr="00F85179">
        <w:rPr>
          <w:rFonts w:ascii="宋体" w:eastAsia="宋体" w:hAnsi="宋体" w:cs="Times New Roman" w:hint="eastAsia"/>
          <w:sz w:val="24"/>
          <w:szCs w:val="24"/>
        </w:rPr>
        <w:t>通过问卷调查、访谈等形式了解我校数学教学中是否强调动手操作及学生操作能力的培养。</w:t>
      </w:r>
    </w:p>
    <w:p w14:paraId="76DBF49D" w14:textId="77777777" w:rsidR="00F85179" w:rsidRPr="00F85179" w:rsidRDefault="00F85179" w:rsidP="00F85179">
      <w:pPr>
        <w:ind w:firstLineChars="200" w:firstLine="480"/>
        <w:jc w:val="left"/>
        <w:outlineLvl w:val="0"/>
        <w:rPr>
          <w:rFonts w:ascii="宋体" w:eastAsia="宋体" w:hAnsi="宋体" w:cs="Times New Roman" w:hint="eastAsia"/>
          <w:sz w:val="24"/>
          <w:szCs w:val="24"/>
        </w:rPr>
      </w:pPr>
      <w:r w:rsidRPr="00F85179">
        <w:rPr>
          <w:rFonts w:ascii="宋体" w:eastAsia="宋体" w:hAnsi="宋体" w:cs="Times New Roman" w:hint="eastAsia"/>
          <w:sz w:val="24"/>
          <w:szCs w:val="24"/>
        </w:rPr>
        <w:t>3、提高小学数学教学中动手操作能力教学方法的研究</w:t>
      </w:r>
    </w:p>
    <w:p w14:paraId="6F441DAC" w14:textId="77777777" w:rsidR="00F85179" w:rsidRPr="00F85179" w:rsidRDefault="00F85179" w:rsidP="00F85179">
      <w:pPr>
        <w:ind w:firstLineChars="200" w:firstLine="480"/>
        <w:jc w:val="left"/>
        <w:outlineLvl w:val="0"/>
        <w:rPr>
          <w:rFonts w:ascii="宋体" w:eastAsia="宋体" w:hAnsi="宋体" w:cs="Times New Roman" w:hint="eastAsia"/>
          <w:sz w:val="24"/>
          <w:szCs w:val="24"/>
        </w:rPr>
      </w:pPr>
      <w:r w:rsidRPr="00F85179">
        <w:rPr>
          <w:rFonts w:ascii="宋体" w:eastAsia="宋体" w:hAnsi="宋体" w:cs="Times New Roman" w:hint="eastAsia"/>
          <w:sz w:val="24"/>
          <w:szCs w:val="24"/>
        </w:rPr>
        <w:t>（1）深研教材，精心设计操作内容</w:t>
      </w:r>
    </w:p>
    <w:p w14:paraId="23334C64" w14:textId="77777777" w:rsidR="00F85179" w:rsidRPr="00F85179" w:rsidRDefault="00F85179" w:rsidP="00F85179">
      <w:pPr>
        <w:ind w:firstLineChars="200" w:firstLine="480"/>
        <w:jc w:val="left"/>
        <w:outlineLvl w:val="0"/>
        <w:rPr>
          <w:rFonts w:ascii="宋体" w:eastAsia="宋体" w:hAnsi="宋体" w:cs="Times New Roman" w:hint="eastAsia"/>
          <w:sz w:val="24"/>
          <w:szCs w:val="24"/>
        </w:rPr>
      </w:pPr>
      <w:r w:rsidRPr="00F85179">
        <w:rPr>
          <w:rFonts w:ascii="宋体" w:eastAsia="宋体" w:hAnsi="宋体" w:cs="Times New Roman" w:hint="eastAsia"/>
          <w:sz w:val="24"/>
          <w:szCs w:val="24"/>
        </w:rPr>
        <w:t>（2）准备丰富的有实效的教学用具</w:t>
      </w:r>
    </w:p>
    <w:p w14:paraId="02066A61" w14:textId="77777777" w:rsidR="00F85179" w:rsidRPr="00F85179" w:rsidRDefault="00F85179" w:rsidP="00F85179">
      <w:pPr>
        <w:ind w:firstLineChars="200" w:firstLine="480"/>
        <w:jc w:val="left"/>
        <w:outlineLvl w:val="0"/>
        <w:rPr>
          <w:rFonts w:ascii="宋体" w:eastAsia="宋体" w:hAnsi="宋体" w:cs="Times New Roman" w:hint="eastAsia"/>
          <w:sz w:val="24"/>
          <w:szCs w:val="24"/>
        </w:rPr>
      </w:pPr>
      <w:r w:rsidRPr="00F85179">
        <w:rPr>
          <w:rFonts w:ascii="宋体" w:eastAsia="宋体" w:hAnsi="宋体" w:cs="Times New Roman" w:hint="eastAsia"/>
          <w:sz w:val="24"/>
          <w:szCs w:val="24"/>
        </w:rPr>
        <w:t>（3）充分发挥教师在动手实践过程中的作用</w:t>
      </w:r>
    </w:p>
    <w:p w14:paraId="4B2BBABE" w14:textId="77777777" w:rsidR="00F85179" w:rsidRPr="00F85179" w:rsidRDefault="00F85179" w:rsidP="00F85179">
      <w:pPr>
        <w:ind w:firstLineChars="200" w:firstLine="480"/>
        <w:jc w:val="left"/>
        <w:outlineLvl w:val="0"/>
        <w:rPr>
          <w:rFonts w:ascii="宋体" w:eastAsia="宋体" w:hAnsi="宋体" w:cs="Times New Roman" w:hint="eastAsia"/>
          <w:sz w:val="24"/>
          <w:szCs w:val="24"/>
        </w:rPr>
      </w:pPr>
      <w:r w:rsidRPr="00F85179">
        <w:rPr>
          <w:rFonts w:ascii="宋体" w:eastAsia="宋体" w:hAnsi="宋体" w:cs="Times New Roman" w:hint="eastAsia"/>
          <w:sz w:val="24"/>
          <w:szCs w:val="24"/>
        </w:rPr>
        <w:t>（4）激励评价，巩固实践成效</w:t>
      </w:r>
    </w:p>
    <w:p w14:paraId="67A7EB02" w14:textId="77777777" w:rsidR="00F85179" w:rsidRPr="00F85179" w:rsidRDefault="00F85179" w:rsidP="00F85179">
      <w:pPr>
        <w:ind w:firstLineChars="200" w:firstLine="480"/>
        <w:jc w:val="left"/>
        <w:outlineLvl w:val="0"/>
        <w:rPr>
          <w:rFonts w:ascii="宋体" w:eastAsia="宋体" w:hAnsi="宋体" w:cs="Times New Roman" w:hint="eastAsia"/>
          <w:sz w:val="24"/>
          <w:szCs w:val="24"/>
        </w:rPr>
      </w:pPr>
      <w:r w:rsidRPr="00F85179">
        <w:rPr>
          <w:rFonts w:ascii="宋体" w:eastAsia="宋体" w:hAnsi="宋体" w:cs="Times New Roman" w:hint="eastAsia"/>
          <w:sz w:val="24"/>
          <w:szCs w:val="24"/>
        </w:rPr>
        <w:t>4、提高小学数学教学中学生动手操作能力的研究</w:t>
      </w:r>
    </w:p>
    <w:p w14:paraId="2FEF905B" w14:textId="77777777" w:rsidR="00F85179" w:rsidRPr="00F85179" w:rsidRDefault="00F85179" w:rsidP="00F85179">
      <w:pPr>
        <w:ind w:firstLineChars="200" w:firstLine="480"/>
        <w:jc w:val="left"/>
        <w:outlineLvl w:val="0"/>
        <w:rPr>
          <w:rFonts w:ascii="宋体" w:eastAsia="宋体" w:hAnsi="宋体" w:cs="Times New Roman" w:hint="eastAsia"/>
          <w:sz w:val="24"/>
          <w:szCs w:val="24"/>
        </w:rPr>
      </w:pPr>
      <w:r w:rsidRPr="00F85179">
        <w:rPr>
          <w:rFonts w:ascii="宋体" w:eastAsia="宋体" w:hAnsi="宋体" w:cs="Times New Roman" w:hint="eastAsia"/>
          <w:sz w:val="24"/>
          <w:szCs w:val="24"/>
        </w:rPr>
        <w:t>（1）根据</w:t>
      </w:r>
      <w:proofErr w:type="gramStart"/>
      <w:r w:rsidRPr="00F85179">
        <w:rPr>
          <w:rFonts w:ascii="宋体" w:eastAsia="宋体" w:hAnsi="宋体" w:cs="Times New Roman" w:hint="eastAsia"/>
          <w:sz w:val="24"/>
          <w:szCs w:val="24"/>
        </w:rPr>
        <w:t>不</w:t>
      </w:r>
      <w:proofErr w:type="gramEnd"/>
      <w:r w:rsidRPr="00F85179">
        <w:rPr>
          <w:rFonts w:ascii="宋体" w:eastAsia="宋体" w:hAnsi="宋体" w:cs="Times New Roman" w:hint="eastAsia"/>
          <w:sz w:val="24"/>
          <w:szCs w:val="24"/>
        </w:rPr>
        <w:t>同学</w:t>
      </w:r>
      <w:proofErr w:type="gramStart"/>
      <w:r w:rsidRPr="00F85179">
        <w:rPr>
          <w:rFonts w:ascii="宋体" w:eastAsia="宋体" w:hAnsi="宋体" w:cs="Times New Roman" w:hint="eastAsia"/>
          <w:sz w:val="24"/>
          <w:szCs w:val="24"/>
        </w:rPr>
        <w:t>段学生</w:t>
      </w:r>
      <w:proofErr w:type="gramEnd"/>
      <w:r w:rsidRPr="00F85179">
        <w:rPr>
          <w:rFonts w:ascii="宋体" w:eastAsia="宋体" w:hAnsi="宋体" w:cs="Times New Roman" w:hint="eastAsia"/>
          <w:sz w:val="24"/>
          <w:szCs w:val="24"/>
        </w:rPr>
        <w:t>的特点设计动手实践活动</w:t>
      </w:r>
    </w:p>
    <w:p w14:paraId="1481CABA" w14:textId="77777777" w:rsidR="00F85179" w:rsidRPr="00F85179" w:rsidRDefault="00F85179" w:rsidP="00F85179">
      <w:pPr>
        <w:ind w:firstLineChars="200" w:firstLine="480"/>
        <w:jc w:val="left"/>
        <w:outlineLvl w:val="0"/>
        <w:rPr>
          <w:rFonts w:ascii="宋体" w:eastAsia="宋体" w:hAnsi="宋体" w:cs="Times New Roman" w:hint="eastAsia"/>
          <w:sz w:val="24"/>
          <w:szCs w:val="24"/>
        </w:rPr>
      </w:pPr>
      <w:r w:rsidRPr="00F85179">
        <w:rPr>
          <w:rFonts w:ascii="宋体" w:eastAsia="宋体" w:hAnsi="宋体" w:cs="Times New Roman" w:hint="eastAsia"/>
          <w:sz w:val="24"/>
          <w:szCs w:val="24"/>
        </w:rPr>
        <w:t>（2）问题驱动，丰富及优化探究方法</w:t>
      </w:r>
    </w:p>
    <w:p w14:paraId="524B08FA" w14:textId="77777777" w:rsidR="00F85179" w:rsidRPr="00F85179" w:rsidRDefault="00F85179" w:rsidP="00F85179">
      <w:pPr>
        <w:ind w:firstLineChars="200" w:firstLine="480"/>
        <w:jc w:val="left"/>
        <w:outlineLvl w:val="0"/>
        <w:rPr>
          <w:rFonts w:ascii="宋体" w:eastAsia="宋体" w:hAnsi="宋体" w:cs="Times New Roman" w:hint="eastAsia"/>
          <w:sz w:val="24"/>
          <w:szCs w:val="24"/>
        </w:rPr>
      </w:pPr>
      <w:r w:rsidRPr="00F85179">
        <w:rPr>
          <w:rFonts w:ascii="宋体" w:eastAsia="宋体" w:hAnsi="宋体" w:cs="Times New Roman" w:hint="eastAsia"/>
          <w:sz w:val="24"/>
          <w:szCs w:val="24"/>
        </w:rPr>
        <w:t>（3）大胆放手，激励学生敢于动手实践</w:t>
      </w:r>
    </w:p>
    <w:p w14:paraId="23A43CA2" w14:textId="77777777" w:rsidR="00F85179" w:rsidRPr="00F85179" w:rsidRDefault="00F85179" w:rsidP="00F85179">
      <w:pPr>
        <w:ind w:firstLineChars="200" w:firstLine="480"/>
        <w:jc w:val="left"/>
        <w:outlineLvl w:val="0"/>
        <w:rPr>
          <w:rFonts w:ascii="宋体" w:eastAsia="宋体" w:hAnsi="宋体" w:cs="Times New Roman" w:hint="eastAsia"/>
          <w:sz w:val="24"/>
          <w:szCs w:val="24"/>
        </w:rPr>
      </w:pPr>
      <w:r w:rsidRPr="00F85179">
        <w:rPr>
          <w:rFonts w:ascii="宋体" w:eastAsia="宋体" w:hAnsi="宋体" w:cs="Times New Roman" w:hint="eastAsia"/>
          <w:sz w:val="24"/>
          <w:szCs w:val="24"/>
        </w:rPr>
        <w:t>5、基于小学数学教学中动手操作，改进数学课堂评价体系</w:t>
      </w:r>
    </w:p>
    <w:p w14:paraId="6EB6D636" w14:textId="77777777" w:rsidR="00F85179" w:rsidRPr="00F85179" w:rsidRDefault="00F85179" w:rsidP="00F85179">
      <w:pPr>
        <w:ind w:firstLineChars="200" w:firstLine="480"/>
        <w:jc w:val="left"/>
        <w:outlineLvl w:val="0"/>
        <w:rPr>
          <w:rFonts w:ascii="宋体" w:eastAsia="宋体" w:hAnsi="宋体" w:cs="Times New Roman" w:hint="eastAsia"/>
          <w:sz w:val="24"/>
          <w:szCs w:val="24"/>
        </w:rPr>
      </w:pPr>
      <w:r w:rsidRPr="00F85179">
        <w:rPr>
          <w:rFonts w:ascii="宋体" w:eastAsia="宋体" w:hAnsi="宋体" w:cs="Times New Roman" w:hint="eastAsia"/>
          <w:sz w:val="24"/>
          <w:szCs w:val="24"/>
        </w:rPr>
        <w:t>（1）评价方式的多样化</w:t>
      </w:r>
    </w:p>
    <w:p w14:paraId="7744BAC4" w14:textId="77777777" w:rsidR="00F85179" w:rsidRPr="00F85179" w:rsidRDefault="00F85179" w:rsidP="00F85179">
      <w:pPr>
        <w:ind w:firstLineChars="200" w:firstLine="480"/>
        <w:jc w:val="left"/>
        <w:outlineLvl w:val="0"/>
        <w:rPr>
          <w:rFonts w:ascii="宋体" w:eastAsia="宋体" w:hAnsi="宋体" w:cs="Times New Roman" w:hint="eastAsia"/>
          <w:sz w:val="24"/>
          <w:szCs w:val="24"/>
        </w:rPr>
      </w:pPr>
      <w:r w:rsidRPr="00F85179">
        <w:rPr>
          <w:rFonts w:ascii="宋体" w:eastAsia="宋体" w:hAnsi="宋体" w:cs="Times New Roman" w:hint="eastAsia"/>
          <w:sz w:val="24"/>
          <w:szCs w:val="24"/>
        </w:rPr>
        <w:t>（2）评价主体的多元化</w:t>
      </w:r>
    </w:p>
    <w:p w14:paraId="22BDF9CD" w14:textId="77777777" w:rsidR="00F85179" w:rsidRPr="00F85179" w:rsidRDefault="00F85179" w:rsidP="00F85179">
      <w:pPr>
        <w:ind w:firstLineChars="200" w:firstLine="480"/>
        <w:jc w:val="left"/>
        <w:outlineLvl w:val="0"/>
        <w:rPr>
          <w:rFonts w:ascii="宋体" w:eastAsia="宋体" w:hAnsi="宋体" w:cs="Times New Roman"/>
          <w:sz w:val="24"/>
          <w:szCs w:val="24"/>
        </w:rPr>
      </w:pPr>
      <w:r w:rsidRPr="00F85179">
        <w:rPr>
          <w:rFonts w:ascii="宋体" w:eastAsia="宋体" w:hAnsi="宋体" w:cs="Times New Roman" w:hint="eastAsia"/>
          <w:sz w:val="24"/>
          <w:szCs w:val="24"/>
        </w:rPr>
        <w:t>（3）评价内容的综合化</w:t>
      </w:r>
    </w:p>
    <w:p w14:paraId="6D24E60B" w14:textId="77777777" w:rsidR="00F85179" w:rsidRPr="00F85179" w:rsidRDefault="00F85179" w:rsidP="00F85179">
      <w:pPr>
        <w:jc w:val="left"/>
        <w:outlineLvl w:val="0"/>
        <w:rPr>
          <w:rFonts w:ascii="宋体" w:eastAsia="宋体" w:hAnsi="宋体" w:cs="Times New Roman"/>
          <w:b/>
          <w:bCs/>
          <w:sz w:val="24"/>
          <w:szCs w:val="24"/>
        </w:rPr>
      </w:pPr>
      <w:r w:rsidRPr="00F85179">
        <w:rPr>
          <w:rFonts w:ascii="宋体" w:eastAsia="宋体" w:hAnsi="宋体" w:cs="Times New Roman" w:hint="eastAsia"/>
          <w:b/>
          <w:bCs/>
          <w:sz w:val="24"/>
          <w:szCs w:val="24"/>
        </w:rPr>
        <w:t>四、研究过程</w:t>
      </w:r>
    </w:p>
    <w:p w14:paraId="3B9A1328" w14:textId="77777777" w:rsidR="00F85179" w:rsidRPr="00F85179" w:rsidRDefault="00F85179" w:rsidP="00F85179">
      <w:pPr>
        <w:ind w:firstLineChars="200" w:firstLine="480"/>
        <w:jc w:val="left"/>
        <w:outlineLvl w:val="0"/>
        <w:rPr>
          <w:rFonts w:ascii="宋体" w:eastAsia="宋体" w:hAnsi="宋体" w:cs="Times New Roman" w:hint="eastAsia"/>
          <w:sz w:val="24"/>
          <w:szCs w:val="24"/>
        </w:rPr>
      </w:pPr>
      <w:r w:rsidRPr="00F85179">
        <w:rPr>
          <w:rFonts w:ascii="宋体" w:eastAsia="宋体" w:hAnsi="宋体" w:cs="Times New Roman" w:hint="eastAsia"/>
          <w:sz w:val="24"/>
          <w:szCs w:val="24"/>
        </w:rPr>
        <w:t>本研究立足小学数学教学实际，聚焦学生动手操作能力培养的痛点与难点，历时2年，根据研究目标和研究内容主要分为以下三个阶段展开：</w:t>
      </w:r>
    </w:p>
    <w:p w14:paraId="20DDB362" w14:textId="77777777" w:rsidR="00F85179" w:rsidRPr="00F85179" w:rsidRDefault="00F85179" w:rsidP="00F85179">
      <w:pPr>
        <w:ind w:firstLineChars="200" w:firstLine="480"/>
        <w:jc w:val="left"/>
        <w:outlineLvl w:val="0"/>
        <w:rPr>
          <w:rFonts w:ascii="宋体" w:eastAsia="宋体" w:hAnsi="宋体" w:cs="Times New Roman" w:hint="eastAsia"/>
          <w:sz w:val="24"/>
          <w:szCs w:val="24"/>
        </w:rPr>
      </w:pPr>
      <w:r w:rsidRPr="00F85179">
        <w:rPr>
          <w:rFonts w:ascii="宋体" w:eastAsia="宋体" w:hAnsi="宋体" w:cs="Times New Roman" w:hint="eastAsia"/>
          <w:sz w:val="24"/>
          <w:szCs w:val="24"/>
        </w:rPr>
        <w:t>第一阶段：准备阶段（2024年3月——2024年5月）</w:t>
      </w:r>
    </w:p>
    <w:p w14:paraId="743785DF" w14:textId="77777777" w:rsidR="00F85179" w:rsidRPr="00F85179" w:rsidRDefault="00F85179" w:rsidP="00F85179">
      <w:pPr>
        <w:ind w:firstLineChars="200" w:firstLine="480"/>
        <w:jc w:val="left"/>
        <w:outlineLvl w:val="0"/>
        <w:rPr>
          <w:rFonts w:ascii="宋体" w:eastAsia="宋体" w:hAnsi="宋体" w:cs="Times New Roman" w:hint="eastAsia"/>
          <w:sz w:val="24"/>
          <w:szCs w:val="24"/>
        </w:rPr>
      </w:pPr>
      <w:r w:rsidRPr="00F85179">
        <w:rPr>
          <w:rFonts w:ascii="宋体" w:eastAsia="宋体" w:hAnsi="宋体" w:cs="Times New Roman" w:hint="eastAsia"/>
          <w:sz w:val="24"/>
          <w:szCs w:val="24"/>
        </w:rPr>
        <w:t>1、整理课题申报相关资料，完成课题申报，成立课题研究小组。</w:t>
      </w:r>
    </w:p>
    <w:p w14:paraId="1117C2F6" w14:textId="77777777" w:rsidR="00F85179" w:rsidRPr="00F85179" w:rsidRDefault="00F85179" w:rsidP="00F85179">
      <w:pPr>
        <w:ind w:firstLineChars="200" w:firstLine="480"/>
        <w:jc w:val="left"/>
        <w:outlineLvl w:val="0"/>
        <w:rPr>
          <w:rFonts w:ascii="宋体" w:eastAsia="宋体" w:hAnsi="宋体" w:cs="Times New Roman" w:hint="eastAsia"/>
          <w:sz w:val="24"/>
          <w:szCs w:val="24"/>
        </w:rPr>
      </w:pPr>
      <w:r w:rsidRPr="00F85179">
        <w:rPr>
          <w:rFonts w:ascii="宋体" w:eastAsia="宋体" w:hAnsi="宋体" w:cs="Times New Roman" w:hint="eastAsia"/>
          <w:sz w:val="24"/>
          <w:szCs w:val="24"/>
        </w:rPr>
        <w:t>2、制定好课题的研究方案和组织课题组成员进行理论学习。</w:t>
      </w:r>
    </w:p>
    <w:p w14:paraId="579F1016" w14:textId="77777777" w:rsidR="00F85179" w:rsidRPr="00F85179" w:rsidRDefault="00F85179" w:rsidP="00F85179">
      <w:pPr>
        <w:ind w:firstLineChars="200" w:firstLine="480"/>
        <w:jc w:val="left"/>
        <w:outlineLvl w:val="0"/>
        <w:rPr>
          <w:rFonts w:ascii="宋体" w:eastAsia="宋体" w:hAnsi="宋体" w:cs="Times New Roman" w:hint="eastAsia"/>
          <w:sz w:val="24"/>
          <w:szCs w:val="24"/>
        </w:rPr>
      </w:pPr>
      <w:r w:rsidRPr="00F85179">
        <w:rPr>
          <w:rFonts w:ascii="宋体" w:eastAsia="宋体" w:hAnsi="宋体" w:cs="Times New Roman" w:hint="eastAsia"/>
          <w:sz w:val="24"/>
          <w:szCs w:val="24"/>
        </w:rPr>
        <w:t>3、组织课题开题，再次对课题进行论证，增强对本课题研究意义的认识，进一步明确研究目标，掌握相关的研究方法，提高研究水平</w:t>
      </w:r>
    </w:p>
    <w:p w14:paraId="0C390917" w14:textId="77777777" w:rsidR="00F85179" w:rsidRPr="00F85179" w:rsidRDefault="00F85179" w:rsidP="00F85179">
      <w:pPr>
        <w:ind w:firstLineChars="200" w:firstLine="480"/>
        <w:jc w:val="left"/>
        <w:outlineLvl w:val="0"/>
        <w:rPr>
          <w:rFonts w:ascii="宋体" w:eastAsia="宋体" w:hAnsi="宋体" w:cs="Times New Roman" w:hint="eastAsia"/>
          <w:sz w:val="24"/>
          <w:szCs w:val="24"/>
        </w:rPr>
      </w:pPr>
      <w:r w:rsidRPr="00F85179">
        <w:rPr>
          <w:rFonts w:ascii="宋体" w:eastAsia="宋体" w:hAnsi="宋体" w:cs="Times New Roman" w:hint="eastAsia"/>
          <w:sz w:val="24"/>
          <w:szCs w:val="24"/>
        </w:rPr>
        <w:t>第二阶段：文献研究阶段（2024年5月到2024年6月）</w:t>
      </w:r>
    </w:p>
    <w:p w14:paraId="031E7CD1" w14:textId="77777777" w:rsidR="00F85179" w:rsidRPr="00F85179" w:rsidRDefault="00F85179" w:rsidP="00F85179">
      <w:pPr>
        <w:ind w:firstLineChars="200" w:firstLine="480"/>
        <w:jc w:val="left"/>
        <w:outlineLvl w:val="0"/>
        <w:rPr>
          <w:rFonts w:ascii="宋体" w:eastAsia="宋体" w:hAnsi="宋体" w:cs="Times New Roman" w:hint="eastAsia"/>
          <w:sz w:val="24"/>
          <w:szCs w:val="24"/>
        </w:rPr>
      </w:pPr>
      <w:r w:rsidRPr="00F85179">
        <w:rPr>
          <w:rFonts w:ascii="宋体" w:eastAsia="宋体" w:hAnsi="宋体" w:cs="Times New Roman" w:hint="eastAsia"/>
          <w:sz w:val="24"/>
          <w:szCs w:val="24"/>
        </w:rPr>
        <w:t>1、调查研究、学习理论、研究建构目标和内容体系。</w:t>
      </w:r>
    </w:p>
    <w:p w14:paraId="43A72003" w14:textId="77777777" w:rsidR="00F85179" w:rsidRPr="00F85179" w:rsidRDefault="00F85179" w:rsidP="00F85179">
      <w:pPr>
        <w:ind w:firstLineChars="200" w:firstLine="480"/>
        <w:jc w:val="left"/>
        <w:outlineLvl w:val="0"/>
        <w:rPr>
          <w:rFonts w:ascii="宋体" w:eastAsia="宋体" w:hAnsi="宋体" w:cs="Times New Roman" w:hint="eastAsia"/>
          <w:sz w:val="24"/>
          <w:szCs w:val="24"/>
        </w:rPr>
      </w:pPr>
      <w:r w:rsidRPr="00F85179">
        <w:rPr>
          <w:rFonts w:ascii="宋体" w:eastAsia="宋体" w:hAnsi="宋体" w:cs="Times New Roman" w:hint="eastAsia"/>
          <w:sz w:val="24"/>
          <w:szCs w:val="24"/>
        </w:rPr>
        <w:t>2、制定具体、详细的实施方案。</w:t>
      </w:r>
    </w:p>
    <w:p w14:paraId="7D83F4DF" w14:textId="77777777" w:rsidR="00F85179" w:rsidRPr="00F85179" w:rsidRDefault="00F85179" w:rsidP="00F85179">
      <w:pPr>
        <w:ind w:firstLineChars="200" w:firstLine="480"/>
        <w:jc w:val="left"/>
        <w:outlineLvl w:val="0"/>
        <w:rPr>
          <w:rFonts w:ascii="宋体" w:eastAsia="宋体" w:hAnsi="宋体" w:cs="Times New Roman" w:hint="eastAsia"/>
          <w:sz w:val="24"/>
          <w:szCs w:val="24"/>
        </w:rPr>
      </w:pPr>
      <w:r w:rsidRPr="00F85179">
        <w:rPr>
          <w:rFonts w:ascii="宋体" w:eastAsia="宋体" w:hAnsi="宋体" w:cs="Times New Roman" w:hint="eastAsia"/>
          <w:sz w:val="24"/>
          <w:szCs w:val="24"/>
        </w:rPr>
        <w:t>第三阶段：行动研究阶段(2024年6月到2025年6月）</w:t>
      </w:r>
    </w:p>
    <w:p w14:paraId="4A56016D" w14:textId="77777777" w:rsidR="00F85179" w:rsidRPr="00F85179" w:rsidRDefault="00F85179" w:rsidP="00F85179">
      <w:pPr>
        <w:ind w:firstLineChars="200" w:firstLine="480"/>
        <w:jc w:val="left"/>
        <w:outlineLvl w:val="0"/>
        <w:rPr>
          <w:rFonts w:ascii="宋体" w:eastAsia="宋体" w:hAnsi="宋体" w:cs="Times New Roman" w:hint="eastAsia"/>
          <w:sz w:val="24"/>
          <w:szCs w:val="24"/>
        </w:rPr>
      </w:pPr>
      <w:r w:rsidRPr="00F85179">
        <w:rPr>
          <w:rFonts w:ascii="宋体" w:eastAsia="宋体" w:hAnsi="宋体" w:cs="Times New Roman" w:hint="eastAsia"/>
          <w:sz w:val="24"/>
          <w:szCs w:val="24"/>
        </w:rPr>
        <w:t>1、制定好具体的实施方案，根据方案有目的的开展研究。</w:t>
      </w:r>
    </w:p>
    <w:p w14:paraId="60819A86" w14:textId="77777777" w:rsidR="00F85179" w:rsidRPr="00F85179" w:rsidRDefault="00F85179" w:rsidP="00F85179">
      <w:pPr>
        <w:ind w:firstLineChars="200" w:firstLine="480"/>
        <w:jc w:val="left"/>
        <w:outlineLvl w:val="0"/>
        <w:rPr>
          <w:rFonts w:ascii="宋体" w:eastAsia="宋体" w:hAnsi="宋体" w:cs="Times New Roman" w:hint="eastAsia"/>
          <w:sz w:val="24"/>
          <w:szCs w:val="24"/>
        </w:rPr>
      </w:pPr>
      <w:r w:rsidRPr="00F85179">
        <w:rPr>
          <w:rFonts w:ascii="宋体" w:eastAsia="宋体" w:hAnsi="宋体" w:cs="Times New Roman" w:hint="eastAsia"/>
          <w:sz w:val="24"/>
          <w:szCs w:val="24"/>
        </w:rPr>
        <w:t>2、每学期进行总结撰写好相关论文和教学案例等。</w:t>
      </w:r>
    </w:p>
    <w:p w14:paraId="6711DE0B" w14:textId="77777777" w:rsidR="00F85179" w:rsidRPr="00F85179" w:rsidRDefault="00F85179" w:rsidP="00F85179">
      <w:pPr>
        <w:ind w:firstLineChars="200" w:firstLine="480"/>
        <w:jc w:val="left"/>
        <w:outlineLvl w:val="0"/>
        <w:rPr>
          <w:rFonts w:ascii="宋体" w:eastAsia="宋体" w:hAnsi="宋体" w:cs="Times New Roman" w:hint="eastAsia"/>
          <w:sz w:val="24"/>
          <w:szCs w:val="24"/>
        </w:rPr>
      </w:pPr>
      <w:r w:rsidRPr="00F85179">
        <w:rPr>
          <w:rFonts w:ascii="宋体" w:eastAsia="宋体" w:hAnsi="宋体" w:cs="Times New Roman" w:hint="eastAsia"/>
          <w:sz w:val="24"/>
          <w:szCs w:val="24"/>
        </w:rPr>
        <w:t>3、阶段性成果总结验收，召开课题研究经验交流研讨会。</w:t>
      </w:r>
    </w:p>
    <w:p w14:paraId="33804442" w14:textId="77777777" w:rsidR="00F85179" w:rsidRPr="00F85179" w:rsidRDefault="00F85179" w:rsidP="00F85179">
      <w:pPr>
        <w:ind w:firstLineChars="200" w:firstLine="480"/>
        <w:jc w:val="left"/>
        <w:outlineLvl w:val="0"/>
        <w:rPr>
          <w:rFonts w:ascii="宋体" w:eastAsia="宋体" w:hAnsi="宋体" w:cs="Times New Roman" w:hint="eastAsia"/>
          <w:sz w:val="24"/>
          <w:szCs w:val="24"/>
        </w:rPr>
      </w:pPr>
      <w:r w:rsidRPr="00F85179">
        <w:rPr>
          <w:rFonts w:ascii="宋体" w:eastAsia="宋体" w:hAnsi="宋体" w:cs="Times New Roman" w:hint="eastAsia"/>
          <w:sz w:val="24"/>
          <w:szCs w:val="24"/>
        </w:rPr>
        <w:t>第四阶段：总结阶段(2025年6月到2025年9月）</w:t>
      </w:r>
    </w:p>
    <w:p w14:paraId="5AC75FE8" w14:textId="77777777" w:rsidR="00F85179" w:rsidRPr="00F85179" w:rsidRDefault="00F85179" w:rsidP="00F85179">
      <w:pPr>
        <w:ind w:firstLineChars="200" w:firstLine="480"/>
        <w:jc w:val="left"/>
        <w:outlineLvl w:val="0"/>
        <w:rPr>
          <w:rFonts w:ascii="宋体" w:eastAsia="宋体" w:hAnsi="宋体" w:cs="Times New Roman" w:hint="eastAsia"/>
          <w:sz w:val="24"/>
          <w:szCs w:val="24"/>
        </w:rPr>
      </w:pPr>
      <w:r w:rsidRPr="00F85179">
        <w:rPr>
          <w:rFonts w:ascii="宋体" w:eastAsia="宋体" w:hAnsi="宋体" w:cs="Times New Roman" w:hint="eastAsia"/>
          <w:sz w:val="24"/>
          <w:szCs w:val="24"/>
        </w:rPr>
        <w:t>1、收集整理课题的过程性材料。汇总优秀论文、课例、课堂实录等资料。</w:t>
      </w:r>
    </w:p>
    <w:p w14:paraId="2DB72F82" w14:textId="77777777" w:rsidR="00F85179" w:rsidRPr="00F85179" w:rsidRDefault="00F85179" w:rsidP="00F85179">
      <w:pPr>
        <w:jc w:val="left"/>
        <w:outlineLvl w:val="0"/>
        <w:rPr>
          <w:rFonts w:ascii="宋体" w:eastAsia="宋体" w:hAnsi="宋体" w:cs="Times New Roman"/>
          <w:sz w:val="24"/>
          <w:szCs w:val="24"/>
        </w:rPr>
      </w:pPr>
      <w:r w:rsidRPr="00F85179">
        <w:rPr>
          <w:rFonts w:ascii="宋体" w:eastAsia="宋体" w:hAnsi="宋体" w:cs="Times New Roman" w:hint="eastAsia"/>
          <w:sz w:val="24"/>
          <w:szCs w:val="24"/>
        </w:rPr>
        <w:t>2、撰写课题研究报告，做好课题总结工作，并对研究情况进行终结性测评。</w:t>
      </w:r>
    </w:p>
    <w:p w14:paraId="67A65B1A" w14:textId="77777777" w:rsidR="00F85179" w:rsidRPr="00F85179" w:rsidRDefault="00F85179" w:rsidP="00F85179">
      <w:pPr>
        <w:jc w:val="left"/>
        <w:outlineLvl w:val="0"/>
        <w:rPr>
          <w:rFonts w:ascii="宋体" w:eastAsia="宋体" w:hAnsi="宋体" w:cs="Times New Roman"/>
          <w:b/>
          <w:bCs/>
          <w:sz w:val="24"/>
          <w:szCs w:val="24"/>
        </w:rPr>
      </w:pPr>
      <w:r w:rsidRPr="00F85179">
        <w:rPr>
          <w:rFonts w:ascii="宋体" w:eastAsia="宋体" w:hAnsi="宋体" w:cs="Times New Roman" w:hint="eastAsia"/>
          <w:b/>
          <w:bCs/>
          <w:sz w:val="24"/>
          <w:szCs w:val="24"/>
        </w:rPr>
        <w:lastRenderedPageBreak/>
        <w:t>五、研究发现或结论</w:t>
      </w:r>
    </w:p>
    <w:p w14:paraId="7401DC38" w14:textId="77777777" w:rsidR="00F85179" w:rsidRPr="00F85179" w:rsidRDefault="00F85179" w:rsidP="00F85179">
      <w:pPr>
        <w:ind w:firstLineChars="200" w:firstLine="480"/>
        <w:jc w:val="left"/>
        <w:outlineLvl w:val="0"/>
        <w:rPr>
          <w:rFonts w:ascii="宋体" w:eastAsia="宋体" w:hAnsi="宋体" w:cs="Times New Roman" w:hint="eastAsia"/>
          <w:sz w:val="24"/>
          <w:szCs w:val="24"/>
        </w:rPr>
      </w:pPr>
      <w:r w:rsidRPr="00F85179">
        <w:rPr>
          <w:rFonts w:ascii="宋体" w:eastAsia="宋体" w:hAnsi="宋体" w:cs="Times New Roman" w:hint="eastAsia"/>
          <w:sz w:val="24"/>
          <w:szCs w:val="24"/>
        </w:rPr>
        <w:t>1. 当前小学数学教学中，动手操作环节存在“形式化”“低效化”问题：68%的课堂操作活动缺乏明确探究目标，45%的教师过度控制操作过程，导致学生“动而不思”；学生动手操作能力呈现明显分层，中高年级学生操作的规范性、探究性优于低年级，但</w:t>
      </w:r>
      <w:proofErr w:type="gramStart"/>
      <w:r w:rsidRPr="00F85179">
        <w:rPr>
          <w:rFonts w:ascii="宋体" w:eastAsia="宋体" w:hAnsi="宋体" w:cs="Times New Roman" w:hint="eastAsia"/>
          <w:sz w:val="24"/>
          <w:szCs w:val="24"/>
        </w:rPr>
        <w:t>跨知识</w:t>
      </w:r>
      <w:proofErr w:type="gramEnd"/>
      <w:r w:rsidRPr="00F85179">
        <w:rPr>
          <w:rFonts w:ascii="宋体" w:eastAsia="宋体" w:hAnsi="宋体" w:cs="Times New Roman" w:hint="eastAsia"/>
          <w:sz w:val="24"/>
          <w:szCs w:val="24"/>
        </w:rPr>
        <w:t>点的操作迁移能力普遍较弱。</w:t>
      </w:r>
    </w:p>
    <w:p w14:paraId="066A4024" w14:textId="77777777" w:rsidR="00F85179" w:rsidRPr="00F85179" w:rsidRDefault="00F85179" w:rsidP="00F85179">
      <w:pPr>
        <w:ind w:firstLineChars="200" w:firstLine="480"/>
        <w:jc w:val="left"/>
        <w:outlineLvl w:val="0"/>
        <w:rPr>
          <w:rFonts w:ascii="宋体" w:eastAsia="宋体" w:hAnsi="宋体" w:cs="Times New Roman" w:hint="eastAsia"/>
          <w:sz w:val="24"/>
          <w:szCs w:val="24"/>
        </w:rPr>
      </w:pPr>
      <w:r w:rsidRPr="00F85179">
        <w:rPr>
          <w:rFonts w:ascii="宋体" w:eastAsia="宋体" w:hAnsi="宋体" w:cs="Times New Roman" w:hint="eastAsia"/>
          <w:sz w:val="24"/>
          <w:szCs w:val="24"/>
        </w:rPr>
        <w:t>2. 教师的引导策略与评价方式直接影响操作效果：有效的教师引导（如精准提问、分层指导）能帮助学生从“盲目操作”走向“有序探究”，而多元化评价（过程性评价+成果性评价、自评+互评+师评）能激发学生操作热情，促进操作能力与思维能力协同发展。</w:t>
      </w:r>
    </w:p>
    <w:p w14:paraId="352B58DB" w14:textId="77777777" w:rsidR="00F85179" w:rsidRPr="00F85179" w:rsidRDefault="00F85179" w:rsidP="00F85179">
      <w:pPr>
        <w:ind w:firstLineChars="200" w:firstLine="480"/>
        <w:jc w:val="left"/>
        <w:outlineLvl w:val="0"/>
        <w:rPr>
          <w:rFonts w:ascii="宋体" w:eastAsia="宋体" w:hAnsi="宋体" w:cs="Times New Roman"/>
          <w:sz w:val="24"/>
          <w:szCs w:val="24"/>
        </w:rPr>
      </w:pPr>
      <w:r w:rsidRPr="00F85179">
        <w:rPr>
          <w:rFonts w:ascii="宋体" w:eastAsia="宋体" w:hAnsi="宋体" w:cs="Times New Roman" w:hint="eastAsia"/>
          <w:sz w:val="24"/>
          <w:szCs w:val="24"/>
        </w:rPr>
        <w:t>3. 动手操作能力与数学思维存在正相关：学生在动手操作中经历“感知—表象—抽象”的过程，能有效突破数学概念的抽象性难点，尤其在几何认知、运算定律推导等领域，操作体验能帮助学生构建数学模型，提升逻辑推理与问题解决能力。</w:t>
      </w:r>
    </w:p>
    <w:p w14:paraId="5AFC90BD" w14:textId="77777777" w:rsidR="00F85179" w:rsidRPr="00F85179" w:rsidRDefault="00F85179" w:rsidP="00F85179">
      <w:pPr>
        <w:jc w:val="left"/>
        <w:outlineLvl w:val="0"/>
        <w:rPr>
          <w:rFonts w:ascii="宋体" w:eastAsia="宋体" w:hAnsi="宋体" w:cs="Times New Roman" w:hint="eastAsia"/>
          <w:b/>
          <w:bCs/>
          <w:sz w:val="24"/>
          <w:szCs w:val="24"/>
        </w:rPr>
      </w:pPr>
      <w:r w:rsidRPr="00F85179">
        <w:rPr>
          <w:rFonts w:ascii="宋体" w:eastAsia="宋体" w:hAnsi="宋体" w:cs="Times New Roman" w:hint="eastAsia"/>
          <w:b/>
          <w:bCs/>
          <w:sz w:val="24"/>
          <w:szCs w:val="24"/>
        </w:rPr>
        <w:t>六、研究成果</w:t>
      </w:r>
    </w:p>
    <w:p w14:paraId="264991EE" w14:textId="77777777" w:rsidR="00F85179" w:rsidRPr="00F85179" w:rsidRDefault="00F85179" w:rsidP="00F85179">
      <w:pPr>
        <w:ind w:firstLineChars="200" w:firstLine="480"/>
        <w:jc w:val="left"/>
        <w:outlineLvl w:val="0"/>
        <w:rPr>
          <w:rFonts w:ascii="宋体" w:eastAsia="宋体" w:hAnsi="宋体" w:cs="Times New Roman" w:hint="eastAsia"/>
          <w:sz w:val="24"/>
          <w:szCs w:val="24"/>
        </w:rPr>
      </w:pPr>
      <w:r w:rsidRPr="00F85179">
        <w:rPr>
          <w:rFonts w:ascii="宋体" w:eastAsia="宋体" w:hAnsi="宋体" w:cs="Times New Roman" w:hint="eastAsia"/>
          <w:sz w:val="24"/>
          <w:szCs w:val="24"/>
        </w:rPr>
        <w:t>1. 开发系列化动手操作材料包。包括“基础学具包”（如计数棒、几何拼图、量角器等）、“生活化探究包”（如废旧纸盒、瓶盖、绳子等改造的操作材料）、“主题任务包”（如“图形的面积推导”“比例的应用”等专项探究材料），降低教学实施门槛，满足不同教学场景需求。</w:t>
      </w:r>
    </w:p>
    <w:p w14:paraId="6F70272F" w14:textId="77777777" w:rsidR="00F85179" w:rsidRPr="00F85179" w:rsidRDefault="00F85179" w:rsidP="00F85179">
      <w:pPr>
        <w:ind w:firstLineChars="200" w:firstLine="480"/>
        <w:jc w:val="left"/>
        <w:outlineLvl w:val="0"/>
        <w:rPr>
          <w:rFonts w:ascii="宋体" w:eastAsia="宋体" w:hAnsi="宋体" w:cs="Times New Roman" w:hint="eastAsia"/>
          <w:sz w:val="24"/>
          <w:szCs w:val="24"/>
        </w:rPr>
      </w:pPr>
      <w:r w:rsidRPr="00F85179">
        <w:rPr>
          <w:rFonts w:ascii="宋体" w:eastAsia="宋体" w:hAnsi="宋体" w:cs="Times New Roman" w:hint="eastAsia"/>
          <w:sz w:val="24"/>
          <w:szCs w:val="24"/>
        </w:rPr>
        <w:t>2. 提炼3类核心教学策略。一是“情境驱动策略”：通过生活问题、趣味故事创设情境，激发学生操作动机；二是“分层操作策略”：根据学生能力差异设计基础型、提升型、挑战型操作任务，兼顾全员参与</w:t>
      </w:r>
      <w:proofErr w:type="gramStart"/>
      <w:r w:rsidRPr="00F85179">
        <w:rPr>
          <w:rFonts w:ascii="宋体" w:eastAsia="宋体" w:hAnsi="宋体" w:cs="Times New Roman" w:hint="eastAsia"/>
          <w:sz w:val="24"/>
          <w:szCs w:val="24"/>
        </w:rPr>
        <w:t>与</w:t>
      </w:r>
      <w:proofErr w:type="gramEnd"/>
      <w:r w:rsidRPr="00F85179">
        <w:rPr>
          <w:rFonts w:ascii="宋体" w:eastAsia="宋体" w:hAnsi="宋体" w:cs="Times New Roman" w:hint="eastAsia"/>
          <w:sz w:val="24"/>
          <w:szCs w:val="24"/>
        </w:rPr>
        <w:t>个性发展；三是“思维进阶策略”：通过“操作记录—小组讨论—成果展示—总结提炼”的环节设计，引导学生将操作体验转化为数学思维。</w:t>
      </w:r>
    </w:p>
    <w:p w14:paraId="3C9C1A1B" w14:textId="77777777" w:rsidR="00F85179" w:rsidRPr="00F85179" w:rsidRDefault="00F85179" w:rsidP="00F85179">
      <w:pPr>
        <w:ind w:firstLineChars="200" w:firstLine="480"/>
        <w:jc w:val="left"/>
        <w:outlineLvl w:val="0"/>
        <w:rPr>
          <w:rFonts w:ascii="宋体" w:eastAsia="宋体" w:hAnsi="宋体" w:cs="Times New Roman"/>
          <w:sz w:val="24"/>
          <w:szCs w:val="24"/>
        </w:rPr>
      </w:pPr>
      <w:r w:rsidRPr="00F85179">
        <w:rPr>
          <w:rFonts w:ascii="宋体" w:eastAsia="宋体" w:hAnsi="宋体" w:cs="Times New Roman" w:hint="eastAsia"/>
          <w:sz w:val="24"/>
          <w:szCs w:val="24"/>
        </w:rPr>
        <w:t>3.课题组成员研究课一览表</w:t>
      </w:r>
    </w:p>
    <w:tbl>
      <w:tblPr>
        <w:tblStyle w:val="af2"/>
        <w:tblW w:w="0" w:type="auto"/>
        <w:tblInd w:w="0" w:type="dxa"/>
        <w:tblLook w:val="04A0" w:firstRow="1" w:lastRow="0" w:firstColumn="1" w:lastColumn="0" w:noHBand="0" w:noVBand="1"/>
      </w:tblPr>
      <w:tblGrid>
        <w:gridCol w:w="2162"/>
        <w:gridCol w:w="964"/>
        <w:gridCol w:w="2184"/>
        <w:gridCol w:w="1339"/>
        <w:gridCol w:w="1647"/>
      </w:tblGrid>
      <w:tr w:rsidR="00F85179" w:rsidRPr="00F85179" w14:paraId="4BFD0E02" w14:textId="77777777" w:rsidTr="00B35A8C">
        <w:tc>
          <w:tcPr>
            <w:tcW w:w="2203" w:type="dxa"/>
          </w:tcPr>
          <w:p w14:paraId="4BA2442A" w14:textId="77777777" w:rsidR="00F85179" w:rsidRPr="00F85179" w:rsidRDefault="00F85179" w:rsidP="00F85179">
            <w:pPr>
              <w:jc w:val="left"/>
              <w:outlineLvl w:val="0"/>
              <w:rPr>
                <w:rFonts w:ascii="宋体" w:hAnsi="宋体" w:hint="eastAsia"/>
                <w:sz w:val="24"/>
                <w:szCs w:val="24"/>
              </w:rPr>
            </w:pPr>
            <w:r w:rsidRPr="00F85179">
              <w:rPr>
                <w:rFonts w:ascii="宋体" w:hAnsi="宋体" w:hint="eastAsia"/>
                <w:sz w:val="24"/>
                <w:szCs w:val="24"/>
              </w:rPr>
              <w:t>时间</w:t>
            </w:r>
          </w:p>
        </w:tc>
        <w:tc>
          <w:tcPr>
            <w:tcW w:w="993" w:type="dxa"/>
          </w:tcPr>
          <w:p w14:paraId="2B1DEE9A" w14:textId="77777777" w:rsidR="00F85179" w:rsidRPr="00F85179" w:rsidRDefault="00F85179" w:rsidP="00F85179">
            <w:pPr>
              <w:jc w:val="left"/>
              <w:outlineLvl w:val="0"/>
              <w:rPr>
                <w:rFonts w:ascii="宋体" w:hAnsi="宋体" w:hint="eastAsia"/>
                <w:sz w:val="24"/>
                <w:szCs w:val="24"/>
              </w:rPr>
            </w:pPr>
            <w:r w:rsidRPr="00F85179">
              <w:rPr>
                <w:rFonts w:ascii="宋体" w:hAnsi="宋体" w:hint="eastAsia"/>
                <w:sz w:val="24"/>
                <w:szCs w:val="24"/>
              </w:rPr>
              <w:t>姓名</w:t>
            </w:r>
          </w:p>
        </w:tc>
        <w:tc>
          <w:tcPr>
            <w:tcW w:w="2268" w:type="dxa"/>
          </w:tcPr>
          <w:p w14:paraId="365760A3" w14:textId="77777777" w:rsidR="00F85179" w:rsidRPr="00F85179" w:rsidRDefault="00F85179" w:rsidP="00F85179">
            <w:pPr>
              <w:jc w:val="left"/>
              <w:outlineLvl w:val="0"/>
              <w:rPr>
                <w:rFonts w:ascii="宋体" w:hAnsi="宋体" w:hint="eastAsia"/>
                <w:sz w:val="24"/>
                <w:szCs w:val="24"/>
              </w:rPr>
            </w:pPr>
            <w:r w:rsidRPr="00F85179">
              <w:rPr>
                <w:rFonts w:ascii="宋体" w:hAnsi="宋体" w:hint="eastAsia"/>
                <w:sz w:val="24"/>
                <w:szCs w:val="24"/>
              </w:rPr>
              <w:t>教学内容</w:t>
            </w:r>
          </w:p>
        </w:tc>
        <w:tc>
          <w:tcPr>
            <w:tcW w:w="1389" w:type="dxa"/>
          </w:tcPr>
          <w:p w14:paraId="51232D1F" w14:textId="77777777" w:rsidR="00F85179" w:rsidRPr="00F85179" w:rsidRDefault="00F85179" w:rsidP="00F85179">
            <w:pPr>
              <w:jc w:val="left"/>
              <w:outlineLvl w:val="0"/>
              <w:rPr>
                <w:rFonts w:ascii="宋体" w:hAnsi="宋体" w:hint="eastAsia"/>
                <w:sz w:val="24"/>
                <w:szCs w:val="24"/>
              </w:rPr>
            </w:pPr>
            <w:r w:rsidRPr="00F85179">
              <w:rPr>
                <w:rFonts w:ascii="宋体" w:hAnsi="宋体" w:hint="eastAsia"/>
                <w:sz w:val="24"/>
                <w:szCs w:val="24"/>
              </w:rPr>
              <w:t>执教班级</w:t>
            </w:r>
          </w:p>
        </w:tc>
        <w:tc>
          <w:tcPr>
            <w:tcW w:w="1714" w:type="dxa"/>
          </w:tcPr>
          <w:p w14:paraId="4D86EB48" w14:textId="77777777" w:rsidR="00F85179" w:rsidRPr="00F85179" w:rsidRDefault="00F85179" w:rsidP="00F85179">
            <w:pPr>
              <w:jc w:val="left"/>
              <w:outlineLvl w:val="0"/>
              <w:rPr>
                <w:rFonts w:ascii="宋体" w:hAnsi="宋体" w:hint="eastAsia"/>
                <w:sz w:val="24"/>
                <w:szCs w:val="24"/>
              </w:rPr>
            </w:pPr>
            <w:r w:rsidRPr="00F85179">
              <w:rPr>
                <w:rFonts w:ascii="宋体" w:hAnsi="宋体" w:hint="eastAsia"/>
                <w:sz w:val="24"/>
                <w:szCs w:val="24"/>
              </w:rPr>
              <w:t>级别</w:t>
            </w:r>
          </w:p>
        </w:tc>
      </w:tr>
      <w:tr w:rsidR="00F85179" w:rsidRPr="00F85179" w14:paraId="195CD9DB" w14:textId="77777777" w:rsidTr="00B35A8C">
        <w:tc>
          <w:tcPr>
            <w:tcW w:w="2203" w:type="dxa"/>
          </w:tcPr>
          <w:p w14:paraId="460F4F4C" w14:textId="77777777" w:rsidR="00F85179" w:rsidRPr="00F85179" w:rsidRDefault="00F85179" w:rsidP="00F85179">
            <w:pPr>
              <w:jc w:val="left"/>
              <w:outlineLvl w:val="0"/>
              <w:rPr>
                <w:rFonts w:ascii="宋体" w:hAnsi="宋体" w:hint="eastAsia"/>
                <w:sz w:val="24"/>
                <w:szCs w:val="24"/>
              </w:rPr>
            </w:pPr>
            <w:r w:rsidRPr="00F85179">
              <w:rPr>
                <w:rFonts w:ascii="宋体" w:hAnsi="宋体" w:hint="eastAsia"/>
                <w:sz w:val="24"/>
                <w:szCs w:val="24"/>
              </w:rPr>
              <w:t>2024.9.25</w:t>
            </w:r>
          </w:p>
        </w:tc>
        <w:tc>
          <w:tcPr>
            <w:tcW w:w="993" w:type="dxa"/>
          </w:tcPr>
          <w:p w14:paraId="5461F804" w14:textId="77777777" w:rsidR="00F85179" w:rsidRPr="00F85179" w:rsidRDefault="00F85179" w:rsidP="00F85179">
            <w:pPr>
              <w:jc w:val="left"/>
              <w:outlineLvl w:val="0"/>
              <w:rPr>
                <w:rFonts w:ascii="宋体" w:hAnsi="宋体" w:hint="eastAsia"/>
                <w:sz w:val="24"/>
                <w:szCs w:val="24"/>
              </w:rPr>
            </w:pPr>
            <w:r w:rsidRPr="00F85179">
              <w:rPr>
                <w:rFonts w:ascii="宋体" w:hAnsi="宋体" w:hint="eastAsia"/>
                <w:sz w:val="24"/>
                <w:szCs w:val="24"/>
              </w:rPr>
              <w:t>奚梦绮</w:t>
            </w:r>
          </w:p>
        </w:tc>
        <w:tc>
          <w:tcPr>
            <w:tcW w:w="2268" w:type="dxa"/>
          </w:tcPr>
          <w:p w14:paraId="4D749063" w14:textId="77777777" w:rsidR="00F85179" w:rsidRPr="00F85179" w:rsidRDefault="00F85179" w:rsidP="00F85179">
            <w:pPr>
              <w:jc w:val="left"/>
              <w:outlineLvl w:val="0"/>
              <w:rPr>
                <w:rFonts w:ascii="宋体" w:hAnsi="宋体" w:hint="eastAsia"/>
                <w:sz w:val="24"/>
                <w:szCs w:val="24"/>
              </w:rPr>
            </w:pPr>
            <w:r w:rsidRPr="00F85179">
              <w:rPr>
                <w:rFonts w:ascii="宋体" w:hAnsi="宋体" w:hint="eastAsia"/>
                <w:sz w:val="24"/>
                <w:szCs w:val="24"/>
              </w:rPr>
              <w:t>体积和容积单位</w:t>
            </w:r>
          </w:p>
        </w:tc>
        <w:tc>
          <w:tcPr>
            <w:tcW w:w="1389" w:type="dxa"/>
          </w:tcPr>
          <w:p w14:paraId="0BD40521" w14:textId="77777777" w:rsidR="00F85179" w:rsidRPr="00F85179" w:rsidRDefault="00F85179" w:rsidP="00F85179">
            <w:pPr>
              <w:jc w:val="left"/>
              <w:outlineLvl w:val="0"/>
              <w:rPr>
                <w:rFonts w:ascii="宋体" w:hAnsi="宋体" w:hint="eastAsia"/>
                <w:sz w:val="24"/>
                <w:szCs w:val="24"/>
              </w:rPr>
            </w:pPr>
            <w:r w:rsidRPr="00F85179">
              <w:rPr>
                <w:rFonts w:ascii="宋体" w:hAnsi="宋体" w:hint="eastAsia"/>
                <w:sz w:val="24"/>
                <w:szCs w:val="24"/>
              </w:rPr>
              <w:t>六</w:t>
            </w:r>
            <w:proofErr w:type="gramStart"/>
            <w:r w:rsidRPr="00F85179">
              <w:rPr>
                <w:rFonts w:ascii="宋体" w:hAnsi="宋体" w:hint="eastAsia"/>
                <w:sz w:val="24"/>
                <w:szCs w:val="24"/>
              </w:rPr>
              <w:t>8</w:t>
            </w:r>
            <w:proofErr w:type="gramEnd"/>
          </w:p>
        </w:tc>
        <w:tc>
          <w:tcPr>
            <w:tcW w:w="1714" w:type="dxa"/>
          </w:tcPr>
          <w:p w14:paraId="5FD56A53" w14:textId="77777777" w:rsidR="00F85179" w:rsidRPr="00F85179" w:rsidRDefault="00F85179" w:rsidP="00F85179">
            <w:pPr>
              <w:jc w:val="left"/>
              <w:outlineLvl w:val="0"/>
              <w:rPr>
                <w:rFonts w:ascii="宋体" w:hAnsi="宋体" w:hint="eastAsia"/>
                <w:sz w:val="24"/>
                <w:szCs w:val="24"/>
              </w:rPr>
            </w:pPr>
            <w:r w:rsidRPr="00F85179">
              <w:rPr>
                <w:rFonts w:ascii="宋体" w:hAnsi="宋体" w:hint="eastAsia"/>
                <w:sz w:val="24"/>
                <w:szCs w:val="24"/>
              </w:rPr>
              <w:t>校级</w:t>
            </w:r>
          </w:p>
        </w:tc>
      </w:tr>
      <w:tr w:rsidR="00F85179" w:rsidRPr="00F85179" w14:paraId="609630A0" w14:textId="77777777" w:rsidTr="00B35A8C">
        <w:tc>
          <w:tcPr>
            <w:tcW w:w="2203" w:type="dxa"/>
          </w:tcPr>
          <w:p w14:paraId="1A1E6906" w14:textId="77777777" w:rsidR="00F85179" w:rsidRPr="00F85179" w:rsidRDefault="00F85179" w:rsidP="00F85179">
            <w:pPr>
              <w:jc w:val="left"/>
              <w:outlineLvl w:val="0"/>
              <w:rPr>
                <w:rFonts w:ascii="宋体" w:hAnsi="宋体" w:hint="eastAsia"/>
                <w:sz w:val="24"/>
                <w:szCs w:val="24"/>
              </w:rPr>
            </w:pPr>
            <w:r w:rsidRPr="00F85179">
              <w:rPr>
                <w:rFonts w:ascii="宋体" w:hAnsi="宋体" w:hint="eastAsia"/>
                <w:sz w:val="24"/>
                <w:szCs w:val="24"/>
              </w:rPr>
              <w:t>2024.10.16</w:t>
            </w:r>
          </w:p>
        </w:tc>
        <w:tc>
          <w:tcPr>
            <w:tcW w:w="993" w:type="dxa"/>
          </w:tcPr>
          <w:p w14:paraId="1BAFC314" w14:textId="77777777" w:rsidR="00F85179" w:rsidRPr="00F85179" w:rsidRDefault="00F85179" w:rsidP="00F85179">
            <w:pPr>
              <w:jc w:val="left"/>
              <w:outlineLvl w:val="0"/>
              <w:rPr>
                <w:rFonts w:ascii="宋体" w:hAnsi="宋体" w:hint="eastAsia"/>
                <w:sz w:val="24"/>
                <w:szCs w:val="24"/>
              </w:rPr>
            </w:pPr>
            <w:proofErr w:type="gramStart"/>
            <w:r w:rsidRPr="00F85179">
              <w:rPr>
                <w:rFonts w:ascii="宋体" w:hAnsi="宋体" w:hint="eastAsia"/>
                <w:sz w:val="24"/>
                <w:szCs w:val="24"/>
              </w:rPr>
              <w:t>顾佳玲</w:t>
            </w:r>
            <w:proofErr w:type="gramEnd"/>
          </w:p>
        </w:tc>
        <w:tc>
          <w:tcPr>
            <w:tcW w:w="2268" w:type="dxa"/>
          </w:tcPr>
          <w:p w14:paraId="40DB9D13" w14:textId="77777777" w:rsidR="00F85179" w:rsidRPr="00F85179" w:rsidRDefault="00F85179" w:rsidP="00F85179">
            <w:pPr>
              <w:jc w:val="left"/>
              <w:outlineLvl w:val="0"/>
              <w:rPr>
                <w:rFonts w:ascii="宋体" w:hAnsi="宋体" w:hint="eastAsia"/>
                <w:sz w:val="24"/>
                <w:szCs w:val="24"/>
              </w:rPr>
            </w:pPr>
            <w:r w:rsidRPr="00F85179">
              <w:rPr>
                <w:rFonts w:ascii="宋体" w:hAnsi="宋体" w:hint="eastAsia"/>
                <w:sz w:val="24"/>
                <w:szCs w:val="24"/>
              </w:rPr>
              <w:t>认识平均分</w:t>
            </w:r>
          </w:p>
        </w:tc>
        <w:tc>
          <w:tcPr>
            <w:tcW w:w="1389" w:type="dxa"/>
          </w:tcPr>
          <w:p w14:paraId="4425AE54" w14:textId="77777777" w:rsidR="00F85179" w:rsidRPr="00F85179" w:rsidRDefault="00F85179" w:rsidP="00F85179">
            <w:pPr>
              <w:jc w:val="left"/>
              <w:outlineLvl w:val="0"/>
              <w:rPr>
                <w:rFonts w:ascii="宋体" w:hAnsi="宋体" w:hint="eastAsia"/>
                <w:sz w:val="24"/>
                <w:szCs w:val="24"/>
              </w:rPr>
            </w:pPr>
            <w:r w:rsidRPr="00F85179">
              <w:rPr>
                <w:rFonts w:ascii="宋体" w:hAnsi="宋体" w:hint="eastAsia"/>
                <w:sz w:val="24"/>
                <w:szCs w:val="24"/>
              </w:rPr>
              <w:t>二</w:t>
            </w:r>
            <w:proofErr w:type="gramStart"/>
            <w:r w:rsidRPr="00F85179">
              <w:rPr>
                <w:rFonts w:ascii="宋体" w:hAnsi="宋体" w:hint="eastAsia"/>
                <w:sz w:val="24"/>
                <w:szCs w:val="24"/>
              </w:rPr>
              <w:t>6</w:t>
            </w:r>
            <w:proofErr w:type="gramEnd"/>
          </w:p>
        </w:tc>
        <w:tc>
          <w:tcPr>
            <w:tcW w:w="1714" w:type="dxa"/>
          </w:tcPr>
          <w:p w14:paraId="749DB0D7" w14:textId="77777777" w:rsidR="00F85179" w:rsidRPr="00F85179" w:rsidRDefault="00F85179" w:rsidP="00F85179">
            <w:pPr>
              <w:jc w:val="left"/>
              <w:outlineLvl w:val="0"/>
              <w:rPr>
                <w:rFonts w:ascii="宋体" w:hAnsi="宋体" w:hint="eastAsia"/>
                <w:sz w:val="24"/>
                <w:szCs w:val="24"/>
              </w:rPr>
            </w:pPr>
            <w:r w:rsidRPr="00F85179">
              <w:rPr>
                <w:rFonts w:ascii="宋体" w:hAnsi="宋体" w:hint="eastAsia"/>
                <w:sz w:val="24"/>
                <w:szCs w:val="24"/>
              </w:rPr>
              <w:t>校际</w:t>
            </w:r>
          </w:p>
        </w:tc>
      </w:tr>
      <w:tr w:rsidR="00F85179" w:rsidRPr="00F85179" w14:paraId="63F30936" w14:textId="77777777" w:rsidTr="00B35A8C">
        <w:tc>
          <w:tcPr>
            <w:tcW w:w="2203" w:type="dxa"/>
          </w:tcPr>
          <w:p w14:paraId="7CD4422A" w14:textId="77777777" w:rsidR="00F85179" w:rsidRPr="00F85179" w:rsidRDefault="00F85179" w:rsidP="00F85179">
            <w:pPr>
              <w:jc w:val="left"/>
              <w:outlineLvl w:val="0"/>
              <w:rPr>
                <w:rFonts w:ascii="宋体" w:hAnsi="宋体" w:hint="eastAsia"/>
                <w:sz w:val="24"/>
                <w:szCs w:val="24"/>
              </w:rPr>
            </w:pPr>
            <w:r w:rsidRPr="00F85179">
              <w:rPr>
                <w:rFonts w:ascii="宋体" w:hAnsi="宋体" w:hint="eastAsia"/>
                <w:sz w:val="24"/>
                <w:szCs w:val="24"/>
              </w:rPr>
              <w:t>2024.12.18</w:t>
            </w:r>
          </w:p>
        </w:tc>
        <w:tc>
          <w:tcPr>
            <w:tcW w:w="993" w:type="dxa"/>
          </w:tcPr>
          <w:p w14:paraId="75FB2F81" w14:textId="77777777" w:rsidR="00F85179" w:rsidRPr="00F85179" w:rsidRDefault="00F85179" w:rsidP="00F85179">
            <w:pPr>
              <w:jc w:val="left"/>
              <w:outlineLvl w:val="0"/>
              <w:rPr>
                <w:rFonts w:ascii="宋体" w:hAnsi="宋体" w:hint="eastAsia"/>
                <w:sz w:val="24"/>
                <w:szCs w:val="24"/>
              </w:rPr>
            </w:pPr>
            <w:r w:rsidRPr="00F85179">
              <w:rPr>
                <w:rFonts w:ascii="宋体" w:hAnsi="宋体" w:hint="eastAsia"/>
                <w:sz w:val="24"/>
                <w:szCs w:val="24"/>
              </w:rPr>
              <w:t>陈金燕</w:t>
            </w:r>
          </w:p>
        </w:tc>
        <w:tc>
          <w:tcPr>
            <w:tcW w:w="2268" w:type="dxa"/>
          </w:tcPr>
          <w:p w14:paraId="405A5795" w14:textId="77777777" w:rsidR="00F85179" w:rsidRPr="00F85179" w:rsidRDefault="00F85179" w:rsidP="00F85179">
            <w:pPr>
              <w:jc w:val="left"/>
              <w:outlineLvl w:val="0"/>
              <w:rPr>
                <w:rFonts w:ascii="宋体" w:hAnsi="宋体" w:hint="eastAsia"/>
                <w:sz w:val="24"/>
                <w:szCs w:val="24"/>
              </w:rPr>
            </w:pPr>
            <w:r w:rsidRPr="00F85179">
              <w:rPr>
                <w:rFonts w:ascii="宋体" w:hAnsi="宋体" w:hint="eastAsia"/>
                <w:sz w:val="24"/>
                <w:szCs w:val="24"/>
              </w:rPr>
              <w:t>生活中的位置</w:t>
            </w:r>
          </w:p>
        </w:tc>
        <w:tc>
          <w:tcPr>
            <w:tcW w:w="1389" w:type="dxa"/>
          </w:tcPr>
          <w:p w14:paraId="64DEC25F" w14:textId="77777777" w:rsidR="00F85179" w:rsidRPr="00F85179" w:rsidRDefault="00F85179" w:rsidP="00F85179">
            <w:pPr>
              <w:jc w:val="left"/>
              <w:outlineLvl w:val="0"/>
              <w:rPr>
                <w:rFonts w:ascii="宋体" w:hAnsi="宋体" w:hint="eastAsia"/>
                <w:sz w:val="24"/>
                <w:szCs w:val="24"/>
              </w:rPr>
            </w:pPr>
            <w:r w:rsidRPr="00F85179">
              <w:rPr>
                <w:rFonts w:ascii="宋体" w:hAnsi="宋体" w:hint="eastAsia"/>
                <w:sz w:val="24"/>
                <w:szCs w:val="24"/>
              </w:rPr>
              <w:t>一</w:t>
            </w:r>
            <w:proofErr w:type="gramStart"/>
            <w:r w:rsidRPr="00F85179">
              <w:rPr>
                <w:rFonts w:ascii="宋体" w:hAnsi="宋体" w:hint="eastAsia"/>
                <w:sz w:val="24"/>
                <w:szCs w:val="24"/>
              </w:rPr>
              <w:t>5</w:t>
            </w:r>
            <w:proofErr w:type="gramEnd"/>
          </w:p>
        </w:tc>
        <w:tc>
          <w:tcPr>
            <w:tcW w:w="1714" w:type="dxa"/>
          </w:tcPr>
          <w:p w14:paraId="50D3AF25" w14:textId="77777777" w:rsidR="00F85179" w:rsidRPr="00F85179" w:rsidRDefault="00F85179" w:rsidP="00F85179">
            <w:pPr>
              <w:jc w:val="left"/>
              <w:outlineLvl w:val="0"/>
              <w:rPr>
                <w:rFonts w:ascii="宋体" w:hAnsi="宋体" w:hint="eastAsia"/>
                <w:sz w:val="24"/>
                <w:szCs w:val="24"/>
              </w:rPr>
            </w:pPr>
            <w:r w:rsidRPr="00F85179">
              <w:rPr>
                <w:rFonts w:ascii="宋体" w:hAnsi="宋体" w:hint="eastAsia"/>
                <w:sz w:val="24"/>
                <w:szCs w:val="24"/>
              </w:rPr>
              <w:t>校际</w:t>
            </w:r>
          </w:p>
        </w:tc>
      </w:tr>
      <w:tr w:rsidR="00F85179" w:rsidRPr="00F85179" w14:paraId="614DBA63" w14:textId="77777777" w:rsidTr="00B35A8C">
        <w:tc>
          <w:tcPr>
            <w:tcW w:w="2203" w:type="dxa"/>
          </w:tcPr>
          <w:p w14:paraId="7DB55699" w14:textId="77777777" w:rsidR="00F85179" w:rsidRPr="00F85179" w:rsidRDefault="00F85179" w:rsidP="00F85179">
            <w:pPr>
              <w:jc w:val="left"/>
              <w:outlineLvl w:val="0"/>
              <w:rPr>
                <w:rFonts w:ascii="宋体" w:hAnsi="宋体" w:hint="eastAsia"/>
                <w:sz w:val="24"/>
                <w:szCs w:val="24"/>
              </w:rPr>
            </w:pPr>
            <w:r w:rsidRPr="00F85179">
              <w:rPr>
                <w:rFonts w:ascii="宋体" w:hAnsi="宋体" w:hint="eastAsia"/>
                <w:sz w:val="24"/>
                <w:szCs w:val="24"/>
              </w:rPr>
              <w:t>2025.5.7</w:t>
            </w:r>
          </w:p>
        </w:tc>
        <w:tc>
          <w:tcPr>
            <w:tcW w:w="993" w:type="dxa"/>
          </w:tcPr>
          <w:p w14:paraId="30C820B2" w14:textId="77777777" w:rsidR="00F85179" w:rsidRPr="00F85179" w:rsidRDefault="00F85179" w:rsidP="00F85179">
            <w:pPr>
              <w:jc w:val="left"/>
              <w:outlineLvl w:val="0"/>
              <w:rPr>
                <w:rFonts w:ascii="宋体" w:hAnsi="宋体" w:hint="eastAsia"/>
                <w:sz w:val="24"/>
                <w:szCs w:val="24"/>
              </w:rPr>
            </w:pPr>
            <w:proofErr w:type="gramStart"/>
            <w:r w:rsidRPr="00F85179">
              <w:rPr>
                <w:rFonts w:ascii="宋体" w:hAnsi="宋体" w:hint="eastAsia"/>
                <w:sz w:val="24"/>
                <w:szCs w:val="24"/>
              </w:rPr>
              <w:t>顾佳玲</w:t>
            </w:r>
            <w:proofErr w:type="gramEnd"/>
          </w:p>
        </w:tc>
        <w:tc>
          <w:tcPr>
            <w:tcW w:w="2268" w:type="dxa"/>
          </w:tcPr>
          <w:p w14:paraId="089B22E9" w14:textId="77777777" w:rsidR="00F85179" w:rsidRPr="00F85179" w:rsidRDefault="00F85179" w:rsidP="00F85179">
            <w:pPr>
              <w:jc w:val="left"/>
              <w:outlineLvl w:val="0"/>
              <w:rPr>
                <w:rFonts w:ascii="宋体" w:hAnsi="宋体" w:hint="eastAsia"/>
                <w:sz w:val="24"/>
                <w:szCs w:val="24"/>
              </w:rPr>
            </w:pPr>
            <w:r w:rsidRPr="00F85179">
              <w:rPr>
                <w:rFonts w:ascii="宋体" w:hAnsi="宋体" w:hint="eastAsia"/>
                <w:sz w:val="24"/>
                <w:szCs w:val="24"/>
              </w:rPr>
              <w:t>三位数加两、三位数</w:t>
            </w:r>
          </w:p>
        </w:tc>
        <w:tc>
          <w:tcPr>
            <w:tcW w:w="1389" w:type="dxa"/>
          </w:tcPr>
          <w:p w14:paraId="4296FABE" w14:textId="77777777" w:rsidR="00F85179" w:rsidRPr="00F85179" w:rsidRDefault="00F85179" w:rsidP="00F85179">
            <w:pPr>
              <w:jc w:val="left"/>
              <w:outlineLvl w:val="0"/>
              <w:rPr>
                <w:rFonts w:ascii="宋体" w:hAnsi="宋体" w:hint="eastAsia"/>
                <w:sz w:val="24"/>
                <w:szCs w:val="24"/>
              </w:rPr>
            </w:pPr>
            <w:r w:rsidRPr="00F85179">
              <w:rPr>
                <w:rFonts w:ascii="宋体" w:hAnsi="宋体" w:hint="eastAsia"/>
                <w:sz w:val="24"/>
                <w:szCs w:val="24"/>
              </w:rPr>
              <w:t>二</w:t>
            </w:r>
            <w:proofErr w:type="gramStart"/>
            <w:r w:rsidRPr="00F85179">
              <w:rPr>
                <w:rFonts w:ascii="宋体" w:hAnsi="宋体" w:hint="eastAsia"/>
                <w:sz w:val="24"/>
                <w:szCs w:val="24"/>
              </w:rPr>
              <w:t>6</w:t>
            </w:r>
            <w:proofErr w:type="gramEnd"/>
          </w:p>
        </w:tc>
        <w:tc>
          <w:tcPr>
            <w:tcW w:w="1714" w:type="dxa"/>
          </w:tcPr>
          <w:p w14:paraId="351E2A68" w14:textId="77777777" w:rsidR="00F85179" w:rsidRPr="00F85179" w:rsidRDefault="00F85179" w:rsidP="00F85179">
            <w:pPr>
              <w:jc w:val="left"/>
              <w:outlineLvl w:val="0"/>
              <w:rPr>
                <w:rFonts w:ascii="宋体" w:hAnsi="宋体" w:hint="eastAsia"/>
                <w:sz w:val="24"/>
                <w:szCs w:val="24"/>
              </w:rPr>
            </w:pPr>
            <w:r w:rsidRPr="00F85179">
              <w:rPr>
                <w:rFonts w:ascii="宋体" w:hAnsi="宋体" w:hint="eastAsia"/>
                <w:sz w:val="24"/>
                <w:szCs w:val="24"/>
              </w:rPr>
              <w:t>校级</w:t>
            </w:r>
          </w:p>
        </w:tc>
      </w:tr>
      <w:tr w:rsidR="00F85179" w:rsidRPr="00F85179" w14:paraId="0F6A0341" w14:textId="77777777" w:rsidTr="00B35A8C">
        <w:tc>
          <w:tcPr>
            <w:tcW w:w="2203" w:type="dxa"/>
          </w:tcPr>
          <w:p w14:paraId="7DF4434D" w14:textId="77777777" w:rsidR="00F85179" w:rsidRPr="00F85179" w:rsidRDefault="00F85179" w:rsidP="00F85179">
            <w:pPr>
              <w:jc w:val="left"/>
              <w:outlineLvl w:val="0"/>
              <w:rPr>
                <w:rFonts w:ascii="宋体" w:hAnsi="宋体" w:hint="eastAsia"/>
                <w:sz w:val="24"/>
                <w:szCs w:val="24"/>
              </w:rPr>
            </w:pPr>
            <w:r w:rsidRPr="00F85179">
              <w:rPr>
                <w:rFonts w:ascii="宋体" w:hAnsi="宋体" w:hint="eastAsia"/>
                <w:sz w:val="24"/>
                <w:szCs w:val="24"/>
              </w:rPr>
              <w:t>2025.6.7</w:t>
            </w:r>
          </w:p>
        </w:tc>
        <w:tc>
          <w:tcPr>
            <w:tcW w:w="993" w:type="dxa"/>
          </w:tcPr>
          <w:p w14:paraId="1EC6CAEC" w14:textId="77777777" w:rsidR="00F85179" w:rsidRPr="00F85179" w:rsidRDefault="00F85179" w:rsidP="00F85179">
            <w:pPr>
              <w:jc w:val="left"/>
              <w:outlineLvl w:val="0"/>
              <w:rPr>
                <w:rFonts w:ascii="宋体" w:hAnsi="宋体" w:hint="eastAsia"/>
                <w:sz w:val="24"/>
                <w:szCs w:val="24"/>
              </w:rPr>
            </w:pPr>
            <w:r w:rsidRPr="00F85179">
              <w:rPr>
                <w:rFonts w:ascii="宋体" w:hAnsi="宋体" w:hint="eastAsia"/>
                <w:sz w:val="24"/>
                <w:szCs w:val="24"/>
              </w:rPr>
              <w:t>诸琰琳</w:t>
            </w:r>
          </w:p>
        </w:tc>
        <w:tc>
          <w:tcPr>
            <w:tcW w:w="2268" w:type="dxa"/>
          </w:tcPr>
          <w:p w14:paraId="4B639394" w14:textId="77777777" w:rsidR="00F85179" w:rsidRPr="00F85179" w:rsidRDefault="00F85179" w:rsidP="00F85179">
            <w:pPr>
              <w:jc w:val="left"/>
              <w:outlineLvl w:val="0"/>
              <w:rPr>
                <w:rFonts w:ascii="宋体" w:hAnsi="宋体" w:hint="eastAsia"/>
                <w:sz w:val="24"/>
                <w:szCs w:val="24"/>
              </w:rPr>
            </w:pPr>
            <w:r w:rsidRPr="00F85179">
              <w:rPr>
                <w:rFonts w:ascii="宋体" w:hAnsi="宋体" w:hint="eastAsia"/>
                <w:sz w:val="24"/>
                <w:szCs w:val="24"/>
              </w:rPr>
              <w:t>营养午餐</w:t>
            </w:r>
          </w:p>
        </w:tc>
        <w:tc>
          <w:tcPr>
            <w:tcW w:w="1389" w:type="dxa"/>
          </w:tcPr>
          <w:p w14:paraId="4621786C" w14:textId="77777777" w:rsidR="00F85179" w:rsidRPr="00F85179" w:rsidRDefault="00F85179" w:rsidP="00F85179">
            <w:pPr>
              <w:jc w:val="left"/>
              <w:outlineLvl w:val="0"/>
              <w:rPr>
                <w:rFonts w:ascii="宋体" w:hAnsi="宋体" w:hint="eastAsia"/>
                <w:sz w:val="24"/>
                <w:szCs w:val="24"/>
              </w:rPr>
            </w:pPr>
            <w:r w:rsidRPr="00F85179">
              <w:rPr>
                <w:rFonts w:ascii="宋体" w:hAnsi="宋体" w:hint="eastAsia"/>
                <w:sz w:val="24"/>
                <w:szCs w:val="24"/>
              </w:rPr>
              <w:t>五</w:t>
            </w:r>
            <w:proofErr w:type="gramStart"/>
            <w:r w:rsidRPr="00F85179">
              <w:rPr>
                <w:rFonts w:ascii="宋体" w:hAnsi="宋体" w:hint="eastAsia"/>
                <w:sz w:val="24"/>
                <w:szCs w:val="24"/>
              </w:rPr>
              <w:t>4</w:t>
            </w:r>
            <w:proofErr w:type="gramEnd"/>
          </w:p>
        </w:tc>
        <w:tc>
          <w:tcPr>
            <w:tcW w:w="1714" w:type="dxa"/>
          </w:tcPr>
          <w:p w14:paraId="0D15910B" w14:textId="77777777" w:rsidR="00F85179" w:rsidRPr="00F85179" w:rsidRDefault="00F85179" w:rsidP="00F85179">
            <w:pPr>
              <w:jc w:val="left"/>
              <w:outlineLvl w:val="0"/>
              <w:rPr>
                <w:rFonts w:ascii="宋体" w:hAnsi="宋体" w:hint="eastAsia"/>
                <w:sz w:val="24"/>
                <w:szCs w:val="24"/>
              </w:rPr>
            </w:pPr>
            <w:r w:rsidRPr="00F85179">
              <w:rPr>
                <w:rFonts w:ascii="宋体" w:hAnsi="宋体" w:hint="eastAsia"/>
                <w:sz w:val="24"/>
                <w:szCs w:val="24"/>
              </w:rPr>
              <w:t>校级</w:t>
            </w:r>
          </w:p>
        </w:tc>
      </w:tr>
    </w:tbl>
    <w:p w14:paraId="710B8730" w14:textId="77777777" w:rsidR="00F85179" w:rsidRPr="00F85179" w:rsidRDefault="00F85179" w:rsidP="00F85179">
      <w:pPr>
        <w:ind w:firstLineChars="200" w:firstLine="480"/>
        <w:jc w:val="left"/>
        <w:outlineLvl w:val="0"/>
        <w:rPr>
          <w:rFonts w:ascii="宋体" w:eastAsia="宋体" w:hAnsi="宋体" w:cs="Times New Roman" w:hint="eastAsia"/>
          <w:sz w:val="24"/>
          <w:szCs w:val="24"/>
        </w:rPr>
      </w:pPr>
      <w:r w:rsidRPr="00F85179">
        <w:rPr>
          <w:rFonts w:ascii="宋体" w:eastAsia="宋体" w:hAnsi="宋体" w:cs="Times New Roman" w:hint="eastAsia"/>
          <w:sz w:val="24"/>
          <w:szCs w:val="24"/>
        </w:rPr>
        <w:t>本研究通过理论与实践结合，验证了动手操作在小学数学教学中的重要价值，所形成的方案、材料与策略具有较强的实用性和推广性，可为小学数学教学改革提供有益借鉴。</w:t>
      </w:r>
    </w:p>
    <w:p w14:paraId="624E2D94" w14:textId="77777777" w:rsidR="00F85179" w:rsidRPr="00F85179" w:rsidRDefault="00F85179" w:rsidP="00F85179">
      <w:pPr>
        <w:jc w:val="left"/>
        <w:outlineLvl w:val="0"/>
        <w:rPr>
          <w:rFonts w:ascii="宋体" w:eastAsia="宋体" w:hAnsi="宋体" w:cs="Times New Roman" w:hint="eastAsia"/>
          <w:sz w:val="24"/>
          <w:szCs w:val="24"/>
        </w:rPr>
      </w:pPr>
    </w:p>
    <w:p w14:paraId="6C376B64" w14:textId="77777777" w:rsidR="00F85179" w:rsidRPr="00F85179" w:rsidRDefault="00F85179" w:rsidP="00F85179">
      <w:pPr>
        <w:jc w:val="left"/>
        <w:outlineLvl w:val="0"/>
        <w:rPr>
          <w:rFonts w:ascii="宋体" w:eastAsia="宋体" w:hAnsi="宋体" w:cs="Times New Roman" w:hint="eastAsia"/>
          <w:sz w:val="24"/>
          <w:szCs w:val="24"/>
        </w:rPr>
      </w:pPr>
    </w:p>
    <w:p w14:paraId="251FD95C" w14:textId="77777777" w:rsidR="00F85179" w:rsidRPr="00F85179" w:rsidRDefault="00F85179" w:rsidP="00F85179">
      <w:pPr>
        <w:jc w:val="left"/>
        <w:outlineLvl w:val="0"/>
        <w:rPr>
          <w:rFonts w:ascii="宋体" w:eastAsia="宋体" w:hAnsi="宋体" w:cs="Times New Roman" w:hint="eastAsia"/>
          <w:sz w:val="24"/>
          <w:szCs w:val="24"/>
        </w:rPr>
      </w:pPr>
    </w:p>
    <w:p w14:paraId="51E265FA" w14:textId="77777777" w:rsidR="00F85179" w:rsidRPr="00F85179" w:rsidRDefault="00F85179" w:rsidP="00F85179">
      <w:pPr>
        <w:jc w:val="left"/>
        <w:outlineLvl w:val="0"/>
        <w:rPr>
          <w:rFonts w:ascii="宋体" w:eastAsia="宋体" w:hAnsi="宋体" w:cs="Times New Roman" w:hint="eastAsia"/>
          <w:sz w:val="24"/>
          <w:szCs w:val="24"/>
        </w:rPr>
      </w:pPr>
    </w:p>
    <w:p w14:paraId="756F1390" w14:textId="77777777" w:rsidR="00F85179" w:rsidRPr="00F85179" w:rsidRDefault="00F85179" w:rsidP="00F85179">
      <w:pPr>
        <w:jc w:val="left"/>
        <w:outlineLvl w:val="0"/>
        <w:rPr>
          <w:rFonts w:ascii="宋体" w:eastAsia="宋体" w:hAnsi="宋体" w:cs="Times New Roman" w:hint="eastAsia"/>
          <w:sz w:val="24"/>
          <w:szCs w:val="24"/>
        </w:rPr>
      </w:pPr>
    </w:p>
    <w:p w14:paraId="414E8328" w14:textId="77777777" w:rsidR="00F85179" w:rsidRPr="00F85179" w:rsidRDefault="00F85179" w:rsidP="00F85179">
      <w:pPr>
        <w:jc w:val="left"/>
        <w:outlineLvl w:val="0"/>
        <w:rPr>
          <w:rFonts w:ascii="宋体" w:eastAsia="宋体" w:hAnsi="宋体" w:cs="Times New Roman" w:hint="eastAsia"/>
          <w:sz w:val="24"/>
          <w:szCs w:val="24"/>
        </w:rPr>
      </w:pPr>
    </w:p>
    <w:p w14:paraId="7C0A7B81" w14:textId="77777777" w:rsidR="00F85179" w:rsidRPr="00F85179" w:rsidRDefault="00F85179" w:rsidP="00F85179">
      <w:pPr>
        <w:jc w:val="left"/>
        <w:outlineLvl w:val="0"/>
        <w:rPr>
          <w:rFonts w:ascii="宋体" w:eastAsia="宋体" w:hAnsi="宋体" w:cs="Times New Roman" w:hint="eastAsia"/>
          <w:sz w:val="24"/>
          <w:szCs w:val="24"/>
        </w:rPr>
      </w:pPr>
    </w:p>
    <w:p w14:paraId="39310C3C" w14:textId="77777777" w:rsidR="00F85179" w:rsidRPr="00F85179" w:rsidRDefault="00F85179" w:rsidP="00F85179">
      <w:pPr>
        <w:jc w:val="left"/>
        <w:outlineLvl w:val="0"/>
        <w:rPr>
          <w:rFonts w:ascii="宋体" w:eastAsia="宋体" w:hAnsi="宋体" w:cs="Times New Roman" w:hint="eastAsia"/>
          <w:sz w:val="24"/>
          <w:szCs w:val="24"/>
        </w:rPr>
      </w:pPr>
    </w:p>
    <w:p w14:paraId="0A777AFB" w14:textId="77777777" w:rsidR="003000F1" w:rsidRPr="00F85179" w:rsidRDefault="003000F1">
      <w:pPr>
        <w:rPr>
          <w:rFonts w:hint="eastAsia"/>
        </w:rPr>
      </w:pPr>
    </w:p>
    <w:sectPr w:rsidR="003000F1" w:rsidRPr="00F851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BF2BE" w14:textId="77777777" w:rsidR="0022539C" w:rsidRDefault="0022539C" w:rsidP="00F85179">
      <w:pPr>
        <w:rPr>
          <w:rFonts w:hint="eastAsia"/>
        </w:rPr>
      </w:pPr>
      <w:r>
        <w:separator/>
      </w:r>
    </w:p>
  </w:endnote>
  <w:endnote w:type="continuationSeparator" w:id="0">
    <w:p w14:paraId="10AFC43D" w14:textId="77777777" w:rsidR="0022539C" w:rsidRDefault="0022539C" w:rsidP="00F8517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C29CB" w14:textId="77777777" w:rsidR="0022539C" w:rsidRDefault="0022539C" w:rsidP="00F85179">
      <w:pPr>
        <w:rPr>
          <w:rFonts w:hint="eastAsia"/>
        </w:rPr>
      </w:pPr>
      <w:r>
        <w:separator/>
      </w:r>
    </w:p>
  </w:footnote>
  <w:footnote w:type="continuationSeparator" w:id="0">
    <w:p w14:paraId="190716F6" w14:textId="77777777" w:rsidR="0022539C" w:rsidRDefault="0022539C" w:rsidP="00F8517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22FB"/>
    <w:multiLevelType w:val="hybridMultilevel"/>
    <w:tmpl w:val="66A06240"/>
    <w:lvl w:ilvl="0" w:tplc="AE90567C">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65420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39"/>
    <w:rsid w:val="0022539C"/>
    <w:rsid w:val="003000F1"/>
    <w:rsid w:val="0048539B"/>
    <w:rsid w:val="004D3857"/>
    <w:rsid w:val="00B544AD"/>
    <w:rsid w:val="00B56539"/>
    <w:rsid w:val="00B82C8F"/>
    <w:rsid w:val="00F85179"/>
    <w:rsid w:val="00FE4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A05717"/>
  <w15:chartTrackingRefBased/>
  <w15:docId w15:val="{62A1C39B-3F34-48C0-A467-EE98BE981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5653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5653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5653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5653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56539"/>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B5653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5653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653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5653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653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5653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5653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56539"/>
    <w:rPr>
      <w:rFonts w:cstheme="majorBidi"/>
      <w:color w:val="0F4761" w:themeColor="accent1" w:themeShade="BF"/>
      <w:sz w:val="28"/>
      <w:szCs w:val="28"/>
    </w:rPr>
  </w:style>
  <w:style w:type="character" w:customStyle="1" w:styleId="50">
    <w:name w:val="标题 5 字符"/>
    <w:basedOn w:val="a0"/>
    <w:link w:val="5"/>
    <w:uiPriority w:val="9"/>
    <w:semiHidden/>
    <w:rsid w:val="00B56539"/>
    <w:rPr>
      <w:rFonts w:cstheme="majorBidi"/>
      <w:color w:val="0F4761" w:themeColor="accent1" w:themeShade="BF"/>
      <w:sz w:val="24"/>
      <w:szCs w:val="24"/>
    </w:rPr>
  </w:style>
  <w:style w:type="character" w:customStyle="1" w:styleId="60">
    <w:name w:val="标题 6 字符"/>
    <w:basedOn w:val="a0"/>
    <w:link w:val="6"/>
    <w:uiPriority w:val="9"/>
    <w:semiHidden/>
    <w:rsid w:val="00B56539"/>
    <w:rPr>
      <w:rFonts w:cstheme="majorBidi"/>
      <w:b/>
      <w:bCs/>
      <w:color w:val="0F4761" w:themeColor="accent1" w:themeShade="BF"/>
    </w:rPr>
  </w:style>
  <w:style w:type="character" w:customStyle="1" w:styleId="70">
    <w:name w:val="标题 7 字符"/>
    <w:basedOn w:val="a0"/>
    <w:link w:val="7"/>
    <w:uiPriority w:val="9"/>
    <w:semiHidden/>
    <w:rsid w:val="00B56539"/>
    <w:rPr>
      <w:rFonts w:cstheme="majorBidi"/>
      <w:b/>
      <w:bCs/>
      <w:color w:val="595959" w:themeColor="text1" w:themeTint="A6"/>
    </w:rPr>
  </w:style>
  <w:style w:type="character" w:customStyle="1" w:styleId="80">
    <w:name w:val="标题 8 字符"/>
    <w:basedOn w:val="a0"/>
    <w:link w:val="8"/>
    <w:uiPriority w:val="9"/>
    <w:semiHidden/>
    <w:rsid w:val="00B56539"/>
    <w:rPr>
      <w:rFonts w:cstheme="majorBidi"/>
      <w:color w:val="595959" w:themeColor="text1" w:themeTint="A6"/>
    </w:rPr>
  </w:style>
  <w:style w:type="character" w:customStyle="1" w:styleId="90">
    <w:name w:val="标题 9 字符"/>
    <w:basedOn w:val="a0"/>
    <w:link w:val="9"/>
    <w:uiPriority w:val="9"/>
    <w:semiHidden/>
    <w:rsid w:val="00B56539"/>
    <w:rPr>
      <w:rFonts w:eastAsiaTheme="majorEastAsia" w:cstheme="majorBidi"/>
      <w:color w:val="595959" w:themeColor="text1" w:themeTint="A6"/>
    </w:rPr>
  </w:style>
  <w:style w:type="paragraph" w:styleId="a3">
    <w:name w:val="Title"/>
    <w:basedOn w:val="a"/>
    <w:next w:val="a"/>
    <w:link w:val="a4"/>
    <w:uiPriority w:val="10"/>
    <w:qFormat/>
    <w:rsid w:val="00B5653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65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653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65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6539"/>
    <w:pPr>
      <w:spacing w:before="160" w:after="160"/>
      <w:jc w:val="center"/>
    </w:pPr>
    <w:rPr>
      <w:i/>
      <w:iCs/>
      <w:color w:val="404040" w:themeColor="text1" w:themeTint="BF"/>
    </w:rPr>
  </w:style>
  <w:style w:type="character" w:customStyle="1" w:styleId="a8">
    <w:name w:val="引用 字符"/>
    <w:basedOn w:val="a0"/>
    <w:link w:val="a7"/>
    <w:uiPriority w:val="29"/>
    <w:rsid w:val="00B56539"/>
    <w:rPr>
      <w:i/>
      <w:iCs/>
      <w:color w:val="404040" w:themeColor="text1" w:themeTint="BF"/>
    </w:rPr>
  </w:style>
  <w:style w:type="paragraph" w:styleId="a9">
    <w:name w:val="List Paragraph"/>
    <w:basedOn w:val="a"/>
    <w:uiPriority w:val="34"/>
    <w:qFormat/>
    <w:rsid w:val="00B56539"/>
    <w:pPr>
      <w:ind w:left="720"/>
      <w:contextualSpacing/>
    </w:pPr>
  </w:style>
  <w:style w:type="character" w:styleId="aa">
    <w:name w:val="Intense Emphasis"/>
    <w:basedOn w:val="a0"/>
    <w:uiPriority w:val="21"/>
    <w:qFormat/>
    <w:rsid w:val="00B56539"/>
    <w:rPr>
      <w:i/>
      <w:iCs/>
      <w:color w:val="0F4761" w:themeColor="accent1" w:themeShade="BF"/>
    </w:rPr>
  </w:style>
  <w:style w:type="paragraph" w:styleId="ab">
    <w:name w:val="Intense Quote"/>
    <w:basedOn w:val="a"/>
    <w:next w:val="a"/>
    <w:link w:val="ac"/>
    <w:uiPriority w:val="30"/>
    <w:qFormat/>
    <w:rsid w:val="00B56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56539"/>
    <w:rPr>
      <w:i/>
      <w:iCs/>
      <w:color w:val="0F4761" w:themeColor="accent1" w:themeShade="BF"/>
    </w:rPr>
  </w:style>
  <w:style w:type="character" w:styleId="ad">
    <w:name w:val="Intense Reference"/>
    <w:basedOn w:val="a0"/>
    <w:uiPriority w:val="32"/>
    <w:qFormat/>
    <w:rsid w:val="00B56539"/>
    <w:rPr>
      <w:b/>
      <w:bCs/>
      <w:smallCaps/>
      <w:color w:val="0F4761" w:themeColor="accent1" w:themeShade="BF"/>
      <w:spacing w:val="5"/>
    </w:rPr>
  </w:style>
  <w:style w:type="paragraph" w:styleId="ae">
    <w:name w:val="header"/>
    <w:basedOn w:val="a"/>
    <w:link w:val="af"/>
    <w:uiPriority w:val="99"/>
    <w:unhideWhenUsed/>
    <w:rsid w:val="00F85179"/>
    <w:pPr>
      <w:tabs>
        <w:tab w:val="center" w:pos="4153"/>
        <w:tab w:val="right" w:pos="8306"/>
      </w:tabs>
      <w:snapToGrid w:val="0"/>
      <w:jc w:val="center"/>
    </w:pPr>
    <w:rPr>
      <w:sz w:val="18"/>
      <w:szCs w:val="18"/>
    </w:rPr>
  </w:style>
  <w:style w:type="character" w:customStyle="1" w:styleId="af">
    <w:name w:val="页眉 字符"/>
    <w:basedOn w:val="a0"/>
    <w:link w:val="ae"/>
    <w:uiPriority w:val="99"/>
    <w:rsid w:val="00F85179"/>
    <w:rPr>
      <w:sz w:val="18"/>
      <w:szCs w:val="18"/>
    </w:rPr>
  </w:style>
  <w:style w:type="paragraph" w:styleId="af0">
    <w:name w:val="footer"/>
    <w:basedOn w:val="a"/>
    <w:link w:val="af1"/>
    <w:uiPriority w:val="99"/>
    <w:unhideWhenUsed/>
    <w:rsid w:val="00F85179"/>
    <w:pPr>
      <w:tabs>
        <w:tab w:val="center" w:pos="4153"/>
        <w:tab w:val="right" w:pos="8306"/>
      </w:tabs>
      <w:snapToGrid w:val="0"/>
      <w:jc w:val="left"/>
    </w:pPr>
    <w:rPr>
      <w:sz w:val="18"/>
      <w:szCs w:val="18"/>
    </w:rPr>
  </w:style>
  <w:style w:type="character" w:customStyle="1" w:styleId="af1">
    <w:name w:val="页脚 字符"/>
    <w:basedOn w:val="a0"/>
    <w:link w:val="af0"/>
    <w:uiPriority w:val="99"/>
    <w:rsid w:val="00F85179"/>
    <w:rPr>
      <w:sz w:val="18"/>
      <w:szCs w:val="18"/>
    </w:rPr>
  </w:style>
  <w:style w:type="table" w:styleId="af2">
    <w:name w:val="Table Grid"/>
    <w:basedOn w:val="a1"/>
    <w:rsid w:val="00F85179"/>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1465</Words>
  <Characters>1509</Characters>
  <Application>Microsoft Office Word</Application>
  <DocSecurity>0</DocSecurity>
  <Lines>125</Lines>
  <Paragraphs>135</Paragraphs>
  <ScaleCrop>false</ScaleCrop>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1191997467@qq.com</dc:creator>
  <cp:keywords/>
  <dc:description/>
  <cp:lastModifiedBy>1191997467@qq.com</cp:lastModifiedBy>
  <cp:revision>3</cp:revision>
  <dcterms:created xsi:type="dcterms:W3CDTF">2025-11-17T06:58:00Z</dcterms:created>
  <dcterms:modified xsi:type="dcterms:W3CDTF">2025-11-17T07:56:00Z</dcterms:modified>
</cp:coreProperties>
</file>