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8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《</w:t>
      </w:r>
      <w:r>
        <w:rPr>
          <w:rFonts w:hint="eastAsia"/>
          <w:b/>
          <w:bCs/>
          <w:sz w:val="44"/>
          <w:szCs w:val="44"/>
          <w:lang w:val="en-US" w:eastAsia="zh-CN"/>
        </w:rPr>
        <w:t>排球正面上手发球</w:t>
      </w:r>
      <w:r>
        <w:rPr>
          <w:rFonts w:hint="eastAsia"/>
          <w:b/>
          <w:bCs/>
          <w:sz w:val="44"/>
          <w:szCs w:val="44"/>
        </w:rPr>
        <w:t>》评课稿</w:t>
      </w:r>
    </w:p>
    <w:p w14:paraId="6A008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今天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王艳萍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老师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是水平四排球正面上手发球，本次课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整体呈现出诸多亮点，同时也存在一些可提升之处。</w:t>
      </w:r>
    </w:p>
    <w:p w14:paraId="4E746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一、课程理念与新课标契合度分析</w:t>
      </w:r>
    </w:p>
    <w:p w14:paraId="00593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节课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整体体现了“健康第一”的指导思想，注重学生运动技能的习得与体能发展，与新课标“以核心素养为导向”的理念有一定契合。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教学过程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中设计了“小组合作练习”“技能展示与互评”等环节，初步体现了学生主体地位；“体能锻炼”模块结合了力量、耐力等素质训练，符合“强化体能发展”的要求。</w:t>
      </w:r>
    </w:p>
    <w:p w14:paraId="13745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、教学方法与学习方式的创新性</w:t>
      </w:r>
    </w:p>
    <w:p w14:paraId="4FD44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本节课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采用了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讲解示范—分组练习—纠错指导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的传统教学模式，教师主导性较强，学生自主探究空间有限。虽设计了小组合作，但未明确合作任务，与新课标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倡导自主、合作、探究学习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的要求存在差距。此外，分层教学体现不足，未针对不同体能或技能水平的学生设计差异化练习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可以设置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低难度的辅助练习或提高挑战的进阶任务。建议增加“探究式学习”环节，如让学生自主设计练习方案并互评效果，同时提供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基础版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进阶版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任务卡供选择。</w:t>
      </w:r>
    </w:p>
    <w:p w14:paraId="04212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、评价方式的多元性与过程性</w:t>
      </w:r>
    </w:p>
    <w:p w14:paraId="1CEF6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本节课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评价环节以教师观察和技能达标测试为主，评价主体单一，过程性评价缺失，未体现新课标多元评价、重视过程的理念。缺少学生自评互评等。建议构建“三维评价体系”：过程性评价、技能评价、学生自评互评，并引入“运动成长档案袋”记录长期发展。</w:t>
      </w:r>
      <w:bookmarkStart w:id="0" w:name="_GoBack"/>
      <w:bookmarkEnd w:id="0"/>
    </w:p>
    <w:p w14:paraId="772B4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总体评价：本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节课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在技能教学和体能训练方面基础扎实，但需进一步对标新课标要求，强化核心素养导向，从目标、内容、方法、评价四个维度进行系统性优化，实现“教会、勤练、常赛”的课程理念落地。</w:t>
      </w:r>
    </w:p>
    <w:p w14:paraId="72C8DF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C79E9"/>
    <w:rsid w:val="320C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2025-11-07T00:51:00Z</dcterms:created>
  <dc:creator>Max</dc:creator>
  <cp:lastModifiedBy>Max</cp:lastModifiedBy>
  <dcterms:modified xsi:type="dcterms:W3CDTF">2025-11-07T01:09:29Z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ACD378BE0EF243AFB9F8338B6B4BF836_11</vt:lpwstr>
  </property>
  <property fmtid="{D5CDD505-2E9C-101B-9397-08002B2CF9AE}" pid="4" name="KSOTemplateDocerSaveRecord">
    <vt:lpwstr>eyJoZGlkIjoiNjU1NGU5NmQzZTY0MWU5MzYxZWRjZjY1YzIwNjQ0NTQiLCJ1c2VySWQiOiIyODE2OTM4OTEifQ==</vt:lpwstr>
  </property>
</Properties>
</file>