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19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新课标学习反思</w:t>
      </w:r>
    </w:p>
    <w:p w14:paraId="231843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陈琴</w:t>
      </w:r>
      <w:bookmarkStart w:id="0" w:name="_GoBack"/>
      <w:bookmarkEnd w:id="0"/>
    </w:p>
    <w:p w14:paraId="16FCEB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在深入学习《义务教育数学课程标准（2022年版）》并结合苏教版一年级数学教材的教学实践后，我对当前的小学数学教学有了更深刻的理解和反思。新课标强调以核心素养为导向，注重学生数学思维的发展与实际应用能力的培养，这促使我在教学中不断调整理念与方法，尤其在“数与代数”领域的教学中体现得尤为明显。</w:t>
      </w:r>
    </w:p>
    <w:p w14:paraId="5CA413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过去我更多关注知识的传授和计算技能的训练，比如让学生熟练掌握10以内加减法。但在新课标指引下，我逐渐意识到，低年级数学教学的重点不仅是“会算”，更是“理解”。例如在教学“连加连减、加减混合”时，我不再急于教授运算顺序，而是先通过生活情境——如公交车上下乘客、小朋友分糖果、小动物来去等具体场景，引导学生用数学语言描述变化过程。学生在观察、讲述、列式的过程中，逐步理解“原来—来了—又来了”对应连加，“原来—走了—又走了”对应连减，从而建立起对数量动态变化的感知，发展了初步的数感和模型意识。</w:t>
      </w:r>
    </w:p>
    <w:p w14:paraId="079514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新课标提倡“做中学”“用中学”，我也尝试改变以往教师讲、学生练的单一模式，增加操作活动和合作交流。例如，在课堂上让学生用小棒、圆片等学具动手摆一摆连加的过程，边摆边说“先有3个，再添2个，又添1个，一共是6个”，通过动作、语言与符号的结合，帮助抽象思维尚在发展的孩子实现从具象到抽象的过渡。同时，小组讨论也让学生学会倾听与表达，在交流中修正自己的理解，提升思维的条理性。</w:t>
      </w:r>
    </w:p>
    <w:p w14:paraId="78C657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此外，新课标强调评价的多元性与发展性。我开始更多关注学生的学习过程，而不仅仅是结果。对于同一个问题，只要学生的思路清晰、表达合理，即使答案有误，也会给予肯定和引导。我尝试用鼓励性语言、成长记录袋等方式记录学生的进步，让每个孩子都能感受到数学学习的乐趣与成就感。</w:t>
      </w:r>
    </w:p>
    <w:p w14:paraId="06C082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当然，在实践中也存在一些困惑与挑战。部分学生因生活经验不足，难以理解情境中的数量关系；个别学生在混合运算中容易混淆顺序；班级人数多，个性化指导难以充分落实。这些问题提醒我，还需进一步优化情境设计，加强家校沟通，利用游戏化、生活化的手段增强学生的体验感。</w:t>
      </w:r>
    </w:p>
    <w:p w14:paraId="4D6F35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2B2D33"/>
          <w:spacing w:val="0"/>
          <w:sz w:val="24"/>
          <w:szCs w:val="24"/>
          <w:bdr w:val="none" w:color="auto" w:sz="0" w:space="0"/>
          <w:shd w:val="clear" w:fill="FFFFFF"/>
        </w:rPr>
        <w:t>总之，新课标的实施让我重新审视一年级数学教学的价值——它不仅是知识的启蒙，更是思维的奠基。未来我将继续深入研读课标，立足儿童立场，让数学课堂真正成为学生主动探索、快乐成长的乐园。</w:t>
      </w:r>
    </w:p>
    <w:p w14:paraId="2E64D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2025-11-06T03:10:43Z</dcterms:created>
  <dc:creator>ThinkPad</dc:creator>
  <cp:lastModifiedBy>初夏</cp:lastModifiedBy>
  <dcterms:modified xsi:type="dcterms:W3CDTF">2025-11-06T03:12:58Z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eyJoZGlkIjoiZDcxODkwMzFhZWVkZWM1ZmU0YzA0ZTU0MDRjNDhmZjEiLCJ1c2VySWQiOiIzNDg3NjA3NDIifQ==</vt:lpwstr>
  </property>
  <property fmtid="{D5CDD505-2E9C-101B-9397-08002B2CF9AE}" pid="4" name="ICV">
    <vt:lpwstr>556C56614C804422A7162DB57231E975_12</vt:lpwstr>
  </property>
</Properties>
</file>