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天凉了</w:t>
      </w:r>
    </w:p>
    <w:p w14:paraId="20A6B6A1"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1AE2A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t>11月的风，送来了秋天的</w:t>
      </w:r>
      <w:r>
        <w:rPr>
          <w:rFonts w:hint="eastAsia"/>
          <w:lang w:eastAsia="zh-CN"/>
        </w:rPr>
        <w:t>“</w:t>
      </w:r>
      <w:r>
        <w:t>悄悄话</w:t>
      </w:r>
      <w:r>
        <w:rPr>
          <w:rFonts w:hint="eastAsia"/>
          <w:lang w:eastAsia="zh-CN"/>
        </w:rPr>
        <w:t>”——</w:t>
      </w:r>
      <w:r>
        <w:t>天凉了。这个让成人习以为常的微小变化，对于托班的孩子而言，却是一堂生动而深刻的、来自大自然的启蒙课。我们</w:t>
      </w:r>
      <w:r>
        <w:rPr>
          <w:rFonts w:hint="eastAsia"/>
          <w:lang w:val="en-US" w:eastAsia="zh-CN"/>
        </w:rPr>
        <w:t>开展了“</w:t>
      </w:r>
      <w:r>
        <w:t>天凉了</w:t>
      </w:r>
      <w:r>
        <w:rPr>
          <w:rFonts w:hint="eastAsia"/>
          <w:lang w:val="en-US" w:eastAsia="zh-CN"/>
        </w:rPr>
        <w:t>”</w:t>
      </w:r>
      <w:r>
        <w:t>这一主题，引导宝宝去聆听、去感受、去回应。这不仅是关于添衣保暖的提醒，其背后蕴含的成长契机更为深远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：</w:t>
      </w:r>
    </w:p>
    <w:p w14:paraId="212F72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t>这是一堂宝贵的"感知课"。当宝宝的小脸迎上微凉的风，小手触摸到冰凉的石头，看到老师呵出的白气……他们正在用全身的感官，捕捉着环境的变化。这份最直接的体验，帮助他们构建起对"凉"与"暖"最基础的认知，这是他们理解世界、建立温度概念的珍贵开端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。</w:t>
      </w:r>
    </w:p>
    <w:p w14:paraId="05262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t>这是一次质朴的"逻辑启蒙"。引导孩子建立最简单的因果联结："天凉了"（原因），所以"身体会觉得冷"（感受），于是"我们需要穿上厚衣服、喝温水"（行为）。"因为……所以……"的过程中，产生出宝宝逻辑思维的最初萌芽，让他们明白行为与结果之间的密切关系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。</w:t>
      </w:r>
    </w:p>
    <w:p w14:paraId="61564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t>这是一场温柔的"自我关怀"。当孩子开始尝试表达"我冷"，或者在老师的提醒下愿意配合穿上小马甲时，他们正在学习关注自身的感受，并做出恰当的回应。这份对自己身体的觉察与照料，是未来一切自我管理与情绪调节能力的基石</w:t>
      </w:r>
      <w:r>
        <w:rPr>
          <w:rFonts w:hint="eastAsia"/>
          <w:lang w:eastAsia="zh-CN"/>
        </w:rPr>
        <w:t>。</w:t>
      </w:r>
    </w:p>
    <w:p w14:paraId="7F8A6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/>
          <w:lang w:eastAsia="zh-CN"/>
        </w:rPr>
        <w:t>“</w:t>
      </w:r>
      <w:r>
        <w:t>天凉了</w:t>
      </w:r>
      <w:r>
        <w:rPr>
          <w:rFonts w:hint="eastAsia"/>
          <w:lang w:eastAsia="zh-CN"/>
        </w:rPr>
        <w:t>”</w:t>
      </w:r>
      <w:r>
        <w:t>，是自然写给宝宝的第一封信。让我们一同引导孩子读懂这封信，学会在与环境的互动中，更好地感知世界，照顾自己。</w:t>
      </w: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75477410">
      <w:pPr>
        <w:pStyle w:val="11"/>
        <w:rPr>
          <w:rFonts w:hint="eastAsia" w:ascii="宋体" w:hAnsi="宋体" w:cs="宋体"/>
          <w:b w:val="0"/>
          <w:bCs/>
          <w:szCs w:val="21"/>
        </w:rPr>
      </w:pPr>
      <w:r>
        <w:t>情感联结与人际互动：初步理解"天凉了"需要增添衣物保暖，感受被照顾的温暖，并愿意接受帮助或尝试表达自己的冷暖感受；通过温暖的肢体接触、轻柔的语言和共同活动（如依偎听故事、分享温暖食物等）,增进师幼、同伴间的情感联结，体验温暖、关爱的集体氛围，建立积极的情感体验。</w:t>
      </w:r>
    </w:p>
    <w:p w14:paraId="0125389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t>身体运动与自主探索：开展模仿游戏，尝试模仿搓手、跺脚等保暖动作，促进大肌肉运动能力的发展；提供不同材质的保暖物品（如围巾、手套等），支持幼儿自主探索穿戴方式，锻炼手部精细动作；在探索活动中，愿意运用多感官发现环境中因天气变冷而产生变化的物品（如金属滑梯、玻璃窗户等），激发好奇心和探究欲望。</w:t>
      </w:r>
    </w:p>
    <w:p w14:paraId="28F5336C">
      <w:pPr>
        <w:pStyle w:val="11"/>
        <w:ind w:firstLine="420" w:firstLineChars="200"/>
      </w:pPr>
      <w:r>
        <w:t>感官体验与表达表现：尝试运用多种感官探索"天凉了"的现象（如凉风、变凉的物品、保暖物品的触感等）；自由探索简单的涂鸦、粘贴、撕纸、拓印等艺术表达；愿意模仿与"天凉了"相关的动作和声音（如搓手、哈气、风声等）；尝试用简单的词汇、短语或肢体语言表达自己对"凉"的感知和感受（如"冷冷的""凉凉的"等）。</w:t>
      </w:r>
    </w:p>
    <w:p w14:paraId="5696260D">
      <w:pPr>
        <w:pStyle w:val="11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t>生活照护与积极回应：在成人引导和帮助下，初步感知并根据自身冷热需求，愿意配合穿脱简单的外套；了解天凉时多喝温水对身体的好处，愿意尝试饮用温水；在洗手后，能在成人提醒下主动配合擦干小手，感受保持小手温暖的舒适；在生活各环节中，逐步引导幼儿关注气温变化，学会根据天气增减衣物，提升生活自理能力与适应力。</w:t>
      </w:r>
    </w:p>
    <w:p w14:paraId="2122951E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4E672BC"/>
    <w:rsid w:val="054B57BE"/>
    <w:rsid w:val="068D4282"/>
    <w:rsid w:val="07E50DB8"/>
    <w:rsid w:val="08A12DDA"/>
    <w:rsid w:val="0A430A30"/>
    <w:rsid w:val="0B1643CD"/>
    <w:rsid w:val="0D042387"/>
    <w:rsid w:val="0F76123D"/>
    <w:rsid w:val="0FA9260E"/>
    <w:rsid w:val="114F1D45"/>
    <w:rsid w:val="13EF6838"/>
    <w:rsid w:val="162E461F"/>
    <w:rsid w:val="1C00080C"/>
    <w:rsid w:val="1CDB5968"/>
    <w:rsid w:val="1D364B9F"/>
    <w:rsid w:val="20504C0F"/>
    <w:rsid w:val="209E05F5"/>
    <w:rsid w:val="21FB3F4F"/>
    <w:rsid w:val="233314C7"/>
    <w:rsid w:val="24CA19FD"/>
    <w:rsid w:val="25971C1F"/>
    <w:rsid w:val="262D0DFB"/>
    <w:rsid w:val="28C80903"/>
    <w:rsid w:val="29F00112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033549"/>
    <w:rsid w:val="3AE32E59"/>
    <w:rsid w:val="3C862998"/>
    <w:rsid w:val="3E135D25"/>
    <w:rsid w:val="3F413971"/>
    <w:rsid w:val="4274609E"/>
    <w:rsid w:val="44307926"/>
    <w:rsid w:val="44626276"/>
    <w:rsid w:val="458E196E"/>
    <w:rsid w:val="45F458BD"/>
    <w:rsid w:val="45F659F9"/>
    <w:rsid w:val="462D3FE0"/>
    <w:rsid w:val="4E0E18FB"/>
    <w:rsid w:val="50942B74"/>
    <w:rsid w:val="512716DE"/>
    <w:rsid w:val="523D2BE5"/>
    <w:rsid w:val="55FF3307"/>
    <w:rsid w:val="56630B0C"/>
    <w:rsid w:val="56EE1B34"/>
    <w:rsid w:val="585A7A00"/>
    <w:rsid w:val="589E433F"/>
    <w:rsid w:val="5DB656A5"/>
    <w:rsid w:val="607225F8"/>
    <w:rsid w:val="608A1A1F"/>
    <w:rsid w:val="60B13450"/>
    <w:rsid w:val="6328295A"/>
    <w:rsid w:val="651344BB"/>
    <w:rsid w:val="662841B4"/>
    <w:rsid w:val="678F0A84"/>
    <w:rsid w:val="68E6756D"/>
    <w:rsid w:val="699539FB"/>
    <w:rsid w:val="6C24541E"/>
    <w:rsid w:val="6CA74658"/>
    <w:rsid w:val="6D2555A0"/>
    <w:rsid w:val="6E8B0339"/>
    <w:rsid w:val="6F347726"/>
    <w:rsid w:val="71C72AD3"/>
    <w:rsid w:val="722F4825"/>
    <w:rsid w:val="73F91D18"/>
    <w:rsid w:val="74A215EC"/>
    <w:rsid w:val="75181898"/>
    <w:rsid w:val="75194CA7"/>
    <w:rsid w:val="75F57CDC"/>
    <w:rsid w:val="763F483D"/>
    <w:rsid w:val="769D44EC"/>
    <w:rsid w:val="76EB1776"/>
    <w:rsid w:val="7A6D7F90"/>
    <w:rsid w:val="7ABF7CCB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7255</Words>
  <Characters>7404</Characters>
  <Lines>2</Lines>
  <Paragraphs>1</Paragraphs>
  <TotalTime>4</TotalTime>
  <ScaleCrop>false</ScaleCrop>
  <LinksUpToDate>false</LinksUpToDate>
  <CharactersWithSpaces>7412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2021-10-22T09:23:00Z</cp:lastPrinted>
  <dcterms:modified xsi:type="dcterms:W3CDTF">2025-10-31T08:13:31Z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6EF03D1040A34345BF40AFB56AEB55C3_13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