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专家引领    砥砺深耕（道德与法治教研组活动三）</w:t>
      </w:r>
    </w:p>
    <w:p>
      <w:pPr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——2025-2026第一学期奔牛初级中学道德与法治教研活动三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2025年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t>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教研员周老师对本组教研工作进行了督导，道法教研组成员聚集一起，在行政楼陆文明校长办公室进行了教研</w:t>
      </w:r>
      <w:r>
        <w:rPr>
          <w:rFonts w:hint="eastAsia" w:ascii="宋体" w:hAnsi="宋体" w:eastAsia="宋体" w:cs="宋体"/>
          <w:sz w:val="24"/>
          <w:szCs w:val="24"/>
        </w:rPr>
        <w:t>活动，研讨基于核心素养的教学评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一致性之评课的</w:t>
      </w:r>
      <w:r>
        <w:rPr>
          <w:rFonts w:hint="eastAsia" w:ascii="宋体" w:hAnsi="宋体" w:eastAsia="宋体" w:cs="宋体"/>
          <w:sz w:val="24"/>
          <w:szCs w:val="24"/>
        </w:rPr>
        <w:t>主题活动。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本次活动围绕“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聚焦素养</w:t>
      </w:r>
      <w:r>
        <w:rPr>
          <w:rFonts w:hint="eastAsia" w:ascii="宋体" w:hAnsi="宋体" w:eastAsia="宋体" w:cs="宋体"/>
          <w:sz w:val="24"/>
          <w:szCs w:val="24"/>
        </w:rPr>
        <w:t>，探索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课堂</w:t>
      </w:r>
      <w:r>
        <w:rPr>
          <w:rFonts w:hint="eastAsia" w:ascii="宋体" w:hAnsi="宋体" w:eastAsia="宋体" w:cs="宋体"/>
          <w:sz w:val="24"/>
          <w:szCs w:val="24"/>
        </w:rPr>
        <w:t>”核心议题展开。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</w:rPr>
        <w:t>活动流程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（一）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九年级开课蒋老师、八年级开课吴老师分别对自己的课堂设计和内容进行简要叙述。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蒋老师：对自己的课堂内容进行阐述，以议题式教学为整个课堂模块，分成三个环节，通过AI出现本节课探讨的话题，学生活动过程中从“分析乱象危害”的因果探究，到“评判是否为良法”的价值判断，再到“对比执法案例”的思辨分析，最后到“角色扮演建言献策”的综合实践，活动难度和思维深度逐步提升，引导学生完成了从感知到理解、从认同到践行的完整学习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吴老师：这份教学设计围绕“秩序与规则”主题，以校园生活为主线，在新课程理念下以学生为中心的教学思路。设计的环节考虑与学生学情结合 以“最美大课间”视频导入，创设“校园秩序之美”的主线情境，贴近学生生活，激发兴趣，增强代入感。通过情境创设，激起学生的情感共鸣，角色体验中感知秩序的重要性。同时通过“小小侦探员”的身份，进一步理解秩序的内涵，培养学生健全人格、政治认同的核心素养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教研员评价：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蒋老师的课：本课以“应对AI乱象，筑牢法治根基”为总议题，紧密契合时代脉搏，将前沿科技发展与法治教育有机融合，展现了极强的时效性和现实关照。教学设计逻辑清晰，环环相扣，从“为何需要法治”到“什么是真正的法治”，再到“如何建设法治”，层层递进，符合学生的认知规律。教学过程中，学生活动丰富，角色代入感强，有效培养了学生的法治意识、辩证思维和社会责任感，是一堂高水平的、充分体现核心素养导向的示范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建议作业体改作业优秀率、作业分层，要习惯性的圈点勾画，做好新旧教材的对比，研究中考方向。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对吴老师的课：</w:t>
      </w:r>
      <w:r>
        <w:rPr>
          <w:rFonts w:hint="eastAsia" w:ascii="宋体" w:hAnsi="宋体" w:eastAsia="宋体" w:cs="宋体"/>
          <w:sz w:val="24"/>
          <w:szCs w:val="24"/>
        </w:rPr>
        <w:t>主线清晰：以校园秩序为主线，贯穿三个环节，逐步深入；活动生动：通过角色任务、案例讨论、实践作业等方式，激发学生主动学习；价值鲜明：强化规则意识、法治观念与社会责任，落实立德树人目标。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建议进一步优化问题设计的开放性与层次性，加强法治教育的现实联系，并在板书与评价方面稍作细化，使教学更具深度与张力。</w:t>
      </w:r>
    </w:p>
    <w:p>
      <w:pPr>
        <w:widowControl w:val="0"/>
        <w:numPr>
          <w:ilvl w:val="0"/>
          <w:numId w:val="2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教研员部署工作任务</w:t>
      </w:r>
    </w:p>
    <w:p>
      <w:pPr>
        <w:widowControl w:val="0"/>
        <w:numPr>
          <w:ilvl w:val="0"/>
          <w:numId w:val="3"/>
        </w:numPr>
        <w:ind w:left="48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积极参加常州市新北区2025年教育科研论文评选活动，教研组各教师先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准备起来，将课堂内容记录进行整合，形成论文，按文件要求准备报送。</w:t>
      </w:r>
    </w:p>
    <w:p>
      <w:pPr>
        <w:widowControl w:val="0"/>
        <w:numPr>
          <w:ilvl w:val="0"/>
          <w:numId w:val="3"/>
        </w:numPr>
        <w:ind w:left="48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教研组积极准备课题，为青年教师的发展提供平台，青年教师积极申报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校级课题，做好准备参加区级课题。</w:t>
      </w:r>
    </w:p>
    <w:p>
      <w:pPr>
        <w:widowControl w:val="0"/>
        <w:numPr>
          <w:ilvl w:val="0"/>
          <w:numId w:val="3"/>
        </w:numPr>
        <w:ind w:left="48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积极参加项目化学习，群内信息及时关注。</w:t>
      </w:r>
    </w:p>
    <w:p>
      <w:pPr>
        <w:widowControl w:val="0"/>
        <w:numPr>
          <w:ilvl w:val="0"/>
          <w:numId w:val="3"/>
        </w:numPr>
        <w:ind w:left="48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继续深化课堂，强化笔记，学生的基础知识要加强，结合自己学校的研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究课题内容，开展一些与课题相关的活动。</w:t>
      </w:r>
    </w:p>
    <w:p>
      <w:pPr>
        <w:widowControl w:val="0"/>
        <w:numPr>
          <w:ilvl w:val="0"/>
          <w:numId w:val="3"/>
        </w:numPr>
        <w:ind w:left="48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作业分层：首先是提高作业的质量和精细化，要符合当下的学情，可以针对班级学情个性化布置作业，作业有选择的分层，后进生多关注基础。</w:t>
      </w:r>
    </w:p>
    <w:p>
      <w:pPr>
        <w:widowControl w:val="0"/>
        <w:numPr>
          <w:ilvl w:val="0"/>
          <w:numId w:val="2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教研组长（沈）</w:t>
      </w:r>
    </w:p>
    <w:p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1.简单针对25的中考情况进行分析，结合实际情况定一下26年的中考目标，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简要说明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本学年拟采取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改进措施。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2.国庆作业的分层和布置安排，结合双节安排可评估的实践作业，与德育处假期活动结合，初步达成一致。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18915" cy="3014345"/>
            <wp:effectExtent l="0" t="0" r="635" b="14605"/>
            <wp:docPr id="1" name="图片 1" descr="教研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研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8CB039"/>
    <w:multiLevelType w:val="singleLevel"/>
    <w:tmpl w:val="A18CB039"/>
    <w:lvl w:ilvl="0" w:tentative="0">
      <w:start w:val="1"/>
      <w:numFmt w:val="decimal"/>
      <w:suff w:val="nothing"/>
      <w:lvlText w:val="%1、"/>
      <w:lvlJc w:val="left"/>
      <w:pPr>
        <w:ind w:left="480" w:leftChars="0" w:firstLine="0" w:firstLineChars="0"/>
      </w:pPr>
    </w:lvl>
  </w:abstractNum>
  <w:abstractNum w:abstractNumId="1">
    <w:nsid w:val="5397120D"/>
    <w:multiLevelType w:val="singleLevel"/>
    <w:tmpl w:val="5397120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89F3963"/>
    <w:multiLevelType w:val="singleLevel"/>
    <w:tmpl w:val="689F396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3442C"/>
    <w:rsid w:val="07D06EC9"/>
    <w:rsid w:val="0B284D7B"/>
    <w:rsid w:val="274676FC"/>
    <w:rsid w:val="2A113092"/>
    <w:rsid w:val="2DA71974"/>
    <w:rsid w:val="333B229A"/>
    <w:rsid w:val="4C9151F1"/>
    <w:rsid w:val="5D996EFA"/>
    <w:rsid w:val="62AE2E73"/>
    <w:rsid w:val="67DD3A75"/>
    <w:rsid w:val="707053C2"/>
    <w:rsid w:val="7E3358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2025-10-30T10:00:46Z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B1682E24023D44FF8F12C852FA730C3E</vt:lpwstr>
  </property>
</Properties>
</file>