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/>
    <w:p>
      <w:pPr>
        <w:jc w:val="center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夯实教学基础  打造高效课堂（道德与法治教研组活动四）</w:t>
      </w:r>
    </w:p>
    <w:p>
      <w:pPr>
        <w:jc w:val="center"/>
        <w:rPr>
          <w:rFonts w:hint="default"/>
          <w:lang w:val="en-US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——2025-2026第一学期奔牛初级中学道德与法治教研活动四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在</w:t>
      </w:r>
      <w:r>
        <w:rPr>
          <w:rFonts w:hint="eastAsia" w:ascii="宋体" w:hAnsi="宋体" w:eastAsia="宋体" w:cs="宋体"/>
          <w:sz w:val="24"/>
          <w:szCs w:val="24"/>
        </w:rPr>
        <w:t>2025年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10</w:t>
      </w:r>
      <w:r>
        <w:rPr>
          <w:rFonts w:hint="eastAsia" w:ascii="宋体" w:hAnsi="宋体" w:eastAsia="宋体" w:cs="宋体"/>
          <w:sz w:val="24"/>
          <w:szCs w:val="24"/>
        </w:rPr>
        <w:t>月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15</w:t>
      </w:r>
      <w:r>
        <w:rPr>
          <w:rFonts w:hint="eastAsia" w:ascii="宋体" w:hAnsi="宋体" w:eastAsia="宋体" w:cs="宋体"/>
          <w:sz w:val="24"/>
          <w:szCs w:val="24"/>
        </w:rPr>
        <w:t>日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政史地教研组成员聚集一起，在行政楼4楼会议室进行了教研</w:t>
      </w:r>
      <w:r>
        <w:rPr>
          <w:rFonts w:hint="eastAsia" w:ascii="宋体" w:hAnsi="宋体" w:eastAsia="宋体" w:cs="宋体"/>
          <w:sz w:val="24"/>
          <w:szCs w:val="24"/>
        </w:rPr>
        <w:t>活动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，</w:t>
      </w:r>
      <w:r>
        <w:rPr>
          <w:rFonts w:hint="eastAsia" w:ascii="宋体" w:hAnsi="宋体" w:eastAsia="宋体" w:cs="宋体"/>
          <w:sz w:val="24"/>
          <w:szCs w:val="24"/>
        </w:rPr>
        <w:t>本次活动围绕“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夯实基础   打造高效课堂</w:t>
      </w:r>
      <w:r>
        <w:rPr>
          <w:rFonts w:hint="eastAsia" w:ascii="宋体" w:hAnsi="宋体" w:eastAsia="宋体" w:cs="宋体"/>
          <w:sz w:val="24"/>
          <w:szCs w:val="24"/>
        </w:rPr>
        <w:t>”核心议题展开。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一</w:t>
      </w:r>
      <w:r>
        <w:rPr>
          <w:rFonts w:hint="eastAsia" w:ascii="宋体" w:hAnsi="宋体" w:eastAsia="宋体" w:cs="宋体"/>
          <w:sz w:val="24"/>
          <w:szCs w:val="24"/>
        </w:rPr>
        <w:t>、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回顾总结分享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陆老师针对25届中考总结，对25届采取的一系列做法进行分享：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1.学科笔记系统化：要求学生不仅记录知识，更要对笔记进行二次加工，如用思维导图构建单元框架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学</w:t>
      </w:r>
      <w:r>
        <w:rPr>
          <w:rFonts w:hint="eastAsia" w:ascii="宋体" w:hAnsi="宋体" w:eastAsia="宋体" w:cs="宋体"/>
          <w:sz w:val="24"/>
          <w:szCs w:val="24"/>
        </w:rPr>
        <w:t>生的基础知识掌握更为扎实，在回答选择题和基础简答题时准确率较高，答题术语更规范。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2.学习作业常规精细化：严格落实作业的“日日清”、“周周清”。对作业的书写格式、答题规范（如分点、术语化）有明确要求，并通过小组长和课代表进行初步检查，教师抽查，形成管理闭环。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3.分层教学初步探索：在作业和课后辅导上进行分层。对学优生提供拓展性时政分析材料和压轴题训练；对学困生聚焦基础概念梳理和选择题专项训练，确保合格率。一定程度上满足了不同层次学生的需求，避免了“一刀切”，后进生转化工作取得一定效果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4.基于试卷分析的精准教学：高度重视每一次模拟考的分析。不仅分析分数，更重点分析具体题型的失分率，例如：“时政选择题”失分多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，</w:t>
      </w:r>
      <w:r>
        <w:rPr>
          <w:rFonts w:hint="eastAsia" w:ascii="宋体" w:hAnsi="宋体" w:eastAsia="宋体" w:cs="宋体"/>
          <w:sz w:val="24"/>
          <w:szCs w:val="24"/>
        </w:rPr>
        <w:t>加强每日“时政快讯”积累。“漫画、图表类选择题”失分多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，</w:t>
      </w:r>
      <w:r>
        <w:rPr>
          <w:rFonts w:hint="eastAsia" w:ascii="宋体" w:hAnsi="宋体" w:eastAsia="宋体" w:cs="宋体"/>
          <w:sz w:val="24"/>
          <w:szCs w:val="24"/>
        </w:rPr>
        <w:t>开展专题训练，教授审题和提取信息的方法。“材料题审题偏差” 开展“审题三步骤”专项训练（划关键词、链接知识点、明确设问角度）。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使</w:t>
      </w:r>
      <w:r>
        <w:rPr>
          <w:rFonts w:hint="eastAsia" w:ascii="宋体" w:hAnsi="宋体" w:eastAsia="宋体" w:cs="宋体"/>
          <w:sz w:val="24"/>
          <w:szCs w:val="24"/>
        </w:rPr>
        <w:t>教学针对性更强，学生对自己薄弱环节的认识更清晰，复习效率更高。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二、</w:t>
      </w:r>
      <w:r>
        <w:rPr>
          <w:rFonts w:hint="eastAsia" w:ascii="宋体" w:hAnsi="宋体" w:eastAsia="宋体" w:cs="宋体"/>
          <w:sz w:val="24"/>
          <w:szCs w:val="24"/>
        </w:rPr>
        <w:t>主要问题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探讨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沈老师：</w:t>
      </w:r>
      <w:r>
        <w:rPr>
          <w:rFonts w:hint="eastAsia" w:ascii="宋体" w:hAnsi="宋体" w:eastAsia="宋体" w:cs="宋体"/>
          <w:sz w:val="24"/>
          <w:szCs w:val="24"/>
        </w:rPr>
        <w:t>通过与25届的对比，发现26届目前存在以下亟待解决的问题：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1.学科笔记流于形式：部分学生的笔记仅为机械抄录，缺乏内化和思考过程，未能将笔记真正转化为个人知识体系。考前复习时效率低下。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2.听课与作业质量有所下滑：堂互动积极性不如上一届，作业上交虽及时，但书写潦草、应付了事的情况增多，思考深度不足。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3.分层教学的精准度与落实不足：分层策略较为粗放，对中间层次学生的关注和提升策略不够有效，导致这部分学生成绩波动大，难以突破瓶颈升入高分段。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4. 试卷中呈现的具体能力短板：对于综合性、开放性更强的创新题型（如复杂情境辨析题、跨单元整合探究题），解题能力明显不足，思路打不开。材料分析能力薄弱书面表达逻辑性差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，</w:t>
      </w:r>
      <w:r>
        <w:rPr>
          <w:rFonts w:hint="eastAsia" w:ascii="宋体" w:hAnsi="宋体" w:eastAsia="宋体" w:cs="宋体"/>
          <w:sz w:val="24"/>
          <w:szCs w:val="24"/>
        </w:rPr>
        <w:t>不能做到“观点-材料-分析”三者有机结合，导致非智力因素失分严重。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三、</w:t>
      </w:r>
      <w:r>
        <w:rPr>
          <w:rFonts w:hint="eastAsia" w:ascii="宋体" w:hAnsi="宋体" w:eastAsia="宋体" w:cs="宋体"/>
          <w:sz w:val="24"/>
          <w:szCs w:val="24"/>
        </w:rPr>
        <w:t>改进措施：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1.深化笔记改革，从“记得好”到“用得好”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在课堂中专门留出时间，指导学生如何利用笔记进行复习、如何用红笔进行补注和反思，将笔记“用活”。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2.强化过程管理，狠抓习惯与质量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推行“课堂学习情况随机抽查”制度，对听课状态、互动质量进行及时反馈。实施作业“等级+评语”双重评价体系，不仅判对错，更对书写、逻辑、创新性进行评价。对不合格作业坚决要求“二次提交”。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3. 实施动态分层，精准帮扶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：</w:t>
      </w:r>
      <w:r>
        <w:rPr>
          <w:rFonts w:hint="eastAsia" w:ascii="宋体" w:hAnsi="宋体" w:eastAsia="宋体" w:cs="宋体"/>
          <w:sz w:val="24"/>
          <w:szCs w:val="24"/>
        </w:rPr>
        <w:t>建立学生成绩动态追踪档案，精准定位每个学生的薄弱环节和提升空间。组建“学科冲刺小组”（优生）和“基础夯实小组”（中生、后进生），利用课后服务时间进行小专题辅导，内容更具针对性，实现“精准滴灌”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4.聚焦能力短板，开展专项攻坚：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专题训练： 每周设置一节“题型专项课”，集中攻克一类薄弱题型（如图表题、辨析题、探究题），讲方法、练技巧。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审题训练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：</w:t>
      </w:r>
      <w:r>
        <w:rPr>
          <w:rFonts w:hint="eastAsia" w:ascii="宋体" w:hAnsi="宋体" w:eastAsia="宋体" w:cs="宋体"/>
          <w:sz w:val="24"/>
          <w:szCs w:val="24"/>
        </w:rPr>
        <w:t>在讲评课时，推行“学生讲审题”活动，让学生暴露思维过程，教师再加以引导和纠正，强化审题能力。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表达训练：推行“规范化答题模板”训练，特别是强化“分点分层作答”和“术语化表达”的要求。通过展示优秀答案和问题答案的对比，让学生直观感受差距，明确改进方向。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总结：26届初三德法备课组将在继承25届有效经验的基础上，直面新问题，采取新措施，以更加精细化的管理、更加精准化的教学、更加专项化的训练，力争实现中考目标的全面突破。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全体政史成员都表示今后按照要求做好，齐头并进、沟通合作！</w:t>
      </w:r>
      <w:bookmarkStart w:id="0" w:name="_GoBack"/>
      <w:bookmarkEnd w:id="0"/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jc w:val="both"/>
        <w:textAlignment w:val="auto"/>
        <w:rPr>
          <w:rFonts w:hint="eastAsia" w:ascii="宋体" w:hAnsi="宋体" w:eastAsia="宋体" w:cs="宋体"/>
          <w:sz w:val="24"/>
          <w:szCs w:val="24"/>
          <w:lang w:eastAsia="zh-CN"/>
        </w:rPr>
      </w:pPr>
    </w:p>
    <w:p>
      <w:pPr>
        <w:widowControl w:val="0"/>
        <w:numPr>
          <w:ilvl w:val="0"/>
          <w:numId w:val="0"/>
        </w:numPr>
        <w:ind w:firstLine="480" w:firstLineChars="200"/>
        <w:jc w:val="both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  <w:lang w:eastAsia="zh-CN"/>
        </w:rPr>
        <w:drawing>
          <wp:inline distT="0" distB="0" distL="114300" distR="114300">
            <wp:extent cx="3950970" cy="2643505"/>
            <wp:effectExtent l="0" t="0" r="11430" b="4445"/>
            <wp:docPr id="1" name="图片 1" descr="教研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教研4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950970" cy="2643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29D325A"/>
    <w:rsid w:val="0763442C"/>
    <w:rsid w:val="07D04E60"/>
    <w:rsid w:val="07D06EC9"/>
    <w:rsid w:val="0B284D7B"/>
    <w:rsid w:val="1BA74ABE"/>
    <w:rsid w:val="22202C8C"/>
    <w:rsid w:val="2728014B"/>
    <w:rsid w:val="274676FC"/>
    <w:rsid w:val="2A113092"/>
    <w:rsid w:val="2DA71974"/>
    <w:rsid w:val="333B229A"/>
    <w:rsid w:val="37AE7266"/>
    <w:rsid w:val="3C723651"/>
    <w:rsid w:val="4135208B"/>
    <w:rsid w:val="4C9151F1"/>
    <w:rsid w:val="5D996EFA"/>
    <w:rsid w:val="62AE2E73"/>
    <w:rsid w:val="67DD3A75"/>
    <w:rsid w:val="707053C2"/>
    <w:rsid w:val="7E335899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5" Type="http://schemas.openxmlformats.org/officeDocument/2006/relationships/fontTable" Target="fontTable.xml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22</TotalTime>
  <ScaleCrop>false</ScaleCrop>
  <LinksUpToDate>false</LinksUpToDate>
  <CharactersWithSpaces>0</CharactersWithSpaces>
  <Application>WPS Office_11.8.2.11813_F1E327BC-269C-435d-A152-05C5408002CA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2014-10-29T12:08:00Z</dcterms:created>
  <dc:creator>Administrator</dc:creator>
  <cp:lastModifiedBy>Administrator</cp:lastModifiedBy>
  <dcterms:modified xsi:type="dcterms:W3CDTF">2025-10-30T10:57:30Z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2052-11.8.2.11813</vt:lpwstr>
  </property>
  <property fmtid="{D5CDD505-2E9C-101B-9397-08002B2CF9AE}" pid="3" name="ICV">
    <vt:lpwstr>B1682E24023D44FF8F12C852FA730C3E</vt:lpwstr>
  </property>
</Properties>
</file>