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2025-2026第一学期九</w:t>
      </w:r>
      <w:r>
        <w:rPr>
          <w:rFonts w:ascii="宋体" w:hAnsi="宋体" w:eastAsia="宋体" w:cs="宋体"/>
          <w:b/>
          <w:bCs/>
          <w:sz w:val="24"/>
          <w:szCs w:val="24"/>
        </w:rPr>
        <w:t>年级道法学科之基于核心素养的教学评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一体化</w:t>
      </w:r>
      <w:r>
        <w:rPr>
          <w:rFonts w:ascii="宋体" w:hAnsi="宋体" w:eastAsia="宋体" w:cs="宋体"/>
          <w:b/>
          <w:bCs/>
          <w:sz w:val="24"/>
          <w:szCs w:val="24"/>
        </w:rPr>
        <w:t>设计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在教研员周老师的指导下，</w:t>
      </w:r>
      <w:r>
        <w:rPr>
          <w:rFonts w:hint="eastAsia" w:ascii="宋体" w:hAnsi="宋体" w:eastAsia="宋体" w:cs="宋体"/>
          <w:sz w:val="24"/>
          <w:szCs w:val="24"/>
        </w:rPr>
        <w:t>九年级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道德与法治</w:t>
      </w:r>
      <w:r>
        <w:rPr>
          <w:rFonts w:hint="eastAsia" w:ascii="宋体" w:hAnsi="宋体" w:eastAsia="宋体" w:cs="宋体"/>
          <w:sz w:val="24"/>
          <w:szCs w:val="24"/>
        </w:rPr>
        <w:t>备课组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成员聚集一起，在行政楼陆文明校长办公室进行了</w:t>
      </w:r>
      <w:r>
        <w:rPr>
          <w:rFonts w:hint="eastAsia" w:ascii="宋体" w:hAnsi="宋体" w:eastAsia="宋体" w:cs="宋体"/>
          <w:sz w:val="24"/>
          <w:szCs w:val="24"/>
        </w:rPr>
        <w:t>备课组活动，研讨基于核心素养的教学评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一致性之评课的</w:t>
      </w:r>
      <w:r>
        <w:rPr>
          <w:rFonts w:hint="eastAsia" w:ascii="宋体" w:hAnsi="宋体" w:eastAsia="宋体" w:cs="宋体"/>
          <w:sz w:val="24"/>
          <w:szCs w:val="24"/>
        </w:rPr>
        <w:t>主题活动。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活动主题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聚焦素养</w:t>
      </w:r>
      <w:r>
        <w:rPr>
          <w:rFonts w:hint="eastAsia" w:ascii="宋体" w:hAnsi="宋体" w:eastAsia="宋体" w:cs="宋体"/>
          <w:sz w:val="24"/>
          <w:szCs w:val="24"/>
        </w:rPr>
        <w:t>，探索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蒋老师、吴老师分别对自己的课堂设计和内容进行简要叙述。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蒋老师：对自己的课堂内容进行阐述，以议题式教学为整个课堂模块，分成三个环节，通过AI出现本节课探讨的话题，学生活动过程中从“分析乱象危害”的因果探究，到“评判是否为良法”的价值判断，再到“对比执法案例”的思辨分析，最后到“角色扮演建言献策”的综合实践，活动难度和思维深度逐步提升，引导学生完成了从感知到理解、从认同到践行的完整学习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吴老师：这份教学设计围绕“秩序与规则”主题，以校园生活为主线，在新课程理念下以学生为中心的教学思路。设计的环节考虑与学生学情结合 以“最美大课间”视频导入，创设“校园秩序之美”的主线情境，贴近学生生活，激发兴趣，增强代入感。通过情境创设，激起学生的情感共鸣，角色体验中感知秩序的重要性。同时通过“小小侦探员”的身份，进一步理解秩序的内涵，培养学生健全人格、政治认同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教研员评价：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蒋老师的课：本课以“应对AI乱象，筑牢法治根基”为总议题，紧密契合时代脉搏，将前沿科技发展与法治教育有机融合，展现了极强的时效性和现实关照。教学设计逻辑清晰，环环相扣，从“为何需要法治”到“什么是真正的法治”，再到“如何建设法治”，层层递进，符合学生的认知规律。教学过程中，学生活动丰富，角色代入感强，有效培养了学生的法治意识、辩证思维和社会责任感，是一堂高水平的、充分体现核心素养导向的示范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建议作业体改作业优秀率、作业分层，要习惯性的圈点勾画，做好新旧教材的对比，研究中考方向。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对吴老师的课：</w:t>
      </w:r>
      <w:r>
        <w:rPr>
          <w:rFonts w:hint="eastAsia" w:ascii="宋体" w:hAnsi="宋体" w:eastAsia="宋体" w:cs="宋体"/>
          <w:sz w:val="24"/>
          <w:szCs w:val="24"/>
        </w:rPr>
        <w:t>主线清晰：以校园秩序为主线，贯穿三个环节，逐步深入；活动生动：通过角色任务、案例讨论、实践作业等方式，激发学生主动学习；价值鲜明：强化规则意识、法治观念与社会责任，落实立德树人目标。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建议进一步优化问题设计的开放性与层次性，加强法治教育的现实联系，并在板书与评价方面稍作细化，使教学更具深度与张力。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集体备课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陆：4.1课堂内容：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环节一：播放一段“班级民主选举班干部”或“社区召开居民议事会”的短视频，激发兴趣，引出“民主”主题，并初步探查学生的前概念。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节二：简要回顾人类对民主的探索历程（从古希腊到近现代），重点展示中国人民追求民主的历程（辛亥革命、新民主主义革命、社会主义革命和建设），建立历史纵深感。材料分析讨论归纳出为什么我国民主是新型的民主，知识点强调划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合作探究分组展示讲述民主制度的重要性，总结展示以“人民代表大会制度”这一根本政治制度为核心，包括中国共产党领导的多党合作和政治协商制度、民族区域自治制度、基层群众自治制度等基本政治制度构成的“制度大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环节三：讨论： “作为中学生，我们可以在哪些方面践行民主？”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：参与制定班规、选举班委、对班级事务提出建议。学校：参与学生会竞选、校长信箱、食堂伙食意见征集。社会：参与网络问政、公共话题的理性讨论、参加志愿服务活动。将国家层面的民主与学生生活无缝对接，引导知行合一，落实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沈：4.2内容概述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环节一：梳理教材与明确目标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本框是第三课《追求民主价值》的落脚点，从认识民主过渡到如何实践民主。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通常围绕民主选举、民主决策、民主管理、民主监督四大形式展开，最终指向增强民主意识。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环节二：确定重难点与核心素养落脚点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教学重点：公民参与民主生活的多种形式（选举、决策、管理、监督）。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教学难点： 如何将民主知识转化为学生的民主能力和素养，引导学生理性、公正、客观地参与公共生活。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核心素养落脚点： 重点培养学生的法治意识（依规参与）、公共参与（乐于实践）和责任意识（负责任地参与）。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环节三：设计教学流程与情境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导入新课： 使用“学校食堂伙食改善征求意见”或“班级管理公约的制定”等学生身边的民主事例切入，引发共鸣。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板块一：感知民主形式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设计活动：“民主生活连连看”或案例分组讨论。为“选举班委”、“公交调价听证会”、“社区垃圾分类督导”、“在政府网站提意见”等案例，匹配对应的民主形式（选举、决策、管理、监督）。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板块二：探究民主能力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设计活动： “模拟民主协商”。设置一个情境，如“如何规划班级的课外活动经费”，让学生分组讨论并提出方案，体验民主决策的过程（提案、讨论、协商、表决）。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板块三：培育民主意识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设计活动： 辨析与升华。展示正反案例（如“理性网络问政” vs “网络喷子”），讨论“什么样的民主参与才是高质量、有责任的？”，引导学生总结出“社会责任、理性、公正、客观”等关键词。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3315970" cy="2486660"/>
            <wp:effectExtent l="0" t="0" r="17780" b="8890"/>
            <wp:docPr id="1" name="图片 1" descr="九年级备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九年级备课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EEB2C"/>
    <w:multiLevelType w:val="singleLevel"/>
    <w:tmpl w:val="9CAEEB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9F3963"/>
    <w:multiLevelType w:val="singleLevel"/>
    <w:tmpl w:val="689F396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0ABA"/>
    <w:rsid w:val="0723645A"/>
    <w:rsid w:val="0D8E680A"/>
    <w:rsid w:val="12F824E4"/>
    <w:rsid w:val="19DE04EC"/>
    <w:rsid w:val="1F422EFE"/>
    <w:rsid w:val="26EE7880"/>
    <w:rsid w:val="28491C33"/>
    <w:rsid w:val="2936134E"/>
    <w:rsid w:val="2AFD3F94"/>
    <w:rsid w:val="38344BA1"/>
    <w:rsid w:val="4FDC5371"/>
    <w:rsid w:val="60DF04E6"/>
    <w:rsid w:val="66B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1198</Characters>
  <Lines>0</Lines>
  <Paragraphs>0</Paragraphs>
  <TotalTime>16</TotalTime>
  <ScaleCrop>false</ScaleCrop>
  <LinksUpToDate>false</LinksUpToDate>
  <CharactersWithSpaces>1205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2025-09-06T02:06:00Z</dcterms:created>
  <dc:creator>57008</dc:creator>
  <cp:lastModifiedBy>Administrator</cp:lastModifiedBy>
  <dcterms:modified xsi:type="dcterms:W3CDTF">2025-10-29T11:03:02Z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eyJoZGlkIjoiNWU1ODg2NGFiZDEyY2RiNzdmYmFlYTdlNjI4NDdjMmEiLCJ1c2VySWQiOiI0MTE3MjM3OTYifQ==</vt:lpwstr>
  </property>
  <property fmtid="{D5CDD505-2E9C-101B-9397-08002B2CF9AE}" pid="4" name="ICV">
    <vt:lpwstr>1E63E23E772844F782E17777E947152A_12</vt:lpwstr>
  </property>
</Properties>
</file>