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5AB68A">
      <w:pPr>
        <w:pStyle w:val="2"/>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20" w:lineRule="exact"/>
        <w:jc w:val="center"/>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eastAsia="zh-CN"/>
        </w:rPr>
        <w:t>“</w:t>
      </w:r>
      <w:r>
        <w:rPr>
          <w:rFonts w:hint="eastAsia" w:ascii="黑体" w:hAnsi="黑体" w:eastAsia="黑体" w:cs="黑体"/>
          <w:b w:val="0"/>
          <w:bCs w:val="0"/>
          <w:color w:val="auto"/>
          <w:sz w:val="32"/>
          <w:szCs w:val="32"/>
          <w:lang w:val="en-US" w:eastAsia="zh-CN"/>
        </w:rPr>
        <w:t>一树</w:t>
      </w:r>
      <w:r>
        <w:rPr>
          <w:rFonts w:hint="eastAsia" w:ascii="黑体" w:hAnsi="黑体" w:eastAsia="黑体" w:cs="黑体"/>
          <w:b w:val="0"/>
          <w:bCs w:val="0"/>
          <w:color w:val="auto"/>
          <w:sz w:val="32"/>
          <w:szCs w:val="32"/>
          <w:lang w:eastAsia="zh-CN"/>
        </w:rPr>
        <w:t>”</w:t>
      </w:r>
      <w:r>
        <w:rPr>
          <w:rFonts w:hint="eastAsia" w:ascii="黑体" w:hAnsi="黑体" w:eastAsia="黑体" w:cs="黑体"/>
          <w:b w:val="0"/>
          <w:bCs w:val="0"/>
          <w:color w:val="auto"/>
          <w:sz w:val="32"/>
          <w:szCs w:val="32"/>
          <w:lang w:val="en-US" w:eastAsia="zh-CN"/>
        </w:rPr>
        <w:t>正茂，自然滋养</w:t>
      </w:r>
    </w:p>
    <w:p w14:paraId="022A2076">
      <w:pPr>
        <w:pStyle w:val="18"/>
        <w:keepNext w:val="0"/>
        <w:keepLines w:val="0"/>
        <w:pageBreakBefore w:val="0"/>
        <w:numPr>
          <w:ilvl w:val="0"/>
          <w:numId w:val="0"/>
        </w:numPr>
        <w:kinsoku/>
        <w:wordWrap/>
        <w:overflowPunct/>
        <w:topLinePunct w:val="0"/>
        <w:autoSpaceDE/>
        <w:autoSpaceDN/>
        <w:bidi w:val="0"/>
        <w:adjustRightInd/>
        <w:snapToGrid/>
        <w:spacing w:line="320" w:lineRule="exact"/>
        <w:ind w:leftChars="0" w:firstLine="560" w:firstLineChars="200"/>
        <w:jc w:val="center"/>
        <w:textAlignment w:val="auto"/>
        <w:rPr>
          <w:rFonts w:hint="eastAsia" w:ascii="楷体" w:hAnsi="楷体" w:eastAsia="楷体" w:cs="楷体"/>
          <w:b w:val="0"/>
          <w:bCs w:val="0"/>
          <w:color w:val="auto"/>
          <w:sz w:val="28"/>
          <w:szCs w:val="28"/>
          <w:lang w:val="en-US" w:eastAsia="zh-CN"/>
        </w:rPr>
      </w:pPr>
      <w:r>
        <w:rPr>
          <w:rFonts w:hint="eastAsia" w:ascii="楷体" w:hAnsi="楷体" w:eastAsia="楷体" w:cs="楷体"/>
          <w:b w:val="0"/>
          <w:bCs w:val="0"/>
          <w:color w:val="auto"/>
          <w:sz w:val="28"/>
          <w:szCs w:val="28"/>
          <w:lang w:val="en-US" w:eastAsia="zh-CN"/>
        </w:rPr>
        <w:t>——乡镇幼儿园亲自然课程资源活化与重构成果汇报</w:t>
      </w:r>
    </w:p>
    <w:p w14:paraId="1B75C350">
      <w:pPr>
        <w:pStyle w:val="18"/>
        <w:keepNext w:val="0"/>
        <w:keepLines w:val="0"/>
        <w:pageBreakBefore w:val="0"/>
        <w:numPr>
          <w:ilvl w:val="0"/>
          <w:numId w:val="0"/>
        </w:numPr>
        <w:kinsoku/>
        <w:wordWrap/>
        <w:overflowPunct/>
        <w:topLinePunct w:val="0"/>
        <w:autoSpaceDE/>
        <w:autoSpaceDN/>
        <w:bidi w:val="0"/>
        <w:adjustRightInd/>
        <w:snapToGrid/>
        <w:spacing w:line="320" w:lineRule="exact"/>
        <w:ind w:leftChars="0" w:firstLine="560" w:firstLineChars="200"/>
        <w:jc w:val="center"/>
        <w:textAlignment w:val="auto"/>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常州市武进区政平幼儿园  施韵涵</w:t>
      </w:r>
    </w:p>
    <w:p w14:paraId="3CB909D0">
      <w:pPr>
        <w:pStyle w:val="18"/>
        <w:keepNext w:val="0"/>
        <w:keepLines w:val="0"/>
        <w:pageBreakBefore w:val="0"/>
        <w:numPr>
          <w:ilvl w:val="0"/>
          <w:numId w:val="0"/>
        </w:numPr>
        <w:kinsoku/>
        <w:wordWrap/>
        <w:overflowPunct/>
        <w:topLinePunct w:val="0"/>
        <w:autoSpaceDE/>
        <w:autoSpaceDN/>
        <w:bidi w:val="0"/>
        <w:adjustRightInd/>
        <w:snapToGrid/>
        <w:spacing w:line="500" w:lineRule="exact"/>
        <w:ind w:leftChars="0" w:firstLine="560" w:firstLineChars="200"/>
        <w:textAlignment w:val="auto"/>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我园立足于乡镇地域特色，坚信“自然是最好的老师”，系统性地挖掘、筛选并整合园内外各类自然资源，致力于构建一个扎根乡土、贴近生活、富有生命力的亲自然课程体系。</w:t>
      </w:r>
    </w:p>
    <w:p w14:paraId="2EADDC5D">
      <w:pPr>
        <w:pStyle w:val="18"/>
        <w:keepNext w:val="0"/>
        <w:keepLines w:val="0"/>
        <w:pageBreakBefore w:val="0"/>
        <w:numPr>
          <w:ilvl w:val="0"/>
          <w:numId w:val="0"/>
        </w:numPr>
        <w:kinsoku/>
        <w:wordWrap/>
        <w:overflowPunct/>
        <w:topLinePunct w:val="0"/>
        <w:autoSpaceDE/>
        <w:autoSpaceDN/>
        <w:bidi w:val="0"/>
        <w:adjustRightInd/>
        <w:snapToGrid/>
        <w:spacing w:line="500" w:lineRule="exact"/>
        <w:ind w:leftChars="0" w:firstLine="562" w:firstLineChars="200"/>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一、指导思想与理论基础</w:t>
      </w:r>
    </w:p>
    <w:p w14:paraId="632E24BE">
      <w:pPr>
        <w:pStyle w:val="18"/>
        <w:keepNext w:val="0"/>
        <w:keepLines w:val="0"/>
        <w:pageBreakBefore w:val="0"/>
        <w:numPr>
          <w:ilvl w:val="0"/>
          <w:numId w:val="0"/>
        </w:numPr>
        <w:kinsoku/>
        <w:wordWrap/>
        <w:overflowPunct/>
        <w:topLinePunct w:val="0"/>
        <w:autoSpaceDE/>
        <w:autoSpaceDN/>
        <w:bidi w:val="0"/>
        <w:adjustRightInd/>
        <w:snapToGrid/>
        <w:spacing w:line="500" w:lineRule="exact"/>
        <w:ind w:leftChars="0" w:firstLine="562" w:firstLineChars="200"/>
        <w:textAlignment w:val="auto"/>
        <w:rPr>
          <w:rFonts w:hint="eastAsia" w:ascii="仿宋" w:hAnsi="仿宋" w:eastAsia="仿宋" w:cs="仿宋"/>
          <w:b w:val="0"/>
          <w:bCs w:val="0"/>
          <w:color w:val="auto"/>
          <w:sz w:val="28"/>
          <w:szCs w:val="28"/>
        </w:rPr>
      </w:pPr>
      <w:r>
        <w:rPr>
          <w:rFonts w:hint="eastAsia" w:ascii="仿宋" w:hAnsi="仿宋" w:eastAsia="仿宋" w:cs="仿宋"/>
          <w:b/>
          <w:bCs/>
          <w:color w:val="auto"/>
          <w:sz w:val="28"/>
          <w:szCs w:val="28"/>
          <w:lang w:val="en-US" w:eastAsia="zh-CN"/>
        </w:rPr>
        <w:t>核心理念：</w:t>
      </w:r>
      <w:r>
        <w:rPr>
          <w:rFonts w:hint="eastAsia" w:ascii="仿宋" w:hAnsi="仿宋" w:eastAsia="仿宋" w:cs="仿宋"/>
          <w:b w:val="0"/>
          <w:bCs w:val="0"/>
          <w:color w:val="auto"/>
          <w:sz w:val="28"/>
          <w:szCs w:val="28"/>
          <w:lang w:val="en-US" w:eastAsia="zh-CN"/>
        </w:rPr>
        <w:t>秉承让“教育回归自然，让儿童走进生活”的园本教育哲学，构建并实施了“一树·正茂”亲自然实践课程体系。</w:t>
      </w:r>
      <w:r>
        <w:rPr>
          <w:rFonts w:hint="eastAsia" w:ascii="仿宋" w:hAnsi="仿宋" w:eastAsia="仿宋" w:cs="仿宋"/>
          <w:b/>
          <w:bCs/>
          <w:color w:val="auto"/>
          <w:sz w:val="28"/>
          <w:szCs w:val="28"/>
        </w:rPr>
        <w:t>教育目标：</w:t>
      </w:r>
      <w:r>
        <w:rPr>
          <w:rFonts w:hint="eastAsia" w:ascii="仿宋" w:hAnsi="仿宋" w:eastAsia="仿宋" w:cs="仿宋"/>
          <w:b w:val="0"/>
          <w:bCs w:val="0"/>
          <w:color w:val="auto"/>
          <w:sz w:val="28"/>
          <w:szCs w:val="28"/>
        </w:rPr>
        <w:t>通过系统化、梯度化地利用自然资源，达成多维度的</w:t>
      </w:r>
      <w:r>
        <w:rPr>
          <w:rFonts w:hint="eastAsia" w:ascii="仿宋" w:hAnsi="仿宋" w:eastAsia="仿宋" w:cs="仿宋"/>
          <w:b w:val="0"/>
          <w:bCs w:val="0"/>
          <w:color w:val="auto"/>
          <w:sz w:val="28"/>
          <w:szCs w:val="28"/>
          <w:lang w:val="en-US" w:eastAsia="zh-CN"/>
        </w:rPr>
        <w:t>发展，为幼儿</w:t>
      </w:r>
      <w:r>
        <w:rPr>
          <w:rFonts w:hint="eastAsia" w:ascii="仿宋" w:hAnsi="仿宋" w:eastAsia="仿宋" w:cs="仿宋"/>
          <w:b w:val="0"/>
          <w:bCs w:val="0"/>
          <w:color w:val="auto"/>
          <w:sz w:val="28"/>
          <w:szCs w:val="28"/>
        </w:rPr>
        <w:t>终身发展奠定坚实基础。</w:t>
      </w:r>
      <w:r>
        <w:rPr>
          <w:rFonts w:hint="eastAsia" w:ascii="仿宋" w:hAnsi="仿宋" w:eastAsia="仿宋" w:cs="仿宋"/>
          <w:b/>
          <w:bCs/>
          <w:color w:val="auto"/>
          <w:sz w:val="28"/>
          <w:szCs w:val="28"/>
          <w:lang w:val="en-US" w:eastAsia="zh-CN"/>
        </w:rPr>
        <w:t>课程实施背景</w:t>
      </w:r>
      <w:r>
        <w:rPr>
          <w:rFonts w:hint="eastAsia" w:ascii="仿宋" w:hAnsi="仿宋" w:eastAsia="仿宋" w:cs="仿宋"/>
          <w:b/>
          <w:bCs/>
          <w:color w:val="auto"/>
          <w:sz w:val="28"/>
          <w:szCs w:val="28"/>
        </w:rPr>
        <w:t>：</w:t>
      </w:r>
      <w:r>
        <w:rPr>
          <w:rFonts w:hint="eastAsia" w:ascii="仿宋" w:hAnsi="仿宋" w:eastAsia="仿宋" w:cs="仿宋"/>
          <w:b w:val="0"/>
          <w:bCs w:val="0"/>
          <w:color w:val="auto"/>
          <w:sz w:val="28"/>
          <w:szCs w:val="28"/>
        </w:rPr>
        <w:t>具备扎实的科研基础，先后入选武进区课程游戏化建设项目、</w:t>
      </w:r>
      <w:r>
        <w:rPr>
          <w:rFonts w:hint="eastAsia" w:ascii="仿宋" w:hAnsi="仿宋" w:eastAsia="仿宋" w:cs="仿宋"/>
          <w:b w:val="0"/>
          <w:bCs w:val="0"/>
          <w:color w:val="auto"/>
          <w:sz w:val="28"/>
          <w:szCs w:val="28"/>
          <w:lang w:val="en-US" w:eastAsia="zh-CN"/>
        </w:rPr>
        <w:t>武进区</w:t>
      </w:r>
      <w:r>
        <w:rPr>
          <w:rFonts w:hint="eastAsia" w:ascii="仿宋" w:hAnsi="仿宋" w:eastAsia="仿宋" w:cs="仿宋"/>
          <w:b w:val="0"/>
          <w:bCs w:val="0"/>
          <w:color w:val="auto"/>
          <w:sz w:val="28"/>
          <w:szCs w:val="28"/>
        </w:rPr>
        <w:t>基础教育学校品质提升建设项目。多项在研区级课题为课程的持续深化提供了强劲的研究动力与理论保障。</w:t>
      </w:r>
    </w:p>
    <w:p w14:paraId="77B5EE4E">
      <w:pPr>
        <w:pStyle w:val="18"/>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color w:val="auto"/>
          <w:sz w:val="28"/>
          <w:szCs w:val="28"/>
        </w:rPr>
      </w:pPr>
      <w:r>
        <w:rPr>
          <w:rFonts w:hint="eastAsia" w:ascii="仿宋" w:hAnsi="仿宋" w:eastAsia="仿宋" w:cs="仿宋"/>
          <w:b/>
          <w:bCs/>
          <w:color w:val="auto"/>
          <w:sz w:val="28"/>
          <w:szCs w:val="28"/>
        </w:rPr>
        <w:t>二、自然资源的系统挖掘与梳理</w:t>
      </w:r>
    </w:p>
    <w:p w14:paraId="7C0678E8">
      <w:pPr>
        <w:pStyle w:val="18"/>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color w:val="auto"/>
          <w:sz w:val="28"/>
          <w:szCs w:val="28"/>
        </w:rPr>
      </w:pP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园内</w:t>
      </w:r>
      <w:r>
        <w:rPr>
          <w:rFonts w:hint="eastAsia" w:ascii="仿宋" w:hAnsi="仿宋" w:eastAsia="仿宋" w:cs="仿宋"/>
          <w:b/>
          <w:bCs/>
          <w:color w:val="auto"/>
          <w:sz w:val="28"/>
          <w:szCs w:val="28"/>
          <w:lang w:val="en-US" w:eastAsia="zh-CN"/>
        </w:rPr>
        <w:t>外</w:t>
      </w:r>
      <w:r>
        <w:rPr>
          <w:rFonts w:hint="eastAsia" w:ascii="仿宋" w:hAnsi="仿宋" w:eastAsia="仿宋" w:cs="仿宋"/>
          <w:b/>
          <w:bCs/>
          <w:color w:val="auto"/>
          <w:sz w:val="28"/>
          <w:szCs w:val="28"/>
        </w:rPr>
        <w:t>资源的</w:t>
      </w:r>
      <w:r>
        <w:rPr>
          <w:rFonts w:hint="eastAsia" w:ascii="仿宋" w:hAnsi="仿宋" w:eastAsia="仿宋" w:cs="仿宋"/>
          <w:b/>
          <w:bCs/>
          <w:color w:val="auto"/>
          <w:sz w:val="28"/>
          <w:szCs w:val="28"/>
          <w:lang w:val="en-US" w:eastAsia="zh-CN"/>
        </w:rPr>
        <w:t>系统盘点挖掘。园内：</w:t>
      </w:r>
      <w:r>
        <w:rPr>
          <w:rFonts w:hint="eastAsia" w:ascii="仿宋" w:hAnsi="仿宋" w:eastAsia="仿宋" w:cs="仿宋"/>
          <w:color w:val="auto"/>
          <w:sz w:val="28"/>
          <w:szCs w:val="28"/>
        </w:rPr>
        <w:t>对幼儿园内的每一寸土地、自然物</w:t>
      </w:r>
      <w:r>
        <w:rPr>
          <w:rFonts w:hint="eastAsia" w:ascii="仿宋" w:hAnsi="仿宋" w:eastAsia="仿宋" w:cs="仿宋"/>
          <w:b w:val="0"/>
          <w:bCs w:val="0"/>
          <w:color w:val="auto"/>
          <w:sz w:val="28"/>
          <w:szCs w:val="28"/>
        </w:rPr>
        <w:t>进</w:t>
      </w:r>
      <w:r>
        <w:rPr>
          <w:rFonts w:hint="eastAsia" w:ascii="仿宋" w:hAnsi="仿宋" w:eastAsia="仿宋" w:cs="仿宋"/>
          <w:color w:val="auto"/>
          <w:sz w:val="28"/>
          <w:szCs w:val="28"/>
        </w:rPr>
        <w:t>行了地毯式的盘点与教育价值挖掘。</w:t>
      </w:r>
      <w:r>
        <w:rPr>
          <w:rFonts w:hint="eastAsia" w:ascii="仿宋" w:hAnsi="仿宋" w:eastAsia="仿宋" w:cs="仿宋"/>
          <w:b/>
          <w:bCs/>
          <w:color w:val="auto"/>
          <w:sz w:val="28"/>
          <w:szCs w:val="28"/>
        </w:rPr>
        <w:t>园外</w:t>
      </w:r>
      <w:r>
        <w:rPr>
          <w:rFonts w:hint="eastAsia" w:ascii="仿宋" w:hAnsi="仿宋" w:eastAsia="仿宋" w:cs="仿宋"/>
          <w:b/>
          <w:bCs/>
          <w:color w:val="auto"/>
          <w:sz w:val="28"/>
          <w:szCs w:val="28"/>
          <w:lang w:eastAsia="zh-CN"/>
        </w:rPr>
        <w:t>：</w:t>
      </w:r>
      <w:r>
        <w:rPr>
          <w:rFonts w:hint="eastAsia" w:ascii="仿宋" w:hAnsi="仿宋" w:eastAsia="仿宋" w:cs="仿宋"/>
          <w:color w:val="auto"/>
          <w:sz w:val="28"/>
          <w:szCs w:val="28"/>
        </w:rPr>
        <w:t>打破幼儿园的围墙，将教育的视野延伸至更广阔的社区与自然环境中。</w:t>
      </w:r>
    </w:p>
    <w:p w14:paraId="2F5F21DE">
      <w:pPr>
        <w:pStyle w:val="18"/>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color w:val="auto"/>
          <w:sz w:val="28"/>
          <w:szCs w:val="28"/>
          <w:lang w:eastAsia="zh-CN"/>
        </w:rPr>
      </w:pPr>
      <w:r>
        <w:rPr>
          <w:rFonts w:hint="eastAsia" w:ascii="仿宋" w:hAnsi="仿宋" w:eastAsia="仿宋" w:cs="仿宋"/>
          <w:b/>
          <w:bCs/>
          <w:color w:val="auto"/>
          <w:sz w:val="28"/>
          <w:szCs w:val="28"/>
          <w:lang w:val="en-US" w:eastAsia="zh-CN"/>
        </w:rPr>
        <w:t>2.</w:t>
      </w:r>
      <w:r>
        <w:rPr>
          <w:rFonts w:hint="eastAsia" w:ascii="仿宋" w:hAnsi="仿宋" w:eastAsia="仿宋" w:cs="仿宋"/>
          <w:b/>
          <w:bCs/>
          <w:color w:val="auto"/>
          <w:sz w:val="28"/>
          <w:szCs w:val="28"/>
        </w:rPr>
        <w:t>自然资源</w:t>
      </w:r>
      <w:r>
        <w:rPr>
          <w:rFonts w:hint="eastAsia" w:ascii="仿宋" w:hAnsi="仿宋" w:eastAsia="仿宋" w:cs="仿宋"/>
          <w:b/>
          <w:bCs/>
          <w:color w:val="auto"/>
          <w:sz w:val="28"/>
          <w:szCs w:val="28"/>
          <w:lang w:val="en-US" w:eastAsia="zh-CN"/>
        </w:rPr>
        <w:t>筛选</w:t>
      </w:r>
      <w:r>
        <w:rPr>
          <w:rFonts w:hint="eastAsia" w:ascii="仿宋" w:hAnsi="仿宋" w:eastAsia="仿宋" w:cs="仿宋"/>
          <w:b/>
          <w:bCs/>
          <w:color w:val="auto"/>
          <w:sz w:val="28"/>
          <w:szCs w:val="28"/>
        </w:rPr>
        <w:t>价值的</w:t>
      </w:r>
      <w:r>
        <w:rPr>
          <w:rFonts w:hint="eastAsia" w:ascii="仿宋" w:hAnsi="仿宋" w:eastAsia="仿宋" w:cs="仿宋"/>
          <w:b/>
          <w:bCs/>
          <w:color w:val="auto"/>
          <w:sz w:val="28"/>
          <w:szCs w:val="28"/>
          <w:lang w:val="en-US" w:eastAsia="zh-CN"/>
        </w:rPr>
        <w:t>核心原则。</w:t>
      </w:r>
      <w:r>
        <w:rPr>
          <w:rFonts w:hint="eastAsia" w:ascii="仿宋" w:hAnsi="仿宋" w:eastAsia="仿宋" w:cs="仿宋"/>
          <w:color w:val="auto"/>
          <w:sz w:val="28"/>
          <w:szCs w:val="28"/>
        </w:rPr>
        <w:t>在资源的筛选与利用过程中，确立了</w:t>
      </w:r>
      <w:r>
        <w:rPr>
          <w:rFonts w:hint="eastAsia" w:ascii="仿宋" w:hAnsi="仿宋" w:eastAsia="仿宋" w:cs="仿宋"/>
          <w:b w:val="0"/>
          <w:bCs w:val="0"/>
          <w:color w:val="auto"/>
          <w:sz w:val="28"/>
          <w:szCs w:val="28"/>
          <w:lang w:val="en-US" w:eastAsia="zh-CN"/>
        </w:rPr>
        <w:t>安全性、教育性、生活化与可及性、可操作与探索性等</w:t>
      </w:r>
      <w:r>
        <w:rPr>
          <w:rFonts w:hint="eastAsia" w:ascii="仿宋" w:hAnsi="仿宋" w:eastAsia="仿宋" w:cs="仿宋"/>
          <w:b w:val="0"/>
          <w:bCs w:val="0"/>
          <w:color w:val="auto"/>
          <w:sz w:val="28"/>
          <w:szCs w:val="28"/>
        </w:rPr>
        <w:t>核心原则</w:t>
      </w:r>
      <w:r>
        <w:rPr>
          <w:rFonts w:hint="eastAsia" w:ascii="仿宋" w:hAnsi="仿宋" w:eastAsia="仿宋" w:cs="仿宋"/>
          <w:color w:val="auto"/>
          <w:sz w:val="28"/>
          <w:szCs w:val="28"/>
          <w:lang w:eastAsia="zh-CN"/>
        </w:rPr>
        <w:t>。</w:t>
      </w:r>
    </w:p>
    <w:p w14:paraId="7BAA85E9">
      <w:pPr>
        <w:pStyle w:val="18"/>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val="en-US" w:eastAsia="zh-CN"/>
        </w:rPr>
        <w:t>3.</w:t>
      </w:r>
      <w:r>
        <w:rPr>
          <w:rFonts w:hint="eastAsia" w:ascii="仿宋" w:hAnsi="仿宋" w:eastAsia="仿宋" w:cs="仿宋"/>
          <w:b/>
          <w:bCs/>
          <w:color w:val="auto"/>
          <w:sz w:val="28"/>
          <w:szCs w:val="28"/>
        </w:rPr>
        <w:t>自然资源</w:t>
      </w:r>
      <w:r>
        <w:rPr>
          <w:rFonts w:hint="eastAsia" w:ascii="仿宋" w:hAnsi="仿宋" w:eastAsia="仿宋" w:cs="仿宋"/>
          <w:b/>
          <w:bCs/>
          <w:color w:val="auto"/>
          <w:sz w:val="28"/>
          <w:szCs w:val="28"/>
          <w:lang w:val="en-US" w:eastAsia="zh-CN"/>
        </w:rPr>
        <w:t>筛选的</w:t>
      </w:r>
      <w:r>
        <w:rPr>
          <w:rFonts w:hint="eastAsia" w:ascii="仿宋" w:hAnsi="仿宋" w:eastAsia="仿宋" w:cs="仿宋"/>
          <w:b/>
          <w:bCs/>
          <w:color w:val="auto"/>
          <w:sz w:val="28"/>
          <w:szCs w:val="28"/>
        </w:rPr>
        <w:t>核心策略</w:t>
      </w:r>
      <w:r>
        <w:rPr>
          <w:rFonts w:hint="eastAsia" w:ascii="仿宋" w:hAnsi="仿宋" w:eastAsia="仿宋" w:cs="仿宋"/>
          <w:b/>
          <w:bCs/>
          <w:color w:val="auto"/>
          <w:sz w:val="28"/>
          <w:szCs w:val="28"/>
          <w:lang w:eastAsia="zh-CN"/>
        </w:rPr>
        <w:t>。</w:t>
      </w:r>
    </w:p>
    <w:p w14:paraId="07BF905E">
      <w:pPr>
        <w:pStyle w:val="18"/>
        <w:keepNext w:val="0"/>
        <w:keepLines w:val="0"/>
        <w:pageBreakBefore w:val="0"/>
        <w:numPr>
          <w:ilvl w:val="0"/>
          <w:numId w:val="0"/>
        </w:numPr>
        <w:kinsoku/>
        <w:wordWrap/>
        <w:overflowPunct/>
        <w:topLinePunct w:val="0"/>
        <w:autoSpaceDE/>
        <w:autoSpaceDN/>
        <w:bidi w:val="0"/>
        <w:adjustRightInd/>
        <w:snapToGrid/>
        <w:spacing w:line="500" w:lineRule="exact"/>
        <w:ind w:leftChars="0" w:firstLine="562"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bCs/>
          <w:color w:val="auto"/>
          <w:sz w:val="28"/>
          <w:szCs w:val="28"/>
          <w:lang w:val="en-US" w:eastAsia="zh-CN"/>
        </w:rPr>
        <w:t>（1）建立三级资源筛选逻辑。</w:t>
      </w:r>
      <w:r>
        <w:rPr>
          <w:rFonts w:hint="eastAsia" w:ascii="仿宋" w:hAnsi="仿宋" w:eastAsia="仿宋" w:cs="仿宋"/>
          <w:b w:val="0"/>
          <w:bCs w:val="0"/>
          <w:color w:val="auto"/>
          <w:sz w:val="28"/>
          <w:szCs w:val="28"/>
          <w:lang w:val="en-US" w:eastAsia="zh-CN"/>
        </w:rPr>
        <w:t>一级筛选：依据《指南》领域目标，按“启蒙性、操作性”分龄筛选自然物资源。二级筛选：结合幼儿兴趣与已有经验，筛选“生活化、游戏性”资源。三级筛选：评估资源对活动的支持性，明确“知识点、能力点”，确保每类资源都有清晰的教育指向。</w:t>
      </w:r>
    </w:p>
    <w:p w14:paraId="15543B3F">
      <w:pPr>
        <w:pStyle w:val="18"/>
        <w:keepNext w:val="0"/>
        <w:keepLines w:val="0"/>
        <w:pageBreakBefore w:val="0"/>
        <w:numPr>
          <w:ilvl w:val="0"/>
          <w:numId w:val="0"/>
        </w:numPr>
        <w:kinsoku/>
        <w:wordWrap/>
        <w:overflowPunct/>
        <w:topLinePunct w:val="0"/>
        <w:autoSpaceDE/>
        <w:autoSpaceDN/>
        <w:bidi w:val="0"/>
        <w:adjustRightInd/>
        <w:snapToGrid/>
        <w:spacing w:line="500" w:lineRule="exact"/>
        <w:ind w:leftChars="0" w:firstLine="562"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（2）构建梯度资源时空框架。</w:t>
      </w:r>
      <w:r>
        <w:rPr>
          <w:rFonts w:hint="eastAsia" w:ascii="仿宋" w:hAnsi="仿宋" w:eastAsia="仿宋" w:cs="仿宋"/>
          <w:b w:val="0"/>
          <w:bCs w:val="0"/>
          <w:sz w:val="28"/>
          <w:szCs w:val="28"/>
          <w:lang w:val="en-US" w:eastAsia="zh-CN"/>
        </w:rPr>
        <w:t>以“时间”为轴，确保资源随幼儿发展需求动态适配。以“空间”为面，整合园内外等横向资源网络，打破资源使用的场景局限。</w:t>
      </w:r>
    </w:p>
    <w:p w14:paraId="3A8EFB25">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（3）完善三维协同联动机制。</w:t>
      </w:r>
      <w:r>
        <w:rPr>
          <w:rFonts w:hint="eastAsia" w:ascii="仿宋" w:hAnsi="仿宋" w:eastAsia="仿宋" w:cs="仿宋"/>
          <w:b w:val="0"/>
          <w:bCs w:val="0"/>
          <w:sz w:val="28"/>
          <w:szCs w:val="28"/>
          <w:lang w:val="en-US" w:eastAsia="zh-CN"/>
        </w:rPr>
        <w:t>完善三维协同联动机制，以“幼儿园主导、家庭参与、社区支持”为核心维度，构建起紧密衔接的协同网络。</w:t>
      </w:r>
    </w:p>
    <w:p w14:paraId="01C0F5DD">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三、自然资源在课程与活动中的实践应用</w:t>
      </w:r>
    </w:p>
    <w:p w14:paraId="7131A81A">
      <w:pPr>
        <w:pStyle w:val="18"/>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color w:val="auto"/>
          <w:sz w:val="28"/>
          <w:szCs w:val="28"/>
        </w:rPr>
      </w:pPr>
      <w:r>
        <w:rPr>
          <w:rFonts w:hint="eastAsia" w:ascii="仿宋" w:hAnsi="仿宋" w:eastAsia="仿宋" w:cs="仿宋"/>
          <w:b/>
          <w:bCs/>
          <w:color w:val="auto"/>
          <w:sz w:val="28"/>
          <w:szCs w:val="28"/>
        </w:rPr>
        <w:t>1. 课程探知链：从“探究”到“</w:t>
      </w:r>
      <w:r>
        <w:rPr>
          <w:rFonts w:hint="eastAsia" w:ascii="仿宋" w:hAnsi="仿宋" w:eastAsia="仿宋" w:cs="仿宋"/>
          <w:b/>
          <w:bCs/>
          <w:color w:val="auto"/>
          <w:sz w:val="28"/>
          <w:szCs w:val="28"/>
          <w:lang w:val="en-US" w:eastAsia="zh-CN"/>
        </w:rPr>
        <w:t>联结</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让能力阶梯成长。</w:t>
      </w:r>
      <w:r>
        <w:rPr>
          <w:rFonts w:hint="eastAsia" w:ascii="仿宋" w:hAnsi="仿宋" w:eastAsia="仿宋" w:cs="仿宋"/>
          <w:color w:val="auto"/>
          <w:sz w:val="28"/>
          <w:szCs w:val="28"/>
        </w:rPr>
        <w:t>以“课程探知链”串联五大领域，让本土自然资源成为幼儿成长的“活教材”。</w:t>
      </w:r>
    </w:p>
    <w:p w14:paraId="0B2109F4">
      <w:pPr>
        <w:pStyle w:val="18"/>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b w:val="0"/>
          <w:bCs/>
          <w:color w:val="auto"/>
          <w:sz w:val="28"/>
          <w:szCs w:val="28"/>
          <w:lang w:val="en-US" w:eastAsia="zh-CN"/>
        </w:rPr>
      </w:pPr>
      <w:r>
        <w:rPr>
          <w:rFonts w:hint="eastAsia" w:ascii="仿宋" w:hAnsi="仿宋" w:eastAsia="仿宋" w:cs="仿宋"/>
          <w:b/>
          <w:bCs/>
          <w:color w:val="auto"/>
          <w:sz w:val="28"/>
          <w:szCs w:val="28"/>
        </w:rPr>
        <w:t>2. 课程成长链：从“生命”到“天性”，让探索有迹可循</w:t>
      </w:r>
      <w:r>
        <w:rPr>
          <w:rFonts w:hint="eastAsia" w:ascii="仿宋" w:hAnsi="仿宋" w:eastAsia="仿宋" w:cs="仿宋"/>
          <w:b/>
          <w:bCs/>
          <w:color w:val="auto"/>
          <w:sz w:val="28"/>
          <w:szCs w:val="28"/>
          <w:lang w:eastAsia="zh-CN"/>
        </w:rPr>
        <w:t>。</w:t>
      </w:r>
      <w:r>
        <w:rPr>
          <w:rFonts w:hint="eastAsia" w:ascii="仿宋" w:hAnsi="仿宋" w:eastAsia="仿宋" w:cs="仿宋"/>
          <w:b w:val="0"/>
          <w:bCs/>
          <w:color w:val="auto"/>
          <w:sz w:val="28"/>
          <w:szCs w:val="28"/>
          <w:lang w:val="en-US" w:eastAsia="zh-CN"/>
        </w:rPr>
        <w:t>生命成长线：分龄主题活动示例，构建了从“感知”到“探究”再到“应用”的阶梯式成长路径。文化体验线：节气与节日融合活动，构建了“可体验、可参与、可感知”的文化浸润路径，引导幼儿在具体场景中理解节日的精神内涵。天性释放线：趣味自然游戏设计。以园内自然材料与场景为基础，紧扣小、中、大年龄段幼儿能力特点与天性需求，构建梯度化游戏体系。</w:t>
      </w:r>
    </w:p>
    <w:p w14:paraId="218EB42C">
      <w:pPr>
        <w:pStyle w:val="18"/>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b w:val="0"/>
          <w:bCs/>
          <w:color w:val="auto"/>
          <w:sz w:val="28"/>
          <w:szCs w:val="28"/>
          <w:lang w:val="en-US" w:eastAsia="zh-CN"/>
        </w:rPr>
      </w:pPr>
      <w:r>
        <w:rPr>
          <w:rFonts w:hint="eastAsia" w:ascii="仿宋" w:hAnsi="仿宋" w:eastAsia="仿宋" w:cs="仿宋"/>
          <w:b/>
          <w:bCs/>
          <w:color w:val="auto"/>
          <w:sz w:val="28"/>
          <w:szCs w:val="28"/>
        </w:rPr>
        <w:t>2. 课程</w:t>
      </w:r>
      <w:r>
        <w:rPr>
          <w:rFonts w:hint="eastAsia" w:ascii="仿宋" w:hAnsi="仿宋" w:eastAsia="仿宋" w:cs="仿宋"/>
          <w:b/>
          <w:bCs/>
          <w:color w:val="auto"/>
          <w:sz w:val="28"/>
          <w:szCs w:val="28"/>
          <w:lang w:val="en-US" w:eastAsia="zh-CN"/>
        </w:rPr>
        <w:t>评价</w:t>
      </w:r>
      <w:r>
        <w:rPr>
          <w:rFonts w:hint="eastAsia" w:ascii="仿宋" w:hAnsi="仿宋" w:eastAsia="仿宋" w:cs="仿宋"/>
          <w:b/>
          <w:bCs/>
          <w:color w:val="auto"/>
          <w:sz w:val="28"/>
          <w:szCs w:val="28"/>
        </w:rPr>
        <w:t>链：从“</w:t>
      </w:r>
      <w:r>
        <w:rPr>
          <w:rFonts w:hint="eastAsia" w:ascii="仿宋" w:hAnsi="仿宋" w:eastAsia="仿宋" w:cs="仿宋"/>
          <w:b/>
          <w:bCs/>
          <w:color w:val="auto"/>
          <w:sz w:val="28"/>
          <w:szCs w:val="28"/>
          <w:lang w:val="en-US" w:eastAsia="zh-CN"/>
        </w:rPr>
        <w:t>多元</w:t>
      </w:r>
      <w:r>
        <w:rPr>
          <w:rFonts w:hint="eastAsia" w:ascii="仿宋" w:hAnsi="仿宋" w:eastAsia="仿宋" w:cs="仿宋"/>
          <w:b/>
          <w:bCs/>
          <w:color w:val="auto"/>
          <w:sz w:val="28"/>
          <w:szCs w:val="28"/>
        </w:rPr>
        <w:t>”到“</w:t>
      </w:r>
      <w:r>
        <w:rPr>
          <w:rFonts w:hint="eastAsia" w:ascii="仿宋" w:hAnsi="仿宋" w:eastAsia="仿宋" w:cs="仿宋"/>
          <w:b/>
          <w:bCs/>
          <w:color w:val="auto"/>
          <w:sz w:val="28"/>
          <w:szCs w:val="28"/>
          <w:lang w:val="en-US" w:eastAsia="zh-CN"/>
        </w:rPr>
        <w:t>进阶</w:t>
      </w:r>
      <w:r>
        <w:rPr>
          <w:rFonts w:hint="eastAsia" w:ascii="仿宋" w:hAnsi="仿宋" w:eastAsia="仿宋" w:cs="仿宋"/>
          <w:b/>
          <w:bCs/>
          <w:color w:val="auto"/>
          <w:sz w:val="28"/>
          <w:szCs w:val="28"/>
        </w:rPr>
        <w:t>”，让</w:t>
      </w:r>
      <w:r>
        <w:rPr>
          <w:rFonts w:hint="eastAsia" w:ascii="仿宋" w:hAnsi="仿宋" w:eastAsia="仿宋" w:cs="仿宋"/>
          <w:b/>
          <w:bCs/>
          <w:color w:val="auto"/>
          <w:sz w:val="28"/>
          <w:szCs w:val="28"/>
          <w:lang w:val="en-US" w:eastAsia="zh-CN"/>
        </w:rPr>
        <w:t>经验叠加生长。</w:t>
      </w:r>
      <w:r>
        <w:rPr>
          <w:rFonts w:hint="eastAsia" w:ascii="仿宋" w:hAnsi="仿宋" w:eastAsia="仿宋" w:cs="仿宋"/>
          <w:b w:val="0"/>
          <w:bCs/>
          <w:color w:val="auto"/>
          <w:sz w:val="28"/>
          <w:szCs w:val="28"/>
          <w:lang w:val="en-US" w:eastAsia="zh-CN"/>
        </w:rPr>
        <w:t>以观察为核心，锚定过程与发展，确保评价贴合幼儿成长规律。通过六大维度让评价科学覆盖师幼成长全场景。</w:t>
      </w:r>
    </w:p>
    <w:p w14:paraId="71F261C9">
      <w:pPr>
        <w:pStyle w:val="18"/>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bCs/>
          <w:color w:val="auto"/>
          <w:sz w:val="28"/>
          <w:szCs w:val="28"/>
          <w:lang w:val="en-US" w:eastAsia="zh-CN"/>
        </w:rPr>
        <w:t>四、</w:t>
      </w:r>
      <w:r>
        <w:rPr>
          <w:rFonts w:hint="eastAsia" w:ascii="仿宋" w:hAnsi="仿宋" w:eastAsia="仿宋" w:cs="仿宋"/>
          <w:b/>
          <w:bCs/>
          <w:color w:val="auto"/>
          <w:sz w:val="28"/>
          <w:szCs w:val="28"/>
        </w:rPr>
        <w:t>实践成</w:t>
      </w:r>
      <w:r>
        <w:rPr>
          <w:rFonts w:hint="eastAsia" w:ascii="仿宋" w:hAnsi="仿宋" w:eastAsia="仿宋" w:cs="仿宋"/>
          <w:b/>
          <w:bCs/>
          <w:color w:val="auto"/>
          <w:sz w:val="28"/>
          <w:szCs w:val="28"/>
          <w:lang w:val="en-US" w:eastAsia="zh-CN"/>
        </w:rPr>
        <w:t>果</w:t>
      </w:r>
    </w:p>
    <w:p w14:paraId="3469D676">
      <w:pPr>
        <w:pStyle w:val="18"/>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我园亲自然教育成果显著，多维度彰显实效。2022-2024学年，资源开发、幼儿发展、教师发展三大维度量化数据清晰提升；同步构建系统化实践案例体系，所有案例均源于幼儿自主兴趣，形成特色原创案例库。家园协同成效突出，家长对亲自然教育认知大幅转变，深度参与亲自然活动，助力教育落地。</w:t>
      </w:r>
    </w:p>
    <w:p w14:paraId="7BA0AE83">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未来，我们将继续深化“5公里资源地图”，联动更多社区资源，让田埂间的探索更深入、让幼儿的成长更自然，也期待为更多乡镇幼儿园提供“可复制、低成本”的亲自然教育方案！</w:t>
      </w:r>
      <w:bookmarkStart w:id="0" w:name="_GoBack"/>
      <w:bookmarkEnd w:id="0"/>
    </w:p>
    <w:sectPr>
      <w:headerReference r:id="rId3" w:type="default"/>
      <w:pgSz w:w="11906" w:h="16838"/>
      <w:pgMar w:top="1417" w:right="1247" w:bottom="1417" w:left="1474"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27ECF">
    <w:pPr>
      <w:pStyle w:val="9"/>
      <w:pBdr>
        <w:bottom w:val="single" w:color="auto" w:sz="4" w:space="1"/>
      </w:pBdr>
      <w:jc w:val="both"/>
      <w:rPr>
        <w:rFonts w:hint="eastAsia" w:eastAsiaTheme="minorEastAsia"/>
        <w:lang w:eastAsia="zh-CN"/>
      </w:rPr>
    </w:pPr>
    <w:r>
      <w:rPr>
        <w:rFonts w:hint="eastAsia"/>
      </w:rPr>
      <w:drawing>
        <wp:inline distT="0" distB="0" distL="114300" distR="114300">
          <wp:extent cx="227965" cy="221615"/>
          <wp:effectExtent l="0" t="0" r="635" b="6985"/>
          <wp:docPr id="16" name="图片 1" descr="新园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descr="新园标"/>
                  <pic:cNvPicPr>
                    <a:picLocks noChangeAspect="1"/>
                  </pic:cNvPicPr>
                </pic:nvPicPr>
                <pic:blipFill>
                  <a:blip r:embed="rId1"/>
                  <a:stretch>
                    <a:fillRect/>
                  </a:stretch>
                </pic:blipFill>
                <pic:spPr>
                  <a:xfrm>
                    <a:off x="0" y="0"/>
                    <a:ext cx="227965" cy="221615"/>
                  </a:xfrm>
                  <a:prstGeom prst="rect">
                    <a:avLst/>
                  </a:prstGeom>
                  <a:noFill/>
                  <a:ln>
                    <a:noFill/>
                  </a:ln>
                </pic:spPr>
              </pic:pic>
            </a:graphicData>
          </a:graphic>
        </wp:inline>
      </w:drawing>
    </w:r>
    <w:r>
      <w:rPr>
        <w:rFonts w:hint="eastAsia"/>
      </w:rPr>
      <w:t>武进区机关幼儿园教育集团</w:t>
    </w:r>
    <w:r>
      <w:rPr>
        <w:rFonts w:hint="eastAsia"/>
        <w:lang w:val="en-US" w:eastAsia="zh-CN"/>
      </w:rPr>
      <w:t>政平幼儿园</w:t>
    </w:r>
    <w:r>
      <w:rPr>
        <w:rFonts w:hint="eastAsia"/>
      </w:rPr>
      <w:t xml:space="preserve">                               </w:t>
    </w:r>
    <w:r>
      <w:rPr>
        <w:rFonts w:hint="eastAsia"/>
        <w:lang w:val="en-US" w:eastAsia="zh-CN"/>
      </w:rPr>
      <w:t xml:space="preserve">                                                                  武进区区级开放活动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isplayHorizontalDrawingGridEvery w:val="1"/>
  <w:displayVerticalDrawingGridEvery w:val="1"/>
  <w:noPunctuationKerning w:val="1"/>
  <w:compat>
    <w:doNotExpandShiftReturn/>
    <w:doNotWrapTextWithPunct/>
    <w:doNotUseEastAsianBreakRules/>
    <w:useFELayout/>
    <w:compatSetting w:name="compatibilityMode" w:uri="http://schemas.microsoft.com/office/word" w:val="15"/>
  </w:compat>
  <w:rsids>
    <w:rsidRoot w:val="00000000"/>
    <w:rsid w:val="01FA65AD"/>
    <w:rsid w:val="0BF61262"/>
    <w:rsid w:val="0EDC52EF"/>
    <w:rsid w:val="14EE28E4"/>
    <w:rsid w:val="15C076B6"/>
    <w:rsid w:val="19BE4D5B"/>
    <w:rsid w:val="1A407E62"/>
    <w:rsid w:val="1D1F03BC"/>
    <w:rsid w:val="1E026B70"/>
    <w:rsid w:val="219E4D4F"/>
    <w:rsid w:val="22DB168B"/>
    <w:rsid w:val="38784D98"/>
    <w:rsid w:val="39725B47"/>
    <w:rsid w:val="3B47646B"/>
    <w:rsid w:val="3CA3737D"/>
    <w:rsid w:val="40EB0B99"/>
    <w:rsid w:val="43D67C6F"/>
    <w:rsid w:val="46603AD2"/>
    <w:rsid w:val="473C453F"/>
    <w:rsid w:val="49331971"/>
    <w:rsid w:val="4968678F"/>
    <w:rsid w:val="4D743895"/>
    <w:rsid w:val="4E6F0BE6"/>
    <w:rsid w:val="51556929"/>
    <w:rsid w:val="526130AB"/>
    <w:rsid w:val="54537B65"/>
    <w:rsid w:val="56EF3762"/>
    <w:rsid w:val="57B5361D"/>
    <w:rsid w:val="583B614D"/>
    <w:rsid w:val="5CFF1E3E"/>
    <w:rsid w:val="5DEB3FDC"/>
    <w:rsid w:val="5EFD0A29"/>
    <w:rsid w:val="60E261B0"/>
    <w:rsid w:val="65047D7F"/>
    <w:rsid w:val="65FF4C5D"/>
    <w:rsid w:val="66813458"/>
    <w:rsid w:val="76213D75"/>
    <w:rsid w:val="78F603F5"/>
    <w:rsid w:val="790068CB"/>
    <w:rsid w:val="79425135"/>
    <w:rsid w:val="7BC2255D"/>
    <w:rsid w:val="7C092B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paragraph" w:styleId="2">
    <w:name w:val="heading 1"/>
    <w:basedOn w:val="1"/>
    <w:next w:val="1"/>
    <w:qFormat/>
    <w:uiPriority w:val="0"/>
    <w:pPr>
      <w:spacing w:before="380" w:after="140" w:line="288" w:lineRule="auto"/>
      <w:ind w:left="0"/>
      <w:jc w:val="left"/>
      <w:outlineLvl w:val="0"/>
    </w:pPr>
    <w:rPr>
      <w:rFonts w:ascii="Arial" w:hAnsi="Arial" w:eastAsia="等线" w:cs="Arial"/>
      <w:b/>
      <w:bCs/>
      <w:sz w:val="36"/>
      <w:szCs w:val="36"/>
    </w:rPr>
  </w:style>
  <w:style w:type="paragraph" w:styleId="3">
    <w:name w:val="heading 2"/>
    <w:next w:val="1"/>
    <w:qFormat/>
    <w:uiPriority w:val="0"/>
    <w:pPr>
      <w:spacing w:before="320" w:after="120" w:line="288" w:lineRule="auto"/>
      <w:ind w:left="0"/>
      <w:jc w:val="left"/>
      <w:outlineLvl w:val="1"/>
    </w:pPr>
    <w:rPr>
      <w:rFonts w:ascii="Arial" w:hAnsi="Arial" w:eastAsia="等线" w:cs="Arial"/>
      <w:b/>
      <w:bCs/>
      <w:sz w:val="32"/>
      <w:szCs w:val="32"/>
    </w:rPr>
  </w:style>
  <w:style w:type="paragraph" w:styleId="4">
    <w:name w:val="heading 3"/>
    <w:next w:val="1"/>
    <w:qFormat/>
    <w:uiPriority w:val="0"/>
    <w:pPr>
      <w:spacing w:before="300" w:after="120" w:line="288" w:lineRule="auto"/>
      <w:ind w:left="0"/>
      <w:jc w:val="left"/>
      <w:outlineLvl w:val="2"/>
    </w:pPr>
    <w:rPr>
      <w:rFonts w:ascii="Arial" w:hAnsi="Arial" w:eastAsia="等线" w:cs="Arial"/>
      <w:b/>
      <w:bCs/>
      <w:sz w:val="30"/>
      <w:szCs w:val="30"/>
    </w:rPr>
  </w:style>
  <w:style w:type="paragraph" w:styleId="5">
    <w:name w:val="heading 4"/>
    <w:next w:val="1"/>
    <w:qFormat/>
    <w:uiPriority w:val="0"/>
    <w:pPr>
      <w:spacing w:before="260" w:after="120" w:line="288" w:lineRule="auto"/>
      <w:ind w:left="0"/>
      <w:jc w:val="left"/>
      <w:outlineLvl w:val="3"/>
    </w:pPr>
    <w:rPr>
      <w:rFonts w:ascii="Arial" w:hAnsi="Arial" w:eastAsia="等线" w:cs="Arial"/>
      <w:b/>
      <w:bCs/>
      <w:sz w:val="28"/>
      <w:szCs w:val="28"/>
    </w:rPr>
  </w:style>
  <w:style w:type="paragraph" w:styleId="6">
    <w:name w:val="heading 5"/>
    <w:next w:val="1"/>
    <w:qFormat/>
    <w:uiPriority w:val="0"/>
    <w:pPr>
      <w:spacing w:before="240" w:after="120" w:line="288" w:lineRule="auto"/>
      <w:ind w:left="0"/>
      <w:jc w:val="left"/>
      <w:outlineLvl w:val="4"/>
    </w:pPr>
    <w:rPr>
      <w:rFonts w:ascii="Arial" w:hAnsi="Arial" w:eastAsia="等线" w:cs="Arial"/>
      <w:b/>
      <w:bCs/>
      <w:sz w:val="24"/>
      <w:szCs w:val="24"/>
    </w:rPr>
  </w:style>
  <w:style w:type="paragraph" w:styleId="7">
    <w:name w:val="heading 6"/>
    <w:next w:val="1"/>
    <w:qFormat/>
    <w:uiPriority w:val="0"/>
    <w:pPr>
      <w:spacing w:before="240" w:after="120" w:line="288" w:lineRule="auto"/>
      <w:ind w:left="0"/>
      <w:jc w:val="left"/>
      <w:outlineLvl w:val="5"/>
    </w:pPr>
    <w:rPr>
      <w:rFonts w:ascii="Arial" w:hAnsi="Arial" w:eastAsia="等线" w:cs="Arial"/>
      <w:b/>
      <w:bCs/>
      <w:sz w:val="24"/>
      <w:szCs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footnote text"/>
    <w:link w:val="17"/>
    <w:semiHidden/>
    <w:unhideWhenUsed/>
    <w:qFormat/>
    <w:uiPriority w:val="99"/>
    <w:pPr>
      <w:spacing w:after="0" w:line="240" w:lineRule="auto"/>
    </w:pPr>
    <w:rPr>
      <w:rFonts w:asciiTheme="minorHAnsi" w:hAnsiTheme="minorHAnsi" w:eastAsiaTheme="minorEastAsia" w:cstheme="minorBidi"/>
      <w:sz w:val="20"/>
      <w:szCs w:val="20"/>
    </w:rPr>
  </w:style>
  <w:style w:type="paragraph" w:styleId="11">
    <w:name w:val="Title"/>
    <w:qFormat/>
    <w:uiPriority w:val="0"/>
    <w:pPr>
      <w:spacing w:before="480" w:after="480" w:line="288" w:lineRule="auto"/>
      <w:ind w:left="0"/>
    </w:pPr>
    <w:rPr>
      <w:rFonts w:ascii="Arial" w:hAnsi="Arial" w:eastAsia="等线" w:cs="Arial"/>
      <w:b/>
      <w:bCs/>
      <w:sz w:val="52"/>
      <w:szCs w:val="52"/>
    </w:rPr>
  </w:style>
  <w:style w:type="character" w:styleId="14">
    <w:name w:val="Hyperlink"/>
    <w:unhideWhenUsed/>
    <w:qFormat/>
    <w:uiPriority w:val="99"/>
    <w:rPr>
      <w:color w:val="0563C1"/>
      <w:u w:val="single"/>
    </w:rPr>
  </w:style>
  <w:style w:type="character" w:styleId="15">
    <w:name w:val="footnote reference"/>
    <w:semiHidden/>
    <w:unhideWhenUsed/>
    <w:qFormat/>
    <w:uiPriority w:val="99"/>
    <w:rPr>
      <w:vertAlign w:val="superscript"/>
    </w:rPr>
  </w:style>
  <w:style w:type="paragraph" w:styleId="16">
    <w:name w:val="List Paragraph"/>
    <w:qFormat/>
    <w:uiPriority w:val="0"/>
    <w:rPr>
      <w:rFonts w:asciiTheme="minorHAnsi" w:hAnsiTheme="minorHAnsi" w:eastAsiaTheme="minorEastAsia" w:cstheme="minorBidi"/>
      <w:sz w:val="21"/>
      <w:szCs w:val="22"/>
    </w:rPr>
  </w:style>
  <w:style w:type="character" w:customStyle="1" w:styleId="17">
    <w:name w:val="Footnote Text Char"/>
    <w:link w:val="10"/>
    <w:semiHidden/>
    <w:unhideWhenUsed/>
    <w:qFormat/>
    <w:uiPriority w:val="99"/>
    <w:rPr>
      <w:sz w:val="20"/>
      <w:szCs w:val="20"/>
    </w:rPr>
  </w:style>
  <w:style w:type="paragraph" w:customStyle="1" w:styleId="18">
    <w:name w:val="_Style 13"/>
    <w:qFormat/>
    <w:uiPriority w:val="0"/>
    <w:pPr>
      <w:spacing w:before="120" w:after="120" w:line="288" w:lineRule="auto"/>
      <w:ind w:left="0"/>
      <w:jc w:val="left"/>
    </w:pPr>
    <w:rPr>
      <w:rFonts w:ascii="Arial" w:hAnsi="Arial" w:eastAsia="等线" w:cs="Arial"/>
      <w:sz w:val="22"/>
      <w:szCs w:val="22"/>
    </w:rPr>
  </w:style>
  <w:style w:type="paragraph" w:customStyle="1" w:styleId="19">
    <w:name w:val="_Style 14"/>
    <w:qFormat/>
    <w:uiPriority w:val="0"/>
    <w:pPr>
      <w:spacing w:before="120" w:after="120" w:line="288" w:lineRule="auto"/>
      <w:ind w:left="0"/>
      <w:jc w:val="left"/>
    </w:pPr>
    <w:rPr>
      <w:rFonts w:ascii="Arial" w:hAnsi="Arial" w:eastAsia="等线" w:cs="Arial"/>
      <w:color w:val="8F959E"/>
      <w:sz w:val="2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1580</Words>
  <Characters>1594</Characters>
  <TotalTime>12</TotalTime>
  <ScaleCrop>false</ScaleCrop>
  <LinksUpToDate>false</LinksUpToDate>
  <CharactersWithSpaces>1599</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2025-10-09T02:23:00Z</dcterms:created>
  <dc:creator>Un-named</dc:creator>
  <cp:lastModifiedBy>当当</cp:lastModifiedBy>
  <cp:lastPrinted>2025-10-22T11:37:00Z</cp:lastPrinted>
  <dcterms:modified xsi:type="dcterms:W3CDTF">2025-10-24T01:54:35Z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eyJoZGlkIjoiNTE4YmUzZjJkZWFiY2QwMThjNzgyNzI4YzE3ZDA1YTQiLCJ1c2VySWQiOiI1MzcyMzE5NTYifQ==</vt:lpwstr>
  </property>
  <property fmtid="{D5CDD505-2E9C-101B-9397-08002B2CF9AE}" pid="3" name="KSOProductBuildVer">
    <vt:lpwstr>2052-12.1.0.23125</vt:lpwstr>
  </property>
  <property fmtid="{D5CDD505-2E9C-101B-9397-08002B2CF9AE}" pid="4" name="ICV">
    <vt:lpwstr>BE684FE0391E49F0B73114ABBBD982CF_13</vt:lpwstr>
  </property>
</Properties>
</file>