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39267">
      <w:pPr>
        <w:jc w:val="left"/>
        <w:rPr>
          <w:rFonts w:ascii="黑体" w:hAnsi="黑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ascii="黑体" w:hAnsi="黑体" w:eastAsia="黑体" w:cs="黑体"/>
          <w:color w:val="auto"/>
          <w:sz w:val="32"/>
          <w:szCs w:val="32"/>
        </w:rPr>
        <w:t>2</w:t>
      </w:r>
    </w:p>
    <w:p w14:paraId="525FB22F">
      <w:pPr>
        <w:jc w:val="center"/>
        <w:rPr>
          <w:rFonts w:ascii="方正小标宋简体" w:eastAsia="方正小标宋简体"/>
          <w:color w:val="auto"/>
          <w:sz w:val="32"/>
          <w:szCs w:val="32"/>
        </w:rPr>
      </w:pPr>
      <w:r>
        <w:rPr>
          <w:rFonts w:hint="eastAsia" w:ascii="方正小标宋简体" w:eastAsia="方正小标宋简体" w:cs="方正小标宋简体"/>
          <w:color w:val="auto"/>
          <w:sz w:val="32"/>
          <w:szCs w:val="32"/>
        </w:rPr>
        <w:t>常州市东青实验学校教研组工作考核评价汇总表</w:t>
      </w:r>
    </w:p>
    <w:tbl>
      <w:tblPr>
        <w:tblStyle w:val="4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"/>
        <w:gridCol w:w="1595"/>
        <w:gridCol w:w="67"/>
        <w:gridCol w:w="954"/>
        <w:gridCol w:w="311"/>
        <w:gridCol w:w="1194"/>
        <w:gridCol w:w="861"/>
        <w:gridCol w:w="320"/>
        <w:gridCol w:w="42"/>
        <w:gridCol w:w="490"/>
        <w:gridCol w:w="402"/>
        <w:gridCol w:w="945"/>
        <w:gridCol w:w="23"/>
        <w:gridCol w:w="524"/>
        <w:gridCol w:w="640"/>
        <w:gridCol w:w="113"/>
      </w:tblGrid>
      <w:tr w14:paraId="33EAF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Align w:val="center"/>
          </w:tcPr>
          <w:p w14:paraId="693096E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校</w:t>
            </w:r>
          </w:p>
        </w:tc>
        <w:tc>
          <w:tcPr>
            <w:tcW w:w="2459" w:type="dxa"/>
            <w:gridSpan w:val="3"/>
            <w:vAlign w:val="center"/>
          </w:tcPr>
          <w:p w14:paraId="0D560145">
            <w:pPr>
              <w:jc w:val="center"/>
              <w:rPr>
                <w:rFonts w:hint="default" w:ascii="仿宋_GB2312" w:eastAsia="仿宋_GB2312"/>
                <w:color w:val="auto"/>
                <w:lang w:val="en-US" w:eastAsia="zh-Hans"/>
              </w:rPr>
            </w:pPr>
            <w:r>
              <w:rPr>
                <w:rFonts w:hint="eastAsia" w:ascii="仿宋_GB2312" w:eastAsia="仿宋_GB2312"/>
                <w:color w:val="auto"/>
                <w:lang w:val="en-US" w:eastAsia="zh-Hans"/>
              </w:rPr>
              <w:t>常州市东青实验学校</w:t>
            </w:r>
          </w:p>
        </w:tc>
        <w:tc>
          <w:tcPr>
            <w:tcW w:w="1181" w:type="dxa"/>
            <w:gridSpan w:val="2"/>
            <w:vAlign w:val="center"/>
          </w:tcPr>
          <w:p w14:paraId="2333081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教研组</w:t>
            </w:r>
          </w:p>
        </w:tc>
        <w:tc>
          <w:tcPr>
            <w:tcW w:w="1902" w:type="dxa"/>
            <w:gridSpan w:val="5"/>
            <w:vAlign w:val="center"/>
          </w:tcPr>
          <w:p w14:paraId="656F11E1">
            <w:pPr>
              <w:jc w:val="center"/>
              <w:rPr>
                <w:rFonts w:hint="eastAsia" w:ascii="仿宋_GB2312" w:eastAsia="仿宋_GB2312"/>
                <w:color w:val="auto"/>
                <w:lang w:val="en-US" w:eastAsia="zh-Hans"/>
              </w:rPr>
            </w:pPr>
            <w:r>
              <w:rPr>
                <w:rFonts w:hint="eastAsia" w:ascii="仿宋_GB2312" w:eastAsia="仿宋_GB2312"/>
                <w:color w:val="auto"/>
                <w:lang w:val="en-US" w:eastAsia="zh-Hans"/>
              </w:rPr>
              <w:t>小学语文</w:t>
            </w:r>
          </w:p>
        </w:tc>
        <w:tc>
          <w:tcPr>
            <w:tcW w:w="524" w:type="dxa"/>
            <w:vAlign w:val="center"/>
          </w:tcPr>
          <w:p w14:paraId="657E10D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人数</w:t>
            </w:r>
          </w:p>
        </w:tc>
        <w:tc>
          <w:tcPr>
            <w:tcW w:w="640" w:type="dxa"/>
            <w:vAlign w:val="center"/>
          </w:tcPr>
          <w:p w14:paraId="5E0F81FF">
            <w:pPr>
              <w:jc w:val="center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default" w:ascii="仿宋_GB2312" w:eastAsia="仿宋_GB2312"/>
                <w:color w:val="auto"/>
              </w:rPr>
              <w:t>3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</w:t>
            </w:r>
          </w:p>
        </w:tc>
      </w:tr>
      <w:tr w14:paraId="4EF3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Align w:val="center"/>
          </w:tcPr>
          <w:p w14:paraId="7D4F72B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1538BA1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姓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名</w:t>
            </w:r>
          </w:p>
        </w:tc>
        <w:tc>
          <w:tcPr>
            <w:tcW w:w="1194" w:type="dxa"/>
            <w:vAlign w:val="center"/>
          </w:tcPr>
          <w:p w14:paraId="65586D8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历</w:t>
            </w:r>
          </w:p>
        </w:tc>
        <w:tc>
          <w:tcPr>
            <w:tcW w:w="1181" w:type="dxa"/>
            <w:gridSpan w:val="2"/>
            <w:vAlign w:val="center"/>
          </w:tcPr>
          <w:p w14:paraId="6CCB937B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职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称</w:t>
            </w:r>
          </w:p>
        </w:tc>
        <w:tc>
          <w:tcPr>
            <w:tcW w:w="934" w:type="dxa"/>
            <w:gridSpan w:val="3"/>
            <w:vAlign w:val="center"/>
          </w:tcPr>
          <w:p w14:paraId="1A7C6D9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性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别</w:t>
            </w:r>
          </w:p>
        </w:tc>
        <w:tc>
          <w:tcPr>
            <w:tcW w:w="968" w:type="dxa"/>
            <w:gridSpan w:val="2"/>
            <w:vAlign w:val="center"/>
          </w:tcPr>
          <w:p w14:paraId="18D786A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龄</w:t>
            </w:r>
          </w:p>
        </w:tc>
        <w:tc>
          <w:tcPr>
            <w:tcW w:w="1164" w:type="dxa"/>
            <w:gridSpan w:val="2"/>
            <w:vAlign w:val="center"/>
          </w:tcPr>
          <w:p w14:paraId="0DB2785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兼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职</w:t>
            </w:r>
          </w:p>
        </w:tc>
      </w:tr>
      <w:tr w14:paraId="5241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Align w:val="center"/>
          </w:tcPr>
          <w:p w14:paraId="4ADE017A">
            <w:pPr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组长</w:t>
            </w:r>
          </w:p>
        </w:tc>
        <w:tc>
          <w:tcPr>
            <w:tcW w:w="1265" w:type="dxa"/>
            <w:gridSpan w:val="2"/>
            <w:vAlign w:val="center"/>
          </w:tcPr>
          <w:p w14:paraId="1F97728B">
            <w:pPr>
              <w:jc w:val="center"/>
              <w:rPr>
                <w:rFonts w:hint="eastAsia" w:ascii="仿宋_GB2312" w:eastAsia="仿宋_GB2312"/>
                <w:color w:val="auto"/>
                <w:lang w:val="en-US" w:eastAsia="zh-Hans"/>
              </w:rPr>
            </w:pPr>
            <w:r>
              <w:rPr>
                <w:rFonts w:hint="eastAsia" w:ascii="仿宋_GB2312" w:eastAsia="仿宋_GB2312"/>
                <w:color w:val="auto"/>
                <w:lang w:val="en-US" w:eastAsia="zh-Hans"/>
              </w:rPr>
              <w:t>潘霖</w:t>
            </w:r>
          </w:p>
        </w:tc>
        <w:tc>
          <w:tcPr>
            <w:tcW w:w="1194" w:type="dxa"/>
            <w:vAlign w:val="center"/>
          </w:tcPr>
          <w:p w14:paraId="4E5EBC29">
            <w:pPr>
              <w:jc w:val="center"/>
              <w:rPr>
                <w:rFonts w:hint="eastAsia" w:ascii="仿宋_GB2312" w:eastAsia="仿宋_GB2312"/>
                <w:color w:val="auto"/>
                <w:lang w:val="en-US" w:eastAsia="zh-Hans"/>
              </w:rPr>
            </w:pPr>
            <w:r>
              <w:rPr>
                <w:rFonts w:hint="eastAsia" w:ascii="仿宋_GB2312" w:eastAsia="仿宋_GB2312"/>
                <w:color w:val="auto"/>
                <w:lang w:val="en-US" w:eastAsia="zh-Hans"/>
              </w:rPr>
              <w:t>本科</w:t>
            </w:r>
          </w:p>
        </w:tc>
        <w:tc>
          <w:tcPr>
            <w:tcW w:w="1181" w:type="dxa"/>
            <w:gridSpan w:val="2"/>
            <w:vAlign w:val="center"/>
          </w:tcPr>
          <w:p w14:paraId="61ABED64">
            <w:pPr>
              <w:jc w:val="center"/>
              <w:rPr>
                <w:rFonts w:hint="eastAsia" w:ascii="仿宋_GB2312" w:eastAsia="仿宋_GB2312"/>
                <w:color w:val="auto"/>
                <w:lang w:val="en-US" w:eastAsia="zh-Hans"/>
              </w:rPr>
            </w:pPr>
            <w:r>
              <w:rPr>
                <w:rFonts w:hint="eastAsia" w:ascii="仿宋_GB2312" w:eastAsia="仿宋_GB2312"/>
                <w:color w:val="auto"/>
                <w:lang w:val="en-US" w:eastAsia="zh-Hans"/>
              </w:rPr>
              <w:t>中小学一级</w:t>
            </w:r>
          </w:p>
        </w:tc>
        <w:tc>
          <w:tcPr>
            <w:tcW w:w="934" w:type="dxa"/>
            <w:gridSpan w:val="3"/>
            <w:vAlign w:val="center"/>
          </w:tcPr>
          <w:p w14:paraId="5672708D">
            <w:pPr>
              <w:jc w:val="center"/>
              <w:rPr>
                <w:rFonts w:hint="eastAsia" w:ascii="仿宋_GB2312" w:eastAsia="仿宋_GB2312"/>
                <w:color w:val="auto"/>
                <w:lang w:val="en-US" w:eastAsia="zh-Hans"/>
              </w:rPr>
            </w:pPr>
            <w:r>
              <w:rPr>
                <w:rFonts w:hint="eastAsia" w:ascii="仿宋_GB2312" w:eastAsia="仿宋_GB2312"/>
                <w:color w:val="auto"/>
                <w:lang w:val="en-US" w:eastAsia="zh-Hans"/>
              </w:rPr>
              <w:t>女</w:t>
            </w:r>
          </w:p>
        </w:tc>
        <w:tc>
          <w:tcPr>
            <w:tcW w:w="968" w:type="dxa"/>
            <w:gridSpan w:val="2"/>
            <w:vAlign w:val="center"/>
          </w:tcPr>
          <w:p w14:paraId="33D8F008">
            <w:pPr>
              <w:jc w:val="center"/>
              <w:rPr>
                <w:rFonts w:hint="default" w:ascii="仿宋_GB2312" w:eastAsia="仿宋_GB2312"/>
                <w:color w:val="auto"/>
              </w:rPr>
            </w:pPr>
            <w:r>
              <w:rPr>
                <w:rFonts w:hint="default" w:ascii="仿宋_GB2312" w:eastAsia="仿宋_GB2312"/>
                <w:color w:val="auto"/>
              </w:rPr>
              <w:t>37</w:t>
            </w:r>
          </w:p>
        </w:tc>
        <w:tc>
          <w:tcPr>
            <w:tcW w:w="1164" w:type="dxa"/>
            <w:gridSpan w:val="2"/>
            <w:vAlign w:val="center"/>
          </w:tcPr>
          <w:p w14:paraId="7CE360A9">
            <w:pPr>
              <w:jc w:val="center"/>
              <w:rPr>
                <w:rFonts w:hint="eastAsia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道法</w:t>
            </w:r>
          </w:p>
        </w:tc>
      </w:tr>
      <w:tr w14:paraId="152D3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Merge w:val="restart"/>
            <w:vAlign w:val="center"/>
          </w:tcPr>
          <w:p w14:paraId="7C357B6C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师资情况</w:t>
            </w:r>
          </w:p>
          <w:p w14:paraId="5C8F04EC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（人数）</w:t>
            </w:r>
          </w:p>
        </w:tc>
        <w:tc>
          <w:tcPr>
            <w:tcW w:w="1265" w:type="dxa"/>
            <w:gridSpan w:val="2"/>
            <w:vAlign w:val="center"/>
          </w:tcPr>
          <w:p w14:paraId="1A1632B0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正高</w:t>
            </w:r>
          </w:p>
        </w:tc>
        <w:tc>
          <w:tcPr>
            <w:tcW w:w="1194" w:type="dxa"/>
            <w:vAlign w:val="center"/>
          </w:tcPr>
          <w:p w14:paraId="6B39B24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高级</w:t>
            </w:r>
          </w:p>
        </w:tc>
        <w:tc>
          <w:tcPr>
            <w:tcW w:w="1181" w:type="dxa"/>
            <w:gridSpan w:val="2"/>
            <w:vAlign w:val="center"/>
          </w:tcPr>
          <w:p w14:paraId="42F6561A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一级</w:t>
            </w:r>
          </w:p>
        </w:tc>
        <w:tc>
          <w:tcPr>
            <w:tcW w:w="934" w:type="dxa"/>
            <w:gridSpan w:val="3"/>
            <w:vAlign w:val="center"/>
          </w:tcPr>
          <w:p w14:paraId="5201625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二级</w:t>
            </w:r>
          </w:p>
        </w:tc>
        <w:tc>
          <w:tcPr>
            <w:tcW w:w="2132" w:type="dxa"/>
            <w:gridSpan w:val="4"/>
            <w:vAlign w:val="center"/>
          </w:tcPr>
          <w:p w14:paraId="3D9EB87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见习</w:t>
            </w:r>
          </w:p>
        </w:tc>
      </w:tr>
      <w:tr w14:paraId="11A92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Merge w:val="continue"/>
            <w:vAlign w:val="center"/>
          </w:tcPr>
          <w:p w14:paraId="6513D2A1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2D785AC3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94" w:type="dxa"/>
            <w:vAlign w:val="center"/>
          </w:tcPr>
          <w:p w14:paraId="5C83CDB1">
            <w:pPr>
              <w:jc w:val="center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7329432D">
            <w:pPr>
              <w:jc w:val="center"/>
              <w:rPr>
                <w:rFonts w:hint="default" w:ascii="仿宋_GB2312" w:eastAsia="仿宋_GB2312"/>
                <w:color w:val="auto"/>
              </w:rPr>
            </w:pPr>
            <w:r>
              <w:rPr>
                <w:rFonts w:hint="default" w:ascii="仿宋_GB2312" w:eastAsia="仿宋_GB2312"/>
                <w:color w:val="auto"/>
              </w:rPr>
              <w:t>13</w:t>
            </w:r>
          </w:p>
        </w:tc>
        <w:tc>
          <w:tcPr>
            <w:tcW w:w="934" w:type="dxa"/>
            <w:gridSpan w:val="3"/>
            <w:vAlign w:val="center"/>
          </w:tcPr>
          <w:p w14:paraId="0F324039">
            <w:pPr>
              <w:jc w:val="center"/>
              <w:rPr>
                <w:rFonts w:hint="eastAsia" w:ascii="仿宋_GB2312" w:eastAsia="仿宋_GB2312"/>
                <w:color w:val="auto"/>
                <w:lang w:eastAsia="zh-CN"/>
              </w:rPr>
            </w:pPr>
            <w:r>
              <w:rPr>
                <w:rFonts w:hint="default" w:ascii="仿宋_GB2312" w:eastAsia="仿宋_GB2312"/>
                <w:color w:val="auto"/>
              </w:rPr>
              <w:t>1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0</w:t>
            </w:r>
          </w:p>
        </w:tc>
        <w:tc>
          <w:tcPr>
            <w:tcW w:w="2132" w:type="dxa"/>
            <w:gridSpan w:val="4"/>
            <w:vAlign w:val="center"/>
          </w:tcPr>
          <w:p w14:paraId="073A4F6B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63D79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Merge w:val="continue"/>
            <w:vAlign w:val="center"/>
          </w:tcPr>
          <w:p w14:paraId="115D5609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1CA9F5C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特级</w:t>
            </w:r>
          </w:p>
        </w:tc>
        <w:tc>
          <w:tcPr>
            <w:tcW w:w="1194" w:type="dxa"/>
            <w:vAlign w:val="center"/>
          </w:tcPr>
          <w:p w14:paraId="4E9B843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特后</w:t>
            </w:r>
          </w:p>
        </w:tc>
        <w:tc>
          <w:tcPr>
            <w:tcW w:w="1181" w:type="dxa"/>
            <w:gridSpan w:val="2"/>
            <w:vAlign w:val="center"/>
          </w:tcPr>
          <w:p w14:paraId="3189D62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学带</w:t>
            </w:r>
          </w:p>
        </w:tc>
        <w:tc>
          <w:tcPr>
            <w:tcW w:w="934" w:type="dxa"/>
            <w:gridSpan w:val="3"/>
            <w:vAlign w:val="center"/>
          </w:tcPr>
          <w:p w14:paraId="2C61A3B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骨干</w:t>
            </w:r>
          </w:p>
        </w:tc>
        <w:tc>
          <w:tcPr>
            <w:tcW w:w="968" w:type="dxa"/>
            <w:gridSpan w:val="2"/>
            <w:vAlign w:val="center"/>
          </w:tcPr>
          <w:p w14:paraId="4777BB9C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能手</w:t>
            </w:r>
          </w:p>
        </w:tc>
        <w:tc>
          <w:tcPr>
            <w:tcW w:w="1164" w:type="dxa"/>
            <w:gridSpan w:val="2"/>
            <w:vAlign w:val="center"/>
          </w:tcPr>
          <w:p w14:paraId="6700D7D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新秀</w:t>
            </w:r>
          </w:p>
        </w:tc>
      </w:tr>
      <w:tr w14:paraId="26F65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Merge w:val="continue"/>
            <w:vAlign w:val="center"/>
          </w:tcPr>
          <w:p w14:paraId="629C915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335B5368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94" w:type="dxa"/>
            <w:vAlign w:val="center"/>
          </w:tcPr>
          <w:p w14:paraId="242EC348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1A5B743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34" w:type="dxa"/>
            <w:gridSpan w:val="3"/>
            <w:vAlign w:val="center"/>
          </w:tcPr>
          <w:p w14:paraId="2C60B141">
            <w:pPr>
              <w:jc w:val="center"/>
              <w:rPr>
                <w:rFonts w:hint="default" w:ascii="仿宋_GB2312" w:eastAsia="仿宋_GB2312"/>
                <w:color w:val="auto"/>
              </w:rPr>
            </w:pPr>
            <w:r>
              <w:rPr>
                <w:rFonts w:hint="default" w:ascii="仿宋_GB2312" w:eastAsia="仿宋_GB2312"/>
                <w:color w:val="auto"/>
              </w:rPr>
              <w:t>3</w:t>
            </w:r>
          </w:p>
        </w:tc>
        <w:tc>
          <w:tcPr>
            <w:tcW w:w="968" w:type="dxa"/>
            <w:gridSpan w:val="2"/>
            <w:vAlign w:val="center"/>
          </w:tcPr>
          <w:p w14:paraId="3A1C452B">
            <w:pPr>
              <w:jc w:val="center"/>
              <w:rPr>
                <w:rFonts w:hint="default" w:ascii="仿宋_GB2312" w:eastAsia="仿宋_GB2312"/>
                <w:color w:val="auto"/>
              </w:rPr>
            </w:pPr>
            <w:r>
              <w:rPr>
                <w:rFonts w:hint="default" w:ascii="仿宋_GB2312" w:eastAsia="仿宋_GB2312"/>
                <w:color w:val="auto"/>
              </w:rPr>
              <w:t>2</w:t>
            </w:r>
          </w:p>
        </w:tc>
        <w:tc>
          <w:tcPr>
            <w:tcW w:w="1164" w:type="dxa"/>
            <w:gridSpan w:val="2"/>
            <w:vAlign w:val="center"/>
          </w:tcPr>
          <w:p w14:paraId="5392B186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67B8C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Align w:val="center"/>
          </w:tcPr>
          <w:p w14:paraId="1BADFF7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项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目</w:t>
            </w:r>
          </w:p>
        </w:tc>
        <w:tc>
          <w:tcPr>
            <w:tcW w:w="6706" w:type="dxa"/>
            <w:gridSpan w:val="12"/>
            <w:vAlign w:val="center"/>
          </w:tcPr>
          <w:p w14:paraId="7BF6539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概</w:t>
            </w:r>
            <w:r>
              <w:rPr>
                <w:rFonts w:ascii="仿宋_GB2312" w:eastAsia="仿宋_GB2312" w:cs="仿宋_GB2312"/>
                <w:color w:val="auto"/>
              </w:rPr>
              <w:t xml:space="preserve">      </w:t>
            </w:r>
            <w:r>
              <w:rPr>
                <w:rFonts w:hint="eastAsia" w:ascii="仿宋_GB2312" w:eastAsia="仿宋_GB2312" w:cs="仿宋_GB2312"/>
                <w:color w:val="auto"/>
              </w:rPr>
              <w:t>况</w:t>
            </w:r>
          </w:p>
        </w:tc>
      </w:tr>
      <w:tr w14:paraId="0336B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2282" w:hRule="atLeast"/>
          <w:jc w:val="center"/>
        </w:trPr>
        <w:tc>
          <w:tcPr>
            <w:tcW w:w="1662" w:type="dxa"/>
            <w:gridSpan w:val="2"/>
            <w:vAlign w:val="center"/>
          </w:tcPr>
          <w:p w14:paraId="040FD3F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教研组建设过程中最值得推荐的经验</w:t>
            </w:r>
          </w:p>
        </w:tc>
        <w:tc>
          <w:tcPr>
            <w:tcW w:w="6706" w:type="dxa"/>
            <w:gridSpan w:val="12"/>
            <w:vAlign w:val="center"/>
          </w:tcPr>
          <w:p w14:paraId="1CB54A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eastAsia="zh-CN"/>
              </w:rPr>
              <w:t>借力“双新”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</w:rPr>
              <w:t>，</w:t>
            </w:r>
            <w:r>
              <w:rPr>
                <w:rFonts w:hint="eastAsia" w:ascii="楷体" w:hAnsi="楷体" w:eastAsia="楷体" w:cs="楷体"/>
                <w:b/>
                <w:bCs/>
                <w:sz w:val="21"/>
                <w:szCs w:val="21"/>
                <w:lang w:val="en-US" w:eastAsia="zh-Hans"/>
              </w:rPr>
              <w:t>凝聚教师集体智慧。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本学期初，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教研组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组织以备课组为单位，在结合市级教材培训活动的基础上，自主进行教材分析与研习，深入解读教材，挖掘教学点，规范教育教学常规。“双减”背景之下，教研组也定期组织老师们学习相关政策，坚持贯彻落实党的教育方针，确保双减政策落地，减负不减质。沈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春法副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校长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在每月教研组活动中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带领全体教师学习了义务教育课程方案（2022年版）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以此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加强教师理论知识学习，提高教师理论素养。</w:t>
            </w:r>
          </w:p>
          <w:p w14:paraId="119F7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default" w:ascii="仿宋_GB2312" w:eastAsia="仿宋_GB2312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本学期，本组继续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贯彻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实行“30+10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讲练一体化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”研究。教研组常规活动的开展有条不紊，以“依托大单元学习任务群，落实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Hans"/>
              </w:rPr>
              <w:t>‘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30+10讲练一体化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Hans"/>
              </w:rPr>
              <w:t>’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”为主题，借助教研组研讨时间对“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教学评一致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”课堂出现的问题进行反思与重建，提升教师的课堂实践水平。</w:t>
            </w:r>
          </w:p>
        </w:tc>
      </w:tr>
      <w:tr w14:paraId="1A61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Align w:val="center"/>
          </w:tcPr>
          <w:p w14:paraId="65F92A2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师德</w:t>
            </w:r>
          </w:p>
          <w:p w14:paraId="7A70B49A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建设</w:t>
            </w:r>
          </w:p>
        </w:tc>
        <w:tc>
          <w:tcPr>
            <w:tcW w:w="6706" w:type="dxa"/>
            <w:gridSpan w:val="12"/>
            <w:vAlign w:val="center"/>
          </w:tcPr>
          <w:p w14:paraId="122B5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在为期半学期的的师德师风建设中，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小学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语文教研组在学校的统一领导和安排下，以教书育人为核心，努力建立良好工作机制。语文教研组以依法执教、爱岗敬业、热爱学生、为人师表、严谨治学为主要内容；以查摆问题、自我完善、自我提高为抓手；切实解决师德师风中存在的突出问题和薄弱环节，使全体老师在增强意识、关爱学生、服务育人等方面有所提高。</w:t>
            </w:r>
          </w:p>
        </w:tc>
      </w:tr>
      <w:tr w14:paraId="45135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482" w:hRule="atLeast"/>
          <w:jc w:val="center"/>
        </w:trPr>
        <w:tc>
          <w:tcPr>
            <w:tcW w:w="1662" w:type="dxa"/>
            <w:gridSpan w:val="2"/>
            <w:vAlign w:val="center"/>
          </w:tcPr>
          <w:p w14:paraId="1A3DF8B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常规</w:t>
            </w:r>
          </w:p>
          <w:p w14:paraId="23F5456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管理</w:t>
            </w:r>
          </w:p>
        </w:tc>
        <w:tc>
          <w:tcPr>
            <w:tcW w:w="6706" w:type="dxa"/>
            <w:gridSpan w:val="12"/>
            <w:vAlign w:val="center"/>
          </w:tcPr>
          <w:p w14:paraId="5444933C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1.教学工作以做好常规为基本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。语文教研组根据学期初制定的“三定”活动内容，每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月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周二下午安排一次组内教研，全员参与，理论学习、评课议课、研讨交流。除了定期教研组活动，每周还有行政随堂听课，深入常态课堂，提高语文教师的教学能力，更好地优化语文教学能力。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每月，教研组还有常规检查，对备课、听课、作业布置与批改等进行检查，有问题及时提出，及时整改。</w:t>
            </w:r>
          </w:p>
          <w:p w14:paraId="4DC4A103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.本学期在作业方面，教研组依然采取统一规范、顶层设计、个性创新、学评合一的管理方法。进一步深化了解作业管理规范，严格要求，做到步调一致。顶层设计：以备课组为单位，设计常规作业、创新作业、检测性作业等，在充分研究学情的基础上，设计符合各学段的作业，做到内容丰富、梯度鲜明。个性创新：本学期各备课组继续进行创新作业的设计，以备课组长的设计为母本，各班级可根据各自的实际情况和需求，进行个性化创新，更大程度地满足不同学习层次的学生。学评合一：本学期在作业评价上提出了更高的要求，基于大单元教学，做到教学评一致，学生能从教师评价中了解到自身的不足和优势，能有的放矢地进行调整。</w:t>
            </w:r>
          </w:p>
          <w:p w14:paraId="4A107254"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default" w:ascii="楷体" w:hAnsi="楷体" w:eastAsia="楷体" w:cs="楷体"/>
                <w:sz w:val="21"/>
                <w:szCs w:val="21"/>
                <w:lang w:eastAsia="zh-CN"/>
              </w:rPr>
              <w:t>3.</w:t>
            </w:r>
            <w:r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  <w:t>本学期初，学校就针对学业质量监测进行了统一布署。根据学校自身的情况，在做好提优的基础上，将补差作为重点的工作来抓。各备课组利用区给予的材料组织学生认真复习：狠抓学生的基础知识，要求会背会默的内容一一过关；针对阅读，他们归纳解题思路，组织学生有针对性地练习；对于习作，从最低的标准起，给予方法的指导，实际的训练。虽然区测成绩并不理想，但大家也都非常努力在抓。</w:t>
            </w:r>
          </w:p>
        </w:tc>
      </w:tr>
      <w:tr w14:paraId="56D35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113" w:type="dxa"/>
          <w:wAfter w:w="113" w:type="dxa"/>
          <w:trHeight w:val="1714" w:hRule="atLeast"/>
          <w:jc w:val="center"/>
        </w:trPr>
        <w:tc>
          <w:tcPr>
            <w:tcW w:w="1662" w:type="dxa"/>
            <w:gridSpan w:val="2"/>
            <w:vAlign w:val="center"/>
          </w:tcPr>
          <w:p w14:paraId="668B7AF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承担校际间（含工作室）、辖市</w:t>
            </w:r>
            <w:r>
              <w:rPr>
                <w:rFonts w:ascii="仿宋_GB2312" w:eastAsia="仿宋_GB2312" w:cs="仿宋_GB2312"/>
                <w:color w:val="auto"/>
              </w:rPr>
              <w:t>/</w:t>
            </w:r>
            <w:r>
              <w:rPr>
                <w:rFonts w:hint="eastAsia" w:ascii="仿宋_GB2312" w:eastAsia="仿宋_GB2312" w:cs="仿宋_GB2312"/>
                <w:color w:val="auto"/>
              </w:rPr>
              <w:t>区及以上教研活动情况</w:t>
            </w:r>
          </w:p>
        </w:tc>
        <w:tc>
          <w:tcPr>
            <w:tcW w:w="6706" w:type="dxa"/>
            <w:gridSpan w:val="12"/>
            <w:vAlign w:val="center"/>
          </w:tcPr>
          <w:p w14:paraId="2AB7A38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黄丽州</w:t>
            </w:r>
            <w:r>
              <w:rPr>
                <w:rFonts w:hint="eastAsia" w:ascii="楷体" w:hAnsi="楷体" w:eastAsia="楷体" w:cs="楷体"/>
                <w:sz w:val="21"/>
                <w:szCs w:val="21"/>
              </w:rPr>
              <w:t>老师在</w:t>
            </w: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二实小联盟校活动中上了公开课，《太空生活趣事多》。</w:t>
            </w:r>
          </w:p>
          <w:p w14:paraId="484DD32C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4E2A6007">
            <w:pPr>
              <w:jc w:val="both"/>
              <w:rPr>
                <w:rFonts w:ascii="仿宋_GB2312" w:eastAsia="仿宋_GB2312"/>
                <w:color w:val="auto"/>
              </w:rPr>
            </w:pPr>
          </w:p>
          <w:p w14:paraId="77E22867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6EAD3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40FDDE78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公开课及讲座</w:t>
            </w:r>
          </w:p>
        </w:tc>
        <w:tc>
          <w:tcPr>
            <w:tcW w:w="3387" w:type="dxa"/>
            <w:gridSpan w:val="5"/>
            <w:vAlign w:val="center"/>
          </w:tcPr>
          <w:p w14:paraId="0F1FDF70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课题名称</w:t>
            </w:r>
          </w:p>
        </w:tc>
        <w:tc>
          <w:tcPr>
            <w:tcW w:w="852" w:type="dxa"/>
            <w:gridSpan w:val="3"/>
            <w:vAlign w:val="center"/>
          </w:tcPr>
          <w:p w14:paraId="25A6BB7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14:paraId="4E9B27DB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开课</w:t>
            </w:r>
            <w:r>
              <w:rPr>
                <w:rFonts w:ascii="仿宋_GB2312" w:eastAsia="仿宋_GB2312" w:cs="仿宋_GB2312"/>
                <w:color w:val="auto"/>
              </w:rPr>
              <w:t>/</w:t>
            </w:r>
            <w:r>
              <w:rPr>
                <w:rFonts w:hint="eastAsia" w:ascii="仿宋_GB2312" w:eastAsia="仿宋_GB2312" w:cs="仿宋_GB2312"/>
                <w:color w:val="auto"/>
              </w:rPr>
              <w:t>讲座范围</w:t>
            </w:r>
          </w:p>
        </w:tc>
        <w:tc>
          <w:tcPr>
            <w:tcW w:w="1300" w:type="dxa"/>
            <w:gridSpan w:val="4"/>
            <w:vAlign w:val="center"/>
          </w:tcPr>
          <w:p w14:paraId="1012462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组织单位及日期</w:t>
            </w:r>
          </w:p>
        </w:tc>
      </w:tr>
      <w:tr w14:paraId="2E33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3C4004E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7F5098B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二实小联盟校活动</w:t>
            </w:r>
          </w:p>
        </w:tc>
        <w:tc>
          <w:tcPr>
            <w:tcW w:w="852" w:type="dxa"/>
            <w:gridSpan w:val="3"/>
            <w:vAlign w:val="center"/>
          </w:tcPr>
          <w:p w14:paraId="381A1692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黄丽州</w:t>
            </w:r>
          </w:p>
        </w:tc>
        <w:tc>
          <w:tcPr>
            <w:tcW w:w="1347" w:type="dxa"/>
            <w:gridSpan w:val="2"/>
            <w:vAlign w:val="center"/>
          </w:tcPr>
          <w:p w14:paraId="00B8B7F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1300" w:type="dxa"/>
            <w:gridSpan w:val="4"/>
            <w:vAlign w:val="center"/>
          </w:tcPr>
          <w:p w14:paraId="51E350BF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常州市第二实验小学</w:t>
            </w:r>
          </w:p>
          <w:p w14:paraId="749CE86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2025.05.23</w:t>
            </w:r>
          </w:p>
        </w:tc>
      </w:tr>
      <w:tr w14:paraId="72A52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586036C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1FA34A91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“李志伟”工作室活动</w:t>
            </w:r>
          </w:p>
        </w:tc>
        <w:tc>
          <w:tcPr>
            <w:tcW w:w="852" w:type="dxa"/>
            <w:gridSpan w:val="3"/>
            <w:vAlign w:val="center"/>
          </w:tcPr>
          <w:p w14:paraId="4E1710F0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姚娟</w:t>
            </w:r>
          </w:p>
        </w:tc>
        <w:tc>
          <w:tcPr>
            <w:tcW w:w="1347" w:type="dxa"/>
            <w:gridSpan w:val="2"/>
            <w:vAlign w:val="center"/>
          </w:tcPr>
          <w:p w14:paraId="4AB40B28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40</w:t>
            </w:r>
          </w:p>
        </w:tc>
        <w:tc>
          <w:tcPr>
            <w:tcW w:w="1300" w:type="dxa"/>
            <w:gridSpan w:val="4"/>
            <w:vAlign w:val="center"/>
          </w:tcPr>
          <w:p w14:paraId="73F9CD3A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常州市东青实验学校</w:t>
            </w:r>
          </w:p>
          <w:p w14:paraId="2472BD2A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2025.03.25</w:t>
            </w:r>
          </w:p>
        </w:tc>
      </w:tr>
      <w:tr w14:paraId="7DCA8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257BB6D4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shd w:val="clear" w:color="auto" w:fill="auto"/>
            <w:vAlign w:val="center"/>
          </w:tcPr>
          <w:p w14:paraId="6D5DEAD7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“李志伟”工作室活动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0DD7ED53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樊迎香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5811F163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40</w:t>
            </w:r>
          </w:p>
        </w:tc>
        <w:tc>
          <w:tcPr>
            <w:tcW w:w="1300" w:type="dxa"/>
            <w:gridSpan w:val="4"/>
            <w:shd w:val="clear" w:color="auto" w:fill="auto"/>
            <w:vAlign w:val="center"/>
          </w:tcPr>
          <w:p w14:paraId="33BDF92B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常州市郑陆实验学校</w:t>
            </w:r>
          </w:p>
          <w:p w14:paraId="6F0B1051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2024.11.26</w:t>
            </w:r>
          </w:p>
        </w:tc>
      </w:tr>
      <w:tr w14:paraId="23BC5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CEB529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67C2D318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5056F136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任静</w:t>
            </w:r>
          </w:p>
        </w:tc>
        <w:tc>
          <w:tcPr>
            <w:tcW w:w="1347" w:type="dxa"/>
            <w:gridSpan w:val="2"/>
            <w:vAlign w:val="center"/>
          </w:tcPr>
          <w:p w14:paraId="32A3C72B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29</w:t>
            </w:r>
          </w:p>
        </w:tc>
        <w:tc>
          <w:tcPr>
            <w:tcW w:w="1300" w:type="dxa"/>
            <w:gridSpan w:val="4"/>
            <w:shd w:val="clear" w:color="auto" w:fill="auto"/>
            <w:vAlign w:val="center"/>
          </w:tcPr>
          <w:p w14:paraId="1A76B22E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常州市东青实验学校</w:t>
            </w:r>
          </w:p>
          <w:p w14:paraId="583C7984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2024.09.24</w:t>
            </w:r>
          </w:p>
        </w:tc>
      </w:tr>
      <w:tr w14:paraId="0394B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3CD3954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444DD287">
            <w:pPr>
              <w:jc w:val="center"/>
              <w:rPr>
                <w:rFonts w:hint="eastAsia" w:ascii="楷体" w:hAnsi="楷体" w:eastAsia="楷体" w:cs="楷体"/>
                <w:color w:val="auto"/>
                <w:vertAlign w:val="subscript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4F000EB3">
            <w:pPr>
              <w:jc w:val="center"/>
              <w:rPr>
                <w:rFonts w:hint="default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vertAlign w:val="baseline"/>
                <w:lang w:val="en-US" w:eastAsia="zh-CN"/>
              </w:rPr>
              <w:t>杨静仪</w:t>
            </w:r>
          </w:p>
        </w:tc>
        <w:tc>
          <w:tcPr>
            <w:tcW w:w="1347" w:type="dxa"/>
            <w:gridSpan w:val="2"/>
            <w:vAlign w:val="center"/>
          </w:tcPr>
          <w:p w14:paraId="0729FBE3">
            <w:pPr>
              <w:jc w:val="center"/>
              <w:rPr>
                <w:rFonts w:hint="default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  <w:t>29</w:t>
            </w:r>
          </w:p>
        </w:tc>
        <w:tc>
          <w:tcPr>
            <w:tcW w:w="1300" w:type="dxa"/>
            <w:gridSpan w:val="4"/>
            <w:vAlign w:val="center"/>
          </w:tcPr>
          <w:p w14:paraId="088F4A39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常州市东青实验学校</w:t>
            </w:r>
          </w:p>
          <w:p w14:paraId="0647861E">
            <w:pPr>
              <w:jc w:val="center"/>
              <w:rPr>
                <w:rFonts w:hint="default" w:ascii="楷体" w:hAnsi="楷体" w:eastAsia="楷体" w:cs="楷体"/>
                <w:color w:val="auto"/>
                <w:vertAlign w:val="baseline"/>
                <w:lang w:val="en-U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2024.10.29</w:t>
            </w:r>
          </w:p>
        </w:tc>
      </w:tr>
      <w:tr w14:paraId="02C4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67E2EA85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75982756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1EDCF243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史彬</w:t>
            </w:r>
          </w:p>
        </w:tc>
        <w:tc>
          <w:tcPr>
            <w:tcW w:w="1347" w:type="dxa"/>
            <w:gridSpan w:val="2"/>
            <w:vAlign w:val="center"/>
          </w:tcPr>
          <w:p w14:paraId="4D799414">
            <w:pPr>
              <w:jc w:val="center"/>
              <w:rPr>
                <w:rFonts w:hint="default" w:ascii="楷体" w:hAnsi="楷体" w:eastAsia="楷体" w:cs="楷体"/>
                <w:color w:val="auto"/>
              </w:rPr>
            </w:pPr>
            <w:r>
              <w:rPr>
                <w:rFonts w:hint="default" w:ascii="楷体" w:hAnsi="楷体" w:eastAsia="楷体" w:cs="楷体"/>
                <w:color w:val="auto"/>
              </w:rPr>
              <w:t>28</w:t>
            </w:r>
          </w:p>
        </w:tc>
        <w:tc>
          <w:tcPr>
            <w:tcW w:w="1300" w:type="dxa"/>
            <w:gridSpan w:val="4"/>
            <w:vAlign w:val="center"/>
          </w:tcPr>
          <w:p w14:paraId="3025A86B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东青实验学校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4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.11.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26</w:t>
            </w:r>
          </w:p>
        </w:tc>
      </w:tr>
      <w:tr w14:paraId="78D7C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607B116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44FAA7FF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4E7050F8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王金贤</w:t>
            </w:r>
          </w:p>
        </w:tc>
        <w:tc>
          <w:tcPr>
            <w:tcW w:w="1347" w:type="dxa"/>
            <w:gridSpan w:val="2"/>
            <w:vAlign w:val="center"/>
          </w:tcPr>
          <w:p w14:paraId="5EE6305F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29</w:t>
            </w:r>
          </w:p>
        </w:tc>
        <w:tc>
          <w:tcPr>
            <w:tcW w:w="1300" w:type="dxa"/>
            <w:gridSpan w:val="4"/>
            <w:vAlign w:val="center"/>
          </w:tcPr>
          <w:p w14:paraId="66107D68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东青实验学校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4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.1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17</w:t>
            </w:r>
          </w:p>
        </w:tc>
      </w:tr>
      <w:tr w14:paraId="3F6AD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33E6467B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2231E2D9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79358C59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朱丽婷</w:t>
            </w:r>
          </w:p>
        </w:tc>
        <w:tc>
          <w:tcPr>
            <w:tcW w:w="1347" w:type="dxa"/>
            <w:gridSpan w:val="2"/>
            <w:vAlign w:val="center"/>
          </w:tcPr>
          <w:p w14:paraId="760556C5">
            <w:pPr>
              <w:jc w:val="center"/>
              <w:rPr>
                <w:rFonts w:hint="eastAsia" w:ascii="楷体" w:hAnsi="楷体" w:eastAsia="楷体" w:cs="楷体"/>
                <w:color w:val="auto"/>
                <w:lang w:eastAsia="zh-CN"/>
              </w:rPr>
            </w:pPr>
            <w:r>
              <w:rPr>
                <w:rFonts w:hint="default" w:ascii="楷体" w:hAnsi="楷体" w:eastAsia="楷体" w:cs="楷体"/>
                <w:color w:val="auto"/>
              </w:rPr>
              <w:t>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7</w:t>
            </w:r>
          </w:p>
        </w:tc>
        <w:tc>
          <w:tcPr>
            <w:tcW w:w="1300" w:type="dxa"/>
            <w:gridSpan w:val="4"/>
            <w:vAlign w:val="center"/>
          </w:tcPr>
          <w:p w14:paraId="38B6ACAA">
            <w:pPr>
              <w:jc w:val="center"/>
              <w:rPr>
                <w:rFonts w:hint="eastAsia" w:ascii="楷体" w:hAnsi="楷体" w:eastAsia="楷体" w:cs="楷体"/>
                <w:color w:val="auto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东青实验学校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3.1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8</w:t>
            </w:r>
          </w:p>
        </w:tc>
      </w:tr>
      <w:tr w14:paraId="6A427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3DB3DC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1247F9B9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7595E736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黄丽州</w:t>
            </w:r>
          </w:p>
        </w:tc>
        <w:tc>
          <w:tcPr>
            <w:tcW w:w="1347" w:type="dxa"/>
            <w:gridSpan w:val="2"/>
            <w:vAlign w:val="center"/>
          </w:tcPr>
          <w:p w14:paraId="71ADFFB2">
            <w:pPr>
              <w:jc w:val="center"/>
              <w:rPr>
                <w:rFonts w:hint="default" w:ascii="楷体" w:hAnsi="楷体" w:eastAsia="楷体" w:cs="楷体"/>
                <w:color w:val="auto"/>
              </w:rPr>
            </w:pPr>
            <w:r>
              <w:rPr>
                <w:rFonts w:hint="default" w:ascii="楷体" w:hAnsi="楷体" w:eastAsia="楷体" w:cs="楷体"/>
                <w:color w:val="auto"/>
              </w:rPr>
              <w:t>27</w:t>
            </w:r>
          </w:p>
        </w:tc>
        <w:tc>
          <w:tcPr>
            <w:tcW w:w="1300" w:type="dxa"/>
            <w:gridSpan w:val="4"/>
            <w:vAlign w:val="center"/>
          </w:tcPr>
          <w:p w14:paraId="1A6CF5B9">
            <w:pPr>
              <w:jc w:val="center"/>
              <w:rPr>
                <w:rFonts w:hint="eastAsia" w:ascii="楷体" w:hAnsi="楷体" w:eastAsia="楷体" w:cs="楷体"/>
                <w:color w:val="auto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东青实验学校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4.1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</w:p>
        </w:tc>
      </w:tr>
      <w:tr w14:paraId="195FB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126501DF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6D67969D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0F4C43FE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张刘越</w:t>
            </w:r>
          </w:p>
        </w:tc>
        <w:tc>
          <w:tcPr>
            <w:tcW w:w="1347" w:type="dxa"/>
            <w:gridSpan w:val="2"/>
            <w:vAlign w:val="center"/>
          </w:tcPr>
          <w:p w14:paraId="78FE242B">
            <w:pPr>
              <w:jc w:val="center"/>
              <w:rPr>
                <w:rFonts w:hint="default" w:ascii="楷体" w:hAnsi="楷体" w:eastAsia="楷体" w:cs="楷体"/>
                <w:color w:val="auto"/>
              </w:rPr>
            </w:pPr>
            <w:r>
              <w:rPr>
                <w:rFonts w:hint="default" w:ascii="楷体" w:hAnsi="楷体" w:eastAsia="楷体" w:cs="楷体"/>
                <w:color w:val="auto"/>
              </w:rPr>
              <w:t>26</w:t>
            </w:r>
          </w:p>
        </w:tc>
        <w:tc>
          <w:tcPr>
            <w:tcW w:w="1300" w:type="dxa"/>
            <w:gridSpan w:val="4"/>
            <w:vAlign w:val="center"/>
          </w:tcPr>
          <w:p w14:paraId="0240D7FB">
            <w:pPr>
              <w:jc w:val="center"/>
              <w:rPr>
                <w:rFonts w:hint="eastAsia" w:ascii="楷体" w:hAnsi="楷体" w:eastAsia="楷体" w:cs="楷体"/>
                <w:color w:val="auto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东青实验学校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2024.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5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.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3</w:t>
            </w:r>
          </w:p>
        </w:tc>
      </w:tr>
      <w:tr w14:paraId="407BD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169A1FA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6C92AFE6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校级公开课</w:t>
            </w:r>
          </w:p>
        </w:tc>
        <w:tc>
          <w:tcPr>
            <w:tcW w:w="852" w:type="dxa"/>
            <w:gridSpan w:val="3"/>
            <w:vAlign w:val="center"/>
          </w:tcPr>
          <w:p w14:paraId="19B0EEA2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沈叶</w:t>
            </w:r>
          </w:p>
        </w:tc>
        <w:tc>
          <w:tcPr>
            <w:tcW w:w="1347" w:type="dxa"/>
            <w:gridSpan w:val="2"/>
            <w:vAlign w:val="center"/>
          </w:tcPr>
          <w:p w14:paraId="2FE7D96C">
            <w:pPr>
              <w:jc w:val="center"/>
              <w:rPr>
                <w:rFonts w:hint="default" w:ascii="楷体" w:hAnsi="楷体" w:eastAsia="楷体" w:cs="楷体"/>
                <w:color w:val="auto"/>
              </w:rPr>
            </w:pPr>
            <w:r>
              <w:rPr>
                <w:rFonts w:hint="default" w:ascii="楷体" w:hAnsi="楷体" w:eastAsia="楷体" w:cs="楷体"/>
                <w:color w:val="auto"/>
              </w:rPr>
              <w:t>25</w:t>
            </w:r>
          </w:p>
        </w:tc>
        <w:tc>
          <w:tcPr>
            <w:tcW w:w="1300" w:type="dxa"/>
            <w:gridSpan w:val="4"/>
            <w:vAlign w:val="center"/>
          </w:tcPr>
          <w:p w14:paraId="3D01EB3F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东青实验学校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6.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10</w:t>
            </w:r>
          </w:p>
        </w:tc>
      </w:tr>
      <w:tr w14:paraId="26662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DE3B5E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29D24FB5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100291C9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6A76FDF7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2F8069A3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6FF03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2A6A6F24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评优课、基本功及其它教学比赛</w:t>
            </w:r>
          </w:p>
        </w:tc>
        <w:tc>
          <w:tcPr>
            <w:tcW w:w="3387" w:type="dxa"/>
            <w:gridSpan w:val="5"/>
            <w:vAlign w:val="center"/>
          </w:tcPr>
          <w:p w14:paraId="74A292C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比赛项目</w:t>
            </w:r>
          </w:p>
        </w:tc>
        <w:tc>
          <w:tcPr>
            <w:tcW w:w="852" w:type="dxa"/>
            <w:gridSpan w:val="3"/>
            <w:vAlign w:val="center"/>
          </w:tcPr>
          <w:p w14:paraId="67BB124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14:paraId="41D27CF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获奖等级</w:t>
            </w:r>
          </w:p>
        </w:tc>
        <w:tc>
          <w:tcPr>
            <w:tcW w:w="1300" w:type="dxa"/>
            <w:gridSpan w:val="4"/>
            <w:vAlign w:val="center"/>
          </w:tcPr>
          <w:p w14:paraId="56C285BB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发奖单位及日期</w:t>
            </w:r>
          </w:p>
        </w:tc>
      </w:tr>
      <w:tr w14:paraId="7FF1C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61CA2FC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5BE106F2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292487F0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18DAA1C6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67E9C795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21CB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C28B0C2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4F9F08FE">
            <w:pPr>
              <w:jc w:val="center"/>
              <w:rPr>
                <w:rFonts w:hint="default" w:ascii="仿宋_GB2312" w:eastAsia="仿宋_GB2312"/>
                <w:color w:val="auto"/>
                <w:lang w:val="en-US" w:eastAsia="zh-Hans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6BE00F0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3EAB3B4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0EF123D4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2D23F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A0BCA75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429505FF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0256118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13B40093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086D1BBF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16630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78CAA73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1A1BC9F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7BF4DFDC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4D9CC961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15985265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004A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19E89E3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学科竞赛、社团及研究性学习</w:t>
            </w:r>
          </w:p>
        </w:tc>
        <w:tc>
          <w:tcPr>
            <w:tcW w:w="3387" w:type="dxa"/>
            <w:gridSpan w:val="5"/>
            <w:vAlign w:val="center"/>
          </w:tcPr>
          <w:p w14:paraId="43FDCD26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活动项目</w:t>
            </w:r>
          </w:p>
        </w:tc>
        <w:tc>
          <w:tcPr>
            <w:tcW w:w="852" w:type="dxa"/>
            <w:gridSpan w:val="3"/>
            <w:vAlign w:val="center"/>
          </w:tcPr>
          <w:p w14:paraId="703DC39E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14:paraId="109A1D7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获奖等级</w:t>
            </w:r>
          </w:p>
        </w:tc>
        <w:tc>
          <w:tcPr>
            <w:tcW w:w="1300" w:type="dxa"/>
            <w:gridSpan w:val="4"/>
            <w:vAlign w:val="center"/>
          </w:tcPr>
          <w:p w14:paraId="4FB0D3E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发奖单位及日期</w:t>
            </w:r>
          </w:p>
        </w:tc>
      </w:tr>
      <w:tr w14:paraId="357E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7C2E257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75B7A16F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区作文比赛</w:t>
            </w:r>
          </w:p>
        </w:tc>
        <w:tc>
          <w:tcPr>
            <w:tcW w:w="852" w:type="dxa"/>
            <w:gridSpan w:val="3"/>
            <w:shd w:val="clear"/>
            <w:vAlign w:val="center"/>
          </w:tcPr>
          <w:p w14:paraId="2AAE0EEA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王锦诺</w:t>
            </w:r>
          </w:p>
        </w:tc>
        <w:tc>
          <w:tcPr>
            <w:tcW w:w="1347" w:type="dxa"/>
            <w:gridSpan w:val="2"/>
            <w:vAlign w:val="center"/>
          </w:tcPr>
          <w:p w14:paraId="2DAE2D0F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二等奖</w:t>
            </w:r>
          </w:p>
        </w:tc>
        <w:tc>
          <w:tcPr>
            <w:tcW w:w="1300" w:type="dxa"/>
            <w:gridSpan w:val="4"/>
            <w:vAlign w:val="center"/>
          </w:tcPr>
          <w:p w14:paraId="0C57D475">
            <w:pPr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2024.11</w:t>
            </w:r>
          </w:p>
        </w:tc>
      </w:tr>
      <w:tr w14:paraId="2586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39F466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64DFFB11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区作文比赛</w:t>
            </w:r>
          </w:p>
        </w:tc>
        <w:tc>
          <w:tcPr>
            <w:tcW w:w="852" w:type="dxa"/>
            <w:gridSpan w:val="3"/>
            <w:shd w:val="clear"/>
            <w:vAlign w:val="center"/>
          </w:tcPr>
          <w:p w14:paraId="347A5937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Hans"/>
              </w:rPr>
              <w:t>王恩熙</w:t>
            </w:r>
          </w:p>
        </w:tc>
        <w:tc>
          <w:tcPr>
            <w:tcW w:w="1347" w:type="dxa"/>
            <w:gridSpan w:val="2"/>
            <w:vAlign w:val="center"/>
          </w:tcPr>
          <w:p w14:paraId="2E1C9002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二等奖</w:t>
            </w:r>
          </w:p>
        </w:tc>
        <w:tc>
          <w:tcPr>
            <w:tcW w:w="1300" w:type="dxa"/>
            <w:gridSpan w:val="4"/>
            <w:vAlign w:val="center"/>
          </w:tcPr>
          <w:p w14:paraId="76E2A350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2024.11</w:t>
            </w:r>
          </w:p>
        </w:tc>
      </w:tr>
      <w:tr w14:paraId="46E2E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2CEF609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14D579D4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区作文比赛</w:t>
            </w:r>
          </w:p>
        </w:tc>
        <w:tc>
          <w:tcPr>
            <w:tcW w:w="852" w:type="dxa"/>
            <w:gridSpan w:val="3"/>
            <w:shd w:val="clear"/>
            <w:vAlign w:val="center"/>
          </w:tcPr>
          <w:p w14:paraId="063239DB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陈鑫瑶</w:t>
            </w:r>
          </w:p>
        </w:tc>
        <w:tc>
          <w:tcPr>
            <w:tcW w:w="1347" w:type="dxa"/>
            <w:gridSpan w:val="2"/>
            <w:vAlign w:val="center"/>
          </w:tcPr>
          <w:p w14:paraId="2DFA4756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二等奖</w:t>
            </w:r>
          </w:p>
        </w:tc>
        <w:tc>
          <w:tcPr>
            <w:tcW w:w="1300" w:type="dxa"/>
            <w:gridSpan w:val="4"/>
            <w:vAlign w:val="center"/>
          </w:tcPr>
          <w:p w14:paraId="49E75962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2024.11</w:t>
            </w:r>
          </w:p>
        </w:tc>
      </w:tr>
      <w:tr w14:paraId="332A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52AE2BE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711A7838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区作文比赛</w:t>
            </w:r>
          </w:p>
        </w:tc>
        <w:tc>
          <w:tcPr>
            <w:tcW w:w="852" w:type="dxa"/>
            <w:gridSpan w:val="3"/>
            <w:shd w:val="clear"/>
            <w:vAlign w:val="center"/>
          </w:tcPr>
          <w:p w14:paraId="71953152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沈艾希</w:t>
            </w:r>
          </w:p>
        </w:tc>
        <w:tc>
          <w:tcPr>
            <w:tcW w:w="1347" w:type="dxa"/>
            <w:gridSpan w:val="2"/>
            <w:vAlign w:val="center"/>
          </w:tcPr>
          <w:p w14:paraId="6C2033FA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二等奖</w:t>
            </w:r>
          </w:p>
        </w:tc>
        <w:tc>
          <w:tcPr>
            <w:tcW w:w="1300" w:type="dxa"/>
            <w:gridSpan w:val="4"/>
            <w:vAlign w:val="center"/>
          </w:tcPr>
          <w:p w14:paraId="069E59BE">
            <w:pPr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2024.11</w:t>
            </w:r>
          </w:p>
        </w:tc>
      </w:tr>
      <w:tr w14:paraId="7598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3C606532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592BD6EB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嗨，科学家”学生讲坛</w:t>
            </w:r>
          </w:p>
        </w:tc>
        <w:tc>
          <w:tcPr>
            <w:tcW w:w="852" w:type="dxa"/>
            <w:gridSpan w:val="3"/>
            <w:vAlign w:val="center"/>
          </w:tcPr>
          <w:p w14:paraId="6679F21C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五年级学生</w:t>
            </w:r>
          </w:p>
        </w:tc>
        <w:tc>
          <w:tcPr>
            <w:tcW w:w="1347" w:type="dxa"/>
            <w:gridSpan w:val="2"/>
            <w:vAlign w:val="center"/>
          </w:tcPr>
          <w:p w14:paraId="55C55803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二等奖</w:t>
            </w:r>
          </w:p>
        </w:tc>
        <w:tc>
          <w:tcPr>
            <w:tcW w:w="1300" w:type="dxa"/>
            <w:gridSpan w:val="4"/>
            <w:vAlign w:val="center"/>
          </w:tcPr>
          <w:p w14:paraId="156C2FE6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2025.06</w:t>
            </w:r>
          </w:p>
        </w:tc>
      </w:tr>
      <w:tr w14:paraId="01873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92717CA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017055DD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3E1AA2A7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13152E91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5D91EA0A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459DD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EF0BC4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274D378E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7867D895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48EE2106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49E18C3E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36AF5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6ECE9AE4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2048F36F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68AB3883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16A6722C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7D0AA2F7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45F1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29CFD540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综合荣誉</w:t>
            </w:r>
          </w:p>
        </w:tc>
        <w:tc>
          <w:tcPr>
            <w:tcW w:w="3387" w:type="dxa"/>
            <w:gridSpan w:val="5"/>
            <w:vAlign w:val="center"/>
          </w:tcPr>
          <w:p w14:paraId="2D8EAD7A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获奖名称</w:t>
            </w:r>
          </w:p>
        </w:tc>
        <w:tc>
          <w:tcPr>
            <w:tcW w:w="3499" w:type="dxa"/>
            <w:gridSpan w:val="9"/>
            <w:vAlign w:val="center"/>
          </w:tcPr>
          <w:p w14:paraId="347BBF39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组织单位及日期</w:t>
            </w:r>
          </w:p>
        </w:tc>
      </w:tr>
      <w:tr w14:paraId="4B8F1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252239C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7F24D2E0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lang w:val="en-US" w:eastAsia="zh-CN"/>
              </w:rPr>
              <w:t>一4班区小学团体写字比赛一等奖</w:t>
            </w:r>
          </w:p>
        </w:tc>
        <w:tc>
          <w:tcPr>
            <w:tcW w:w="3499" w:type="dxa"/>
            <w:gridSpan w:val="9"/>
            <w:vAlign w:val="center"/>
          </w:tcPr>
          <w:p w14:paraId="46661B8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lang w:val="en-US" w:eastAsia="zh-CN"/>
              </w:rPr>
              <w:t>天宁区教师发展中心</w:t>
            </w:r>
          </w:p>
        </w:tc>
      </w:tr>
      <w:tr w14:paraId="37A89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A30F964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10D6DC1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499" w:type="dxa"/>
            <w:gridSpan w:val="9"/>
            <w:vAlign w:val="center"/>
          </w:tcPr>
          <w:p w14:paraId="15844A88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1CC5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10EEAED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4E3B5FB5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499" w:type="dxa"/>
            <w:gridSpan w:val="9"/>
            <w:vAlign w:val="center"/>
          </w:tcPr>
          <w:p w14:paraId="681B11F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4F7EB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D3F9208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87" w:type="dxa"/>
            <w:gridSpan w:val="5"/>
            <w:vAlign w:val="center"/>
          </w:tcPr>
          <w:p w14:paraId="0575B58C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499" w:type="dxa"/>
            <w:gridSpan w:val="9"/>
            <w:vAlign w:val="center"/>
          </w:tcPr>
          <w:p w14:paraId="0BB323CD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1DA99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637C46F8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</w:t>
            </w:r>
          </w:p>
          <w:p w14:paraId="4D5E2CD2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研究</w:t>
            </w:r>
          </w:p>
        </w:tc>
        <w:tc>
          <w:tcPr>
            <w:tcW w:w="4239" w:type="dxa"/>
            <w:gridSpan w:val="8"/>
            <w:vAlign w:val="center"/>
          </w:tcPr>
          <w:p w14:paraId="48E1DF6C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课题名称</w:t>
            </w:r>
          </w:p>
        </w:tc>
        <w:tc>
          <w:tcPr>
            <w:tcW w:w="1347" w:type="dxa"/>
            <w:gridSpan w:val="2"/>
            <w:vAlign w:val="center"/>
          </w:tcPr>
          <w:p w14:paraId="01872A5B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课题级别</w:t>
            </w:r>
          </w:p>
          <w:p w14:paraId="3428EA7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（省</w:t>
            </w:r>
            <w:r>
              <w:rPr>
                <w:rFonts w:hint="eastAsia" w:ascii="仿宋_GB2312" w:eastAsia="仿宋_GB2312" w:cs="仿宋_GB2312"/>
                <w:color w:val="auto"/>
                <w:lang w:eastAsia="zh-CN"/>
              </w:rPr>
              <w:t>、</w:t>
            </w:r>
            <w:r>
              <w:rPr>
                <w:rFonts w:hint="eastAsia" w:ascii="仿宋_GB2312" w:eastAsia="仿宋_GB2312" w:cs="仿宋_GB2312"/>
                <w:color w:val="auto"/>
                <w:lang w:val="en-US" w:eastAsia="zh-CN"/>
              </w:rPr>
              <w:t>市、区、校级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</w:p>
        </w:tc>
        <w:tc>
          <w:tcPr>
            <w:tcW w:w="1300" w:type="dxa"/>
            <w:gridSpan w:val="4"/>
            <w:vAlign w:val="center"/>
          </w:tcPr>
          <w:p w14:paraId="48787E1A">
            <w:pPr>
              <w:widowControl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立项时间</w:t>
            </w:r>
          </w:p>
          <w:p w14:paraId="7A973F1A">
            <w:pPr>
              <w:widowControl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（完成情况）</w:t>
            </w:r>
          </w:p>
        </w:tc>
      </w:tr>
      <w:tr w14:paraId="66608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8A9F009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4239" w:type="dxa"/>
            <w:gridSpan w:val="8"/>
            <w:vAlign w:val="center"/>
          </w:tcPr>
          <w:p w14:paraId="4EE16473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  <w:lang w:eastAsia="zh-Hans"/>
              </w:rPr>
              <w:t>“</w:t>
            </w: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双新”背景下“开放·交互·集聚”式课堂建构的研究</w:t>
            </w:r>
          </w:p>
        </w:tc>
        <w:tc>
          <w:tcPr>
            <w:tcW w:w="1347" w:type="dxa"/>
            <w:gridSpan w:val="2"/>
            <w:vAlign w:val="center"/>
          </w:tcPr>
          <w:p w14:paraId="7A8704C9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Hans"/>
              </w:rPr>
              <w:t>省级</w:t>
            </w:r>
          </w:p>
        </w:tc>
        <w:tc>
          <w:tcPr>
            <w:tcW w:w="1300" w:type="dxa"/>
            <w:gridSpan w:val="4"/>
            <w:vAlign w:val="center"/>
          </w:tcPr>
          <w:p w14:paraId="1BAFC9D6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2023.12</w:t>
            </w:r>
          </w:p>
        </w:tc>
      </w:tr>
      <w:tr w14:paraId="1BA15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5B96E9D9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4239" w:type="dxa"/>
            <w:gridSpan w:val="8"/>
            <w:vAlign w:val="center"/>
          </w:tcPr>
          <w:p w14:paraId="05FDC136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551E49E6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13B2704D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305CD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FFAB121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4239" w:type="dxa"/>
            <w:gridSpan w:val="8"/>
            <w:vAlign w:val="center"/>
          </w:tcPr>
          <w:p w14:paraId="16E5183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27AD0A71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51500856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787A4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205D1C68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论文获奖或发表</w:t>
            </w:r>
          </w:p>
        </w:tc>
        <w:tc>
          <w:tcPr>
            <w:tcW w:w="1021" w:type="dxa"/>
            <w:gridSpan w:val="2"/>
            <w:vAlign w:val="center"/>
          </w:tcPr>
          <w:p w14:paraId="0EA76C4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14:paraId="42EBDBFC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论文名称</w:t>
            </w:r>
          </w:p>
        </w:tc>
        <w:tc>
          <w:tcPr>
            <w:tcW w:w="1837" w:type="dxa"/>
            <w:gridSpan w:val="3"/>
            <w:vAlign w:val="center"/>
          </w:tcPr>
          <w:p w14:paraId="069E1F4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刊物名称（授奖单位）及发表（获奖）日期</w:t>
            </w:r>
          </w:p>
        </w:tc>
        <w:tc>
          <w:tcPr>
            <w:tcW w:w="1300" w:type="dxa"/>
            <w:gridSpan w:val="4"/>
            <w:vAlign w:val="center"/>
          </w:tcPr>
          <w:p w14:paraId="6DE5F84E">
            <w:pPr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刊号（</w:t>
            </w:r>
            <w:r>
              <w:rPr>
                <w:rFonts w:ascii="仿宋_GB2312" w:eastAsia="仿宋_GB2312" w:cs="仿宋_GB2312"/>
                <w:color w:val="auto"/>
              </w:rPr>
              <w:t>CN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</w:p>
        </w:tc>
      </w:tr>
      <w:tr w14:paraId="4B76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496262C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6975865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沈春法</w:t>
            </w:r>
          </w:p>
        </w:tc>
        <w:tc>
          <w:tcPr>
            <w:tcW w:w="2728" w:type="dxa"/>
            <w:gridSpan w:val="5"/>
            <w:vAlign w:val="center"/>
          </w:tcPr>
          <w:p w14:paraId="1047C8C4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“开放交互集聚”生命课堂的实践探索</w:t>
            </w:r>
          </w:p>
        </w:tc>
        <w:tc>
          <w:tcPr>
            <w:tcW w:w="1837" w:type="dxa"/>
            <w:gridSpan w:val="3"/>
            <w:vAlign w:val="center"/>
          </w:tcPr>
          <w:p w14:paraId="2204C338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江苏教育</w:t>
            </w:r>
          </w:p>
        </w:tc>
        <w:tc>
          <w:tcPr>
            <w:tcW w:w="1300" w:type="dxa"/>
            <w:gridSpan w:val="4"/>
            <w:vAlign w:val="center"/>
          </w:tcPr>
          <w:p w14:paraId="3F312C2B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32-1410/G4</w:t>
            </w:r>
          </w:p>
        </w:tc>
      </w:tr>
      <w:tr w14:paraId="547B4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7672458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shd w:val="clear"/>
            <w:vAlign w:val="center"/>
          </w:tcPr>
          <w:p w14:paraId="1C9D949C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王舒萌</w:t>
            </w:r>
          </w:p>
        </w:tc>
        <w:tc>
          <w:tcPr>
            <w:tcW w:w="2728" w:type="dxa"/>
            <w:gridSpan w:val="5"/>
            <w:shd w:val="clear"/>
            <w:vAlign w:val="center"/>
          </w:tcPr>
          <w:p w14:paraId="14190EA6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开放·交互·集聚：古典名著单元教学的新路径</w:t>
            </w:r>
          </w:p>
        </w:tc>
        <w:tc>
          <w:tcPr>
            <w:tcW w:w="1837" w:type="dxa"/>
            <w:gridSpan w:val="3"/>
            <w:shd w:val="clear"/>
            <w:vAlign w:val="center"/>
          </w:tcPr>
          <w:p w14:paraId="58F57E0B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常州市天宁区教育局</w:t>
            </w:r>
          </w:p>
          <w:p w14:paraId="29106CF5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6</w:t>
            </w:r>
          </w:p>
        </w:tc>
        <w:tc>
          <w:tcPr>
            <w:tcW w:w="1300" w:type="dxa"/>
            <w:gridSpan w:val="4"/>
            <w:vAlign w:val="center"/>
          </w:tcPr>
          <w:p w14:paraId="7B9F160D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6EB0E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69B81894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shd w:val="clear"/>
            <w:vAlign w:val="center"/>
          </w:tcPr>
          <w:p w14:paraId="1F52ABA7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薛建妹</w:t>
            </w:r>
          </w:p>
        </w:tc>
        <w:tc>
          <w:tcPr>
            <w:tcW w:w="2728" w:type="dxa"/>
            <w:gridSpan w:val="5"/>
            <w:shd w:val="clear"/>
            <w:vAlign w:val="center"/>
          </w:tcPr>
          <w:p w14:paraId="5AB9BF2D">
            <w:pPr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开放·交互·集聚：建构小学语文名著单元教学新生态</w:t>
            </w:r>
          </w:p>
        </w:tc>
        <w:tc>
          <w:tcPr>
            <w:tcW w:w="1837" w:type="dxa"/>
            <w:gridSpan w:val="3"/>
            <w:shd w:val="clear"/>
            <w:vAlign w:val="center"/>
          </w:tcPr>
          <w:p w14:paraId="22F4A03B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常州市天宁区教育局</w:t>
            </w:r>
          </w:p>
          <w:p w14:paraId="671CB87C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6</w:t>
            </w:r>
          </w:p>
        </w:tc>
        <w:tc>
          <w:tcPr>
            <w:tcW w:w="1300" w:type="dxa"/>
            <w:gridSpan w:val="4"/>
            <w:vAlign w:val="center"/>
          </w:tcPr>
          <w:p w14:paraId="7B84C62E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098D0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512A0AF8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shd w:val="clear"/>
            <w:vAlign w:val="center"/>
          </w:tcPr>
          <w:p w14:paraId="3F2B771A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史彬</w:t>
            </w:r>
          </w:p>
        </w:tc>
        <w:tc>
          <w:tcPr>
            <w:tcW w:w="2728" w:type="dxa"/>
            <w:gridSpan w:val="5"/>
            <w:shd w:val="clear"/>
            <w:vAlign w:val="center"/>
          </w:tcPr>
          <w:p w14:paraId="665988C8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任务驱动下语文大单元整合教学的建设路径</w:t>
            </w:r>
          </w:p>
        </w:tc>
        <w:tc>
          <w:tcPr>
            <w:tcW w:w="1837" w:type="dxa"/>
            <w:gridSpan w:val="3"/>
            <w:shd w:val="clear"/>
            <w:vAlign w:val="center"/>
          </w:tcPr>
          <w:p w14:paraId="0319E7F0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常州市天宁区教育局</w:t>
            </w:r>
          </w:p>
          <w:p w14:paraId="1E76C310">
            <w:pPr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202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5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lang w:val="en-US" w:eastAsia="zh-CN"/>
              </w:rPr>
              <w:t>0</w:t>
            </w:r>
            <w:r>
              <w:rPr>
                <w:rFonts w:hint="default" w:ascii="楷体" w:hAnsi="楷体" w:eastAsia="楷体" w:cs="楷体"/>
                <w:color w:val="auto"/>
                <w:lang w:eastAsia="zh-Hans"/>
              </w:rPr>
              <w:t>6</w:t>
            </w:r>
          </w:p>
        </w:tc>
        <w:tc>
          <w:tcPr>
            <w:tcW w:w="1300" w:type="dxa"/>
            <w:gridSpan w:val="4"/>
            <w:vAlign w:val="center"/>
          </w:tcPr>
          <w:p w14:paraId="68398753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38F0C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F8995BF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45D25B5C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7A93A153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5725C8A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18F4F979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5CA5A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3230373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0E89060">
            <w:pPr>
              <w:jc w:val="center"/>
              <w:rPr>
                <w:rFonts w:hint="eastAsia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1CF56F9F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6BE3BD81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77B8EEF7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6C535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5F979D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475B86BD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63AED796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65DA6C1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5366DB9F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62C4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0966099B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BA36DF1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5042DF81">
            <w:pPr>
              <w:jc w:val="center"/>
              <w:rPr>
                <w:rFonts w:hint="default" w:ascii="楷体" w:hAnsi="楷体" w:eastAsia="楷体" w:cs="楷体"/>
                <w:color w:val="auto"/>
                <w:lang w:val="en-US" w:eastAsia="zh-Hans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56196F19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73001EB2">
            <w:pPr>
              <w:jc w:val="center"/>
              <w:rPr>
                <w:rFonts w:hint="eastAsia" w:ascii="楷体" w:hAnsi="楷体" w:eastAsia="楷体" w:cs="楷体"/>
                <w:color w:val="auto"/>
              </w:rPr>
            </w:pPr>
          </w:p>
        </w:tc>
      </w:tr>
      <w:tr w14:paraId="3870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 w14:paraId="4C9F695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color w:val="auto"/>
              </w:rPr>
              <w:t>专著出版</w:t>
            </w:r>
          </w:p>
        </w:tc>
        <w:tc>
          <w:tcPr>
            <w:tcW w:w="1021" w:type="dxa"/>
            <w:gridSpan w:val="2"/>
            <w:vAlign w:val="center"/>
          </w:tcPr>
          <w:p w14:paraId="1A898FB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14:paraId="2BCB389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名称</w:t>
            </w:r>
          </w:p>
        </w:tc>
        <w:tc>
          <w:tcPr>
            <w:tcW w:w="1837" w:type="dxa"/>
            <w:gridSpan w:val="3"/>
            <w:vAlign w:val="center"/>
          </w:tcPr>
          <w:p w14:paraId="00E25296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出版单位及日期</w:t>
            </w:r>
          </w:p>
        </w:tc>
        <w:tc>
          <w:tcPr>
            <w:tcW w:w="1300" w:type="dxa"/>
            <w:gridSpan w:val="4"/>
            <w:vAlign w:val="center"/>
          </w:tcPr>
          <w:p w14:paraId="055DBB4E">
            <w:pPr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书号（</w:t>
            </w:r>
            <w:r>
              <w:rPr>
                <w:rFonts w:ascii="仿宋_GB2312" w:eastAsia="仿宋_GB2312" w:cs="仿宋_GB2312"/>
                <w:color w:val="auto"/>
              </w:rPr>
              <w:t>ISBN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</w:p>
        </w:tc>
      </w:tr>
      <w:tr w14:paraId="317DB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2BF954C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1A5809B4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291011E5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19F30324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2243FCF4">
            <w:pPr>
              <w:rPr>
                <w:rFonts w:ascii="仿宋_GB2312" w:eastAsia="仿宋_GB2312"/>
                <w:color w:val="auto"/>
              </w:rPr>
            </w:pPr>
          </w:p>
        </w:tc>
      </w:tr>
      <w:tr w14:paraId="7A132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7C651053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7504359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0FE3E0F6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30B6E48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409BDC7A">
            <w:pPr>
              <w:rPr>
                <w:rFonts w:ascii="仿宋_GB2312" w:eastAsia="仿宋_GB2312"/>
                <w:color w:val="auto"/>
              </w:rPr>
            </w:pPr>
          </w:p>
        </w:tc>
      </w:tr>
      <w:tr w14:paraId="7163D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 w14:paraId="73B88863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5CEEFDB3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432E2EA6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5E4ED87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00" w:type="dxa"/>
            <w:gridSpan w:val="4"/>
            <w:vAlign w:val="center"/>
          </w:tcPr>
          <w:p w14:paraId="2C5FF93C">
            <w:pPr>
              <w:rPr>
                <w:rFonts w:ascii="仿宋_GB2312" w:eastAsia="仿宋_GB2312"/>
                <w:color w:val="auto"/>
              </w:rPr>
            </w:pPr>
          </w:p>
        </w:tc>
      </w:tr>
      <w:tr w14:paraId="02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1708" w:type="dxa"/>
            <w:gridSpan w:val="2"/>
            <w:vAlign w:val="center"/>
          </w:tcPr>
          <w:p w14:paraId="6B2A8041">
            <w:pPr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学校</w:t>
            </w:r>
          </w:p>
          <w:p w14:paraId="595251C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考核</w:t>
            </w:r>
          </w:p>
          <w:p w14:paraId="433356E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意见</w:t>
            </w:r>
          </w:p>
        </w:tc>
        <w:tc>
          <w:tcPr>
            <w:tcW w:w="6886" w:type="dxa"/>
            <w:gridSpan w:val="14"/>
            <w:vAlign w:val="center"/>
          </w:tcPr>
          <w:p w14:paraId="6ED86626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0759F16C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707B0AAA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21BF301B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2FF1CC94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122D4D7A">
            <w:pPr>
              <w:rPr>
                <w:rFonts w:ascii="仿宋_GB2312" w:eastAsia="仿宋_GB2312"/>
                <w:color w:val="auto"/>
              </w:rPr>
            </w:pPr>
          </w:p>
          <w:p w14:paraId="79B27CDC">
            <w:pPr>
              <w:wordWrap w:val="0"/>
              <w:jc w:val="righ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（单位公章）</w:t>
            </w:r>
            <w:r>
              <w:rPr>
                <w:rFonts w:ascii="仿宋_GB2312" w:eastAsia="仿宋_GB2312" w:cs="仿宋_GB2312"/>
                <w:color w:val="auto"/>
              </w:rPr>
              <w:t xml:space="preserve">  </w:t>
            </w:r>
          </w:p>
          <w:p w14:paraId="36D8660E">
            <w:pPr>
              <w:jc w:val="righ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</w:rPr>
              <w:t>月</w:t>
            </w:r>
            <w:r>
              <w:rPr>
                <w:rFonts w:ascii="仿宋_GB2312" w:eastAsia="仿宋_GB2312" w:cs="仿宋_GB2312"/>
                <w:color w:val="auto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</w:rPr>
              <w:t>日</w:t>
            </w:r>
          </w:p>
        </w:tc>
      </w:tr>
    </w:tbl>
    <w:p w14:paraId="75C74B29">
      <w:pPr>
        <w:rPr>
          <w:color w:val="auto"/>
        </w:rPr>
      </w:pPr>
    </w:p>
    <w:p w14:paraId="53C1DECF">
      <w:pPr>
        <w:rPr>
          <w:color w:val="auto"/>
        </w:rPr>
      </w:pPr>
    </w:p>
    <w:p w14:paraId="00402650">
      <w:pPr>
        <w:rPr>
          <w:color w:val="auto"/>
        </w:rPr>
      </w:pPr>
    </w:p>
    <w:p w14:paraId="08B75B99">
      <w:pPr>
        <w:rPr>
          <w:rFonts w:ascii="宋体" w:hAnsi="宋体" w:cs="宋体"/>
          <w:b/>
          <w:bCs/>
          <w:color w:val="auto"/>
          <w:sz w:val="24"/>
          <w:szCs w:val="24"/>
        </w:rPr>
      </w:pPr>
    </w:p>
    <w:p w14:paraId="323A9DC7">
      <w:pPr>
        <w:rPr>
          <w:rFonts w:hint="eastAsia" w:ascii="宋体" w:hAnsi="宋体" w:cs="宋体"/>
          <w:b/>
          <w:bCs/>
          <w:color w:val="auto"/>
          <w:sz w:val="24"/>
          <w:szCs w:val="24"/>
        </w:rPr>
      </w:pPr>
    </w:p>
    <w:p w14:paraId="6B83139E">
      <w:pPr>
        <w:rPr>
          <w:rFonts w:ascii="宋体" w:hAnsi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附件3.教研组考核评优报送材料</w:t>
      </w:r>
    </w:p>
    <w:p w14:paraId="4B963569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1.教研组工作汇总表（电子稿和纸质稿；见附件2，填写范围为本学年度）</w:t>
      </w:r>
    </w:p>
    <w:p w14:paraId="2B06B7F3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2.教研组计划、总结（电子；本学期）；</w:t>
      </w:r>
    </w:p>
    <w:p w14:paraId="6E2CF921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3.教研组活动记录（纸质；本学期）</w:t>
      </w:r>
    </w:p>
    <w:p w14:paraId="2ACD0C53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4.教师公开课材料（纸质；本学期）</w:t>
      </w:r>
    </w:p>
    <w:p w14:paraId="58CFD8B0">
      <w:pPr>
        <w:spacing w:line="360" w:lineRule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5.教研活动的通知、方案、过程性材料及总结、宣传报道材料（纸质或电子稿；本学期）</w:t>
      </w:r>
    </w:p>
    <w:p w14:paraId="638D224E">
      <w:pPr>
        <w:spacing w:line="360" w:lineRule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6.教研组常规检查记录（电子；本学期）</w:t>
      </w:r>
    </w:p>
    <w:p w14:paraId="52E27AA9">
      <w:pPr>
        <w:spacing w:line="360" w:lineRule="auto"/>
        <w:rPr>
          <w:rFonts w:hint="default" w:eastAsia="宋体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7.教研组区级以上成果材料。（本学年）</w:t>
      </w:r>
    </w:p>
    <w:p w14:paraId="107966E8">
      <w:pPr>
        <w:spacing w:line="360" w:lineRule="auto"/>
        <w:rPr>
          <w:color w:val="auto"/>
        </w:rPr>
      </w:pPr>
      <w:r>
        <w:rPr>
          <w:rFonts w:hint="eastAsia"/>
          <w:color w:val="auto"/>
          <w:sz w:val="28"/>
          <w:szCs w:val="28"/>
        </w:rPr>
        <w:t>以上材料在6月25日前交课程指导中心</w:t>
      </w:r>
      <w:r>
        <w:rPr>
          <w:rFonts w:hint="eastAsia"/>
          <w:color w:val="1F497D" w:themeColor="text2"/>
          <w:sz w:val="28"/>
          <w:szCs w:val="28"/>
          <w:lang w:eastAsia="zh-CN"/>
          <w14:textFill>
            <w14:solidFill>
              <w14:schemeClr w14:val="tx2"/>
            </w14:solidFill>
          </w14:textFill>
        </w:rPr>
        <w:t>周琴</w:t>
      </w:r>
      <w:r>
        <w:rPr>
          <w:rFonts w:hint="eastAsia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TA1OWIzZjlhNDY3OTg4ZjNhYzIyOTQ4ZmEyODgifQ=="/>
  </w:docVars>
  <w:rsids>
    <w:rsidRoot w:val="00F10151"/>
    <w:rsid w:val="002B11A2"/>
    <w:rsid w:val="00335316"/>
    <w:rsid w:val="00385D19"/>
    <w:rsid w:val="003A29CF"/>
    <w:rsid w:val="0075096E"/>
    <w:rsid w:val="00AB2F4B"/>
    <w:rsid w:val="00AC2CFA"/>
    <w:rsid w:val="00B61B6A"/>
    <w:rsid w:val="00C5059D"/>
    <w:rsid w:val="00CE1E07"/>
    <w:rsid w:val="00F10151"/>
    <w:rsid w:val="026800A7"/>
    <w:rsid w:val="08AE38A5"/>
    <w:rsid w:val="0C48565D"/>
    <w:rsid w:val="13F763E1"/>
    <w:rsid w:val="164C7A64"/>
    <w:rsid w:val="1E310CAD"/>
    <w:rsid w:val="23B07D6F"/>
    <w:rsid w:val="2C1A31BC"/>
    <w:rsid w:val="382B4EBE"/>
    <w:rsid w:val="3B872049"/>
    <w:rsid w:val="3E067D47"/>
    <w:rsid w:val="446267C5"/>
    <w:rsid w:val="45BD2D90"/>
    <w:rsid w:val="5BFE2500"/>
    <w:rsid w:val="5BFFE7A6"/>
    <w:rsid w:val="5D5F5331"/>
    <w:rsid w:val="5DF64F93"/>
    <w:rsid w:val="5EDF0C77"/>
    <w:rsid w:val="661109A8"/>
    <w:rsid w:val="73551F3B"/>
    <w:rsid w:val="767305BE"/>
    <w:rsid w:val="7D5A3BED"/>
    <w:rsid w:val="7FFD0DA1"/>
    <w:rsid w:val="A69B359C"/>
    <w:rsid w:val="BBAF5A65"/>
    <w:rsid w:val="DFFF0737"/>
    <w:rsid w:val="EDAE84A6"/>
    <w:rsid w:val="F77F338F"/>
    <w:rsid w:val="FB730244"/>
    <w:rsid w:val="FBDD6399"/>
    <w:rsid w:val="FFCF6405"/>
    <w:rsid w:val="FFCFC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paragraph" w:customStyle="1" w:styleId="8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2270</Words>
  <Characters>2304</Characters>
  <Lines>21</Lines>
  <Paragraphs>6</Paragraphs>
  <TotalTime>17</TotalTime>
  <ScaleCrop>false</ScaleCrop>
  <LinksUpToDate>false</LinksUpToDate>
  <CharactersWithSpaces>2393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2023-04-21T01:28:00Z</dcterms:created>
  <dc:creator>ASUS</dc:creator>
  <cp:lastModifiedBy>玲珑宁馨儿</cp:lastModifiedBy>
  <dcterms:modified xsi:type="dcterms:W3CDTF">2025-06-28T16:13:06Z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05F45D865B0B4C8BBDB1A24DA15D85F5_12</vt:lpwstr>
  </property>
</Properties>
</file>