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289EBC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2F9329A8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五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4753E20E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14F5DC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24AD2BC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6ED8448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4ECFF77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34632ED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717D394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2BFD2D5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3.18</w:t>
            </w:r>
          </w:p>
        </w:tc>
        <w:tc>
          <w:tcPr>
            <w:tcW w:w="797" w:type="dxa"/>
            <w:noWrap w:val="0"/>
            <w:vAlign w:val="center"/>
          </w:tcPr>
          <w:p w14:paraId="1FABB0E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53C52D1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5AD1B69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1018C4B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1AEE7C8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76C683B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351644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4" w:hRule="atLeast"/>
        </w:trPr>
        <w:tc>
          <w:tcPr>
            <w:tcW w:w="797" w:type="dxa"/>
            <w:noWrap w:val="0"/>
            <w:vAlign w:val="center"/>
          </w:tcPr>
          <w:p w14:paraId="7C3C93B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4C3A0EE5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0CFF6BC2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本周教学内容为《中国美食》、《传统节日》、第一单元阶段练习、第二单元阶段练习。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中国美食》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是以形声字为主体的归类识字，形声字分布在美食名中，主要包括“艹”“火”“灬”三个偏旁。美食包括七种菜肴和四种主食。以图片配汉字的方式呈现菜肴名，以列举的方式呈现主食名。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七种菜肴名，每种包含着一种烹饪方法。表示烹饪方法的有“煎、烤、煮、爆、炖”五个生字，表示蔬菜名的含有“菠、茄、蘑、菇”四个生字，都是需要识记的形声字。每种菜肴均配有色彩鲜明的图片，图文并茂，让学生在识菜名的同时又能了解制作方法、理解字义，一举多得。四种主食名包含需识记的“蒸、炸、饺、酱”等形声字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泡泡“我还能说出更多的家乡美食”，是基于学生经验的美食种类拓展，是对第一、二部分内容的丰富和拓展。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本课出现的美食均为生活中常见的，利于学生自主朗读以及识记与美食相关的形声字，了解丰富的中国美食，感受中国特有的饮食文化。</w:t>
            </w:r>
          </w:p>
          <w:p w14:paraId="21AEBD81">
            <w:pPr>
              <w:ind w:firstLine="480" w:firstLineChars="200"/>
              <w:rPr>
                <w:b w:val="0"/>
                <w:bCs w:val="0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传统节日》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是一首以我国传统佳节为题材的韵文。传统佳节，是中华传统文化的重要组成部分，蕴含着中华儿女的家国情怀，联结着中华儿女的精神血脉，也承载着中华民族代代相传的古老文化。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全文共有八句话，前七句话按时间顺序分别介绍了春节、元宵节、清明节、端午节、乞巧节、中秋节、重阳节这七个一年中重要的传统佳节和相关习俗。第八句话与第一句话相呼应，表示新春佳节转眼又至。全文语言平实，句式整齐，读起来朗朗上口，易读易记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配合韵文内容，安排了贴窗花、赛龙舟两幅插图，体现了传统佳节的热闹、喜庆，有助于激发学生的学习兴趣，形象、直观地了解节日习俗。</w:t>
            </w:r>
          </w:p>
          <w:p w14:paraId="44ECCEEC">
            <w:pPr>
              <w:numPr>
                <w:ilvl w:val="0"/>
                <w:numId w:val="0"/>
              </w:numPr>
              <w:ind w:leftChars="228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515DDB50">
            <w:pPr>
              <w:numPr>
                <w:ilvl w:val="0"/>
                <w:numId w:val="1"/>
              </w:numPr>
              <w:ind w:leftChars="228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掌握《神州谣》、《传统节日》课后的四会字。</w:t>
            </w:r>
          </w:p>
          <w:p w14:paraId="6E8D0EF1">
            <w:pPr>
              <w:numPr>
                <w:ilvl w:val="0"/>
                <w:numId w:val="1"/>
              </w:numPr>
              <w:ind w:leftChars="228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背诵《神州谣》、《传统节日》。</w:t>
            </w:r>
          </w:p>
        </w:tc>
      </w:tr>
      <w:tr w14:paraId="2A861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24359EB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11FB4726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第一课时：《中国美食》第一课时              第二课时：《中国美食》第二课时 </w:t>
            </w:r>
          </w:p>
          <w:p w14:paraId="37DCC7B2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第四课时：《传统节日》第一课时</w:t>
            </w:r>
          </w:p>
          <w:p w14:paraId="32B33589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第五课时：《传统节日》第二课时            第六课时：《补充习题》、默写</w:t>
            </w:r>
          </w:p>
          <w:p w14:paraId="2BB2F1CF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第七课时：第一单元阶段练习                第八课时：第二单元阶段练习</w:t>
            </w:r>
          </w:p>
        </w:tc>
      </w:tr>
      <w:tr w14:paraId="29153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36D7496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64950F6C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背诵《中国美食》、《传统节日》。</w:t>
            </w:r>
          </w:p>
          <w:p w14:paraId="2182FBEA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了解家乡的美食，并制作一张小报。</w:t>
            </w:r>
          </w:p>
        </w:tc>
      </w:tr>
    </w:tbl>
    <w:p w14:paraId="5617FBFB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abstractNum w:abstractNumId="1">
    <w:nsid w:val="35E174B2"/>
    <w:multiLevelType w:val="singleLevel"/>
    <w:tmpl w:val="35E174B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19537396"/>
    <w:rsid w:val="1E50601D"/>
    <w:rsid w:val="23E20892"/>
    <w:rsid w:val="3249002F"/>
    <w:rsid w:val="33E52278"/>
    <w:rsid w:val="378D51F2"/>
    <w:rsid w:val="5F8C30F4"/>
    <w:rsid w:val="6DC266A3"/>
    <w:rsid w:val="74CC7271"/>
    <w:rsid w:val="7DB60D4A"/>
    <w:rsid w:val="7E21356B"/>
    <w:rsid w:val="7EA4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933</Words>
  <Characters>942</Characters>
  <Lines>0</Lines>
  <Paragraphs>0</Paragraphs>
  <TotalTime>6</TotalTime>
  <ScaleCrop>false</ScaleCrop>
  <LinksUpToDate>false</LinksUpToDate>
  <CharactersWithSpaces>1019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2025-02-27T07:51:48Z</cp:lastPrinted>
  <dcterms:modified xsi:type="dcterms:W3CDTF">2025-02-27T07:52:24Z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407746F65EED481B9F8E82473898D097_11</vt:lpwstr>
  </property>
  <property fmtid="{D5CDD505-2E9C-101B-9397-08002B2CF9AE}" pid="4" name="KSOTemplateDocerSaveRecord">
    <vt:lpwstr>eyJoZGlkIjoiNWM2OGFmZTQyOTk3YzFhYzRkYzViOWI2N2JiMzNkZGIifQ==</vt:lpwstr>
  </property>
</Properties>
</file>