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FBD" w:rsidRDefault="00A91FBD" w:rsidP="00A91FBD">
      <w:pPr>
        <w:pStyle w:val="a5"/>
        <w:rPr>
          <w:b w:val="0"/>
        </w:rPr>
      </w:pPr>
      <w:r>
        <w:rPr>
          <w:rFonts w:hint="eastAsia"/>
          <w:b w:val="0"/>
        </w:rPr>
        <w:t>部编版五年级语文第二学期备课组活动总结</w:t>
      </w:r>
      <w:r>
        <w:rPr>
          <w:rFonts w:ascii="MS Mincho" w:eastAsia="MS Mincho" w:hAnsi="MS Mincho" w:cs="MS Mincho" w:hint="eastAsia"/>
          <w:b w:val="0"/>
        </w:rPr>
        <w:t>‌</w:t>
      </w:r>
    </w:p>
    <w:p w:rsidR="00A91FBD" w:rsidRDefault="00A91FBD" w:rsidP="00A91FBD">
      <w:pPr>
        <w:pStyle w:val="a5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（</w:t>
      </w:r>
      <w:r>
        <w:rPr>
          <w:b w:val="0"/>
          <w:sz w:val="28"/>
          <w:szCs w:val="28"/>
        </w:rPr>
        <w:t>202</w:t>
      </w:r>
      <w:r>
        <w:rPr>
          <w:rFonts w:hint="eastAsia"/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-202</w:t>
      </w:r>
      <w:r>
        <w:rPr>
          <w:rFonts w:hint="eastAsia"/>
          <w:b w:val="0"/>
          <w:sz w:val="28"/>
          <w:szCs w:val="28"/>
        </w:rPr>
        <w:t>5</w:t>
      </w:r>
      <w:r>
        <w:rPr>
          <w:rFonts w:hint="eastAsia"/>
          <w:b w:val="0"/>
          <w:sz w:val="28"/>
          <w:szCs w:val="28"/>
        </w:rPr>
        <w:t>学年度第二学期）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</w:p>
    <w:p w:rsidR="00A91FBD" w:rsidRDefault="00A91FBD" w:rsidP="00A91FBD">
      <w:pPr>
        <w:pStyle w:val="a5"/>
        <w:spacing w:before="0" w:after="0" w:line="460" w:lineRule="exact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一、活动概述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</w:p>
    <w:p w:rsidR="00A91FBD" w:rsidRDefault="00A91FBD" w:rsidP="00A91FBD">
      <w:pPr>
        <w:pStyle w:val="a5"/>
        <w:spacing w:before="0" w:after="0" w:line="460" w:lineRule="exact"/>
        <w:ind w:firstLineChars="200" w:firstLine="560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本学期，五为主题，共开展单元集体备课活动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hint="eastAsia"/>
          <w:b w:val="0"/>
          <w:sz w:val="28"/>
          <w:szCs w:val="28"/>
        </w:rPr>
        <w:t>7</w:t>
      </w:r>
      <w:r>
        <w:rPr>
          <w:rFonts w:hint="eastAsia"/>
          <w:b w:val="0"/>
          <w:sz w:val="28"/>
          <w:szCs w:val="28"/>
        </w:rPr>
        <w:t>次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ascii="宋体" w:hAnsi="宋体" w:cs="宋体" w:hint="eastAsia"/>
          <w:b w:val="0"/>
          <w:sz w:val="28"/>
          <w:szCs w:val="28"/>
        </w:rPr>
        <w:t>，课文研讨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hint="eastAsia"/>
          <w:b w:val="0"/>
          <w:sz w:val="28"/>
          <w:szCs w:val="28"/>
        </w:rPr>
        <w:t>10</w:t>
      </w:r>
      <w:r>
        <w:rPr>
          <w:rFonts w:hint="eastAsia"/>
          <w:b w:val="0"/>
          <w:sz w:val="28"/>
          <w:szCs w:val="28"/>
        </w:rPr>
        <w:t>次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ascii="宋体" w:hAnsi="宋体" w:cs="宋体" w:hint="eastAsia"/>
          <w:b w:val="0"/>
          <w:sz w:val="28"/>
          <w:szCs w:val="28"/>
        </w:rPr>
        <w:t>，期末计划研讨2次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ascii="宋体" w:hAnsi="宋体" w:cs="宋体" w:hint="eastAsia"/>
          <w:b w:val="0"/>
          <w:sz w:val="28"/>
          <w:szCs w:val="28"/>
        </w:rPr>
        <w:t>，圆满完成了学</w:t>
      </w:r>
      <w:r>
        <w:rPr>
          <w:rFonts w:hint="eastAsia"/>
          <w:b w:val="0"/>
          <w:sz w:val="28"/>
          <w:szCs w:val="28"/>
        </w:rPr>
        <w:t>期初制定的教研计划，有效提升了教学质量和团队协作能力。</w:t>
      </w:r>
    </w:p>
    <w:p w:rsidR="00A91FBD" w:rsidRDefault="00A91FBD" w:rsidP="00A91FBD">
      <w:pPr>
        <w:pStyle w:val="a5"/>
        <w:spacing w:before="0" w:after="0" w:line="460" w:lineRule="exact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二、主要活动内容与成效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</w:p>
    <w:p w:rsidR="00A91FBD" w:rsidRDefault="00A91FBD" w:rsidP="00A91FBD">
      <w:pPr>
        <w:pStyle w:val="a5"/>
        <w:spacing w:before="0" w:after="0" w:line="460" w:lineRule="exact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一）集体备课，深研教材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</w:p>
    <w:p w:rsidR="00A91FBD" w:rsidRDefault="00A91FBD" w:rsidP="00A91FBD">
      <w:pPr>
        <w:pStyle w:val="a5"/>
        <w:spacing w:before="0" w:after="0" w:line="460" w:lineRule="exact"/>
        <w:ind w:firstLineChars="200" w:firstLine="560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单元整合教学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ascii="宋体" w:hAnsi="宋体" w:cs="宋体" w:hint="eastAsia"/>
          <w:b w:val="0"/>
          <w:sz w:val="28"/>
          <w:szCs w:val="28"/>
        </w:rPr>
        <w:t>：针对部编版五年级下册教材特点（如“古典名著”“家国情怀”等单元），分工梳理重难点，共同设教学框架，优化作业分层设计。</w:t>
      </w:r>
      <w:r>
        <w:rPr>
          <w:rFonts w:hint="eastAsia"/>
          <w:b w:val="0"/>
          <w:sz w:val="28"/>
          <w:szCs w:val="28"/>
        </w:rPr>
        <w:t>课例研讨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ascii="宋体" w:hAnsi="宋体" w:cs="宋体" w:hint="eastAsia"/>
          <w:b w:val="0"/>
          <w:sz w:val="28"/>
          <w:szCs w:val="28"/>
        </w:rPr>
        <w:t>：以《草船借箭》《青山处处埋忠骨》等课文为例，探讨如何落实“阅读策略”与“革命文化”主题教学，形成共享教案、课件资源包。</w:t>
      </w:r>
    </w:p>
    <w:p w:rsidR="00A91FBD" w:rsidRDefault="00A91FBD" w:rsidP="00A91FBD">
      <w:pPr>
        <w:pStyle w:val="a5"/>
        <w:spacing w:before="0" w:after="0" w:line="460" w:lineRule="exact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二）课堂实践，以研促教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</w:p>
    <w:p w:rsidR="00A91FBD" w:rsidRDefault="00A91FBD" w:rsidP="00A91FBD">
      <w:pPr>
        <w:pStyle w:val="a5"/>
        <w:spacing w:before="0" w:after="0" w:line="460" w:lineRule="exact"/>
        <w:ind w:firstLineChars="150" w:firstLine="420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开展组内公开课，如《人物描写一组》习作指导课、《综合性学习：汉字真有趣》展示课，通过听课评课，提炼“情境创设”“任务驱动”等高效教学方法。结合“双减”要求，设计实践性作业（如“名著思维导图”“红色诗词朗诵”），提升学生语文综合能力。</w:t>
      </w:r>
    </w:p>
    <w:p w:rsidR="00A91FBD" w:rsidRDefault="00A91FBD" w:rsidP="00A91FBD">
      <w:pPr>
        <w:pStyle w:val="a5"/>
        <w:spacing w:before="0" w:after="0" w:line="460" w:lineRule="exact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三）专题学习，提升素养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</w:p>
    <w:p w:rsidR="00A91FBD" w:rsidRDefault="00A91FBD" w:rsidP="00A91FBD">
      <w:pPr>
        <w:pStyle w:val="a5"/>
        <w:spacing w:before="0" w:after="0" w:line="460" w:lineRule="exact"/>
        <w:ind w:firstLineChars="200" w:firstLine="560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学习新课标对“文学阅读与创意表达”任务群的要求，更新教学理念。邀请骨干教师分享“大单元教学设计”案例，探索单元整体教学路径。</w:t>
      </w:r>
    </w:p>
    <w:p w:rsidR="00A91FBD" w:rsidRDefault="00A91FBD" w:rsidP="00A91FBD">
      <w:pPr>
        <w:pStyle w:val="a5"/>
        <w:spacing w:before="0" w:after="0" w:line="460" w:lineRule="exact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四）学生活动，激发兴趣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</w:p>
    <w:p w:rsidR="00A91FBD" w:rsidRDefault="00A91FBD" w:rsidP="00A91FBD">
      <w:pPr>
        <w:pStyle w:val="a5"/>
        <w:spacing w:before="0" w:after="0" w:line="460" w:lineRule="exact"/>
        <w:ind w:firstLineChars="200" w:firstLine="560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组织“课本剧展演”《草船借箭》、《景阳冈》《红楼春趣》，深化对名著的理解。开展“最美朗读者”评选活动，强化朗读与情感表达能力。开展《汉字探究》培养学生的探究能力，激发学生对中国汉字文化的热爱等。</w:t>
      </w:r>
    </w:p>
    <w:p w:rsidR="00A91FBD" w:rsidRDefault="00A91FBD" w:rsidP="00A91FBD">
      <w:pPr>
        <w:pStyle w:val="a5"/>
        <w:spacing w:before="0" w:after="0" w:line="460" w:lineRule="exact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三、亮点与创新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</w:p>
    <w:p w:rsidR="00A91FBD" w:rsidRDefault="00A91FBD" w:rsidP="00A91FBD">
      <w:pPr>
        <w:pStyle w:val="a5"/>
        <w:spacing w:before="0" w:after="0" w:line="460" w:lineRule="exact"/>
        <w:ind w:firstLineChars="200" w:firstLine="560"/>
        <w:jc w:val="left"/>
        <w:rPr>
          <w:rFonts w:hint="eastAsia"/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资源共建共享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ascii="宋体" w:hAnsi="宋体" w:cs="宋体" w:hint="eastAsia"/>
          <w:b w:val="0"/>
          <w:sz w:val="28"/>
          <w:szCs w:val="28"/>
        </w:rPr>
        <w:t>：建立年级语文教学资源库，涵盖教案、课件、微课视频等，实现智慧共享。</w:t>
      </w:r>
      <w:r>
        <w:rPr>
          <w:rFonts w:hint="eastAsia"/>
          <w:b w:val="0"/>
          <w:sz w:val="28"/>
          <w:szCs w:val="28"/>
        </w:rPr>
        <w:t>跨学科融合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ascii="宋体" w:hAnsi="宋体" w:cs="宋体" w:hint="eastAsia"/>
          <w:b w:val="0"/>
          <w:sz w:val="28"/>
          <w:szCs w:val="28"/>
        </w:rPr>
        <w:t>：在“汉字真有趣”活动中融入历史、美术学科元素，提升学习趣味性。</w:t>
      </w:r>
      <w:r>
        <w:rPr>
          <w:rFonts w:hint="eastAsia"/>
          <w:b w:val="0"/>
          <w:sz w:val="28"/>
          <w:szCs w:val="28"/>
        </w:rPr>
        <w:t>分层教学实践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ascii="宋体" w:hAnsi="宋体" w:cs="宋体" w:hint="eastAsia"/>
          <w:b w:val="0"/>
          <w:sz w:val="28"/>
          <w:szCs w:val="28"/>
        </w:rPr>
        <w:t>：针对学情设计</w:t>
      </w:r>
      <w:r>
        <w:rPr>
          <w:b w:val="0"/>
          <w:sz w:val="28"/>
          <w:szCs w:val="28"/>
        </w:rPr>
        <w:t>A/B/C</w:t>
      </w:r>
      <w:r>
        <w:rPr>
          <w:rFonts w:hint="eastAsia"/>
          <w:b w:val="0"/>
          <w:sz w:val="28"/>
          <w:szCs w:val="28"/>
        </w:rPr>
        <w:t>三级作业，满足不同学生需求。</w:t>
      </w:r>
      <w:r w:rsidR="00CB6295">
        <w:rPr>
          <w:rFonts w:hint="eastAsia"/>
          <w:b w:val="0"/>
          <w:sz w:val="28"/>
          <w:szCs w:val="28"/>
        </w:rPr>
        <w:t>这一学期，我们的教学质量也有了显著的进步！</w:t>
      </w:r>
    </w:p>
    <w:p w:rsidR="00CB6295" w:rsidRPr="003C2905" w:rsidRDefault="00CB6295" w:rsidP="00CB6295">
      <w:pPr>
        <w:shd w:val="clear" w:color="auto" w:fill="FFFFFF"/>
        <w:adjustRightInd/>
        <w:snapToGrid/>
        <w:spacing w:after="0" w:line="390" w:lineRule="atLeast"/>
        <w:outlineLvl w:val="1"/>
        <w:rPr>
          <w:rFonts w:asciiTheme="minorEastAsia" w:eastAsiaTheme="minorEastAsia" w:hAnsiTheme="minorEastAsia" w:cs="Arial"/>
          <w:bCs/>
          <w:color w:val="000000"/>
          <w:sz w:val="28"/>
          <w:szCs w:val="28"/>
        </w:rPr>
      </w:pPr>
      <w:r w:rsidRPr="003C2905">
        <w:rPr>
          <w:rFonts w:asciiTheme="minorEastAsia" w:eastAsiaTheme="minorEastAsia" w:hAnsiTheme="minorEastAsia" w:cs="Arial"/>
          <w:bCs/>
          <w:color w:val="000000"/>
          <w:sz w:val="28"/>
          <w:szCs w:val="28"/>
        </w:rPr>
        <w:lastRenderedPageBreak/>
        <w:t>一</w:t>
      </w:r>
      <w:r w:rsidRPr="00CB6295">
        <w:rPr>
          <w:rFonts w:asciiTheme="minorEastAsia" w:eastAsiaTheme="minorEastAsia" w:hAnsiTheme="minorEastAsia" w:cs="Arial" w:hint="eastAsia"/>
          <w:bCs/>
          <w:color w:val="000000"/>
          <w:sz w:val="28"/>
          <w:szCs w:val="28"/>
        </w:rPr>
        <w:t>）</w:t>
      </w:r>
      <w:r w:rsidRPr="003C2905">
        <w:rPr>
          <w:rFonts w:asciiTheme="minorEastAsia" w:eastAsiaTheme="minorEastAsia" w:hAnsiTheme="minorEastAsia" w:cs="Arial"/>
          <w:bCs/>
          <w:color w:val="000000"/>
          <w:sz w:val="28"/>
          <w:szCs w:val="28"/>
        </w:rPr>
        <w:t>、教学成绩数据分析</w:t>
      </w:r>
    </w:p>
    <w:tbl>
      <w:tblPr>
        <w:tblW w:w="9214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2432"/>
        <w:gridCol w:w="20"/>
        <w:gridCol w:w="2279"/>
        <w:gridCol w:w="2215"/>
        <w:gridCol w:w="88"/>
        <w:gridCol w:w="2180"/>
      </w:tblGrid>
      <w:tr w:rsidR="00CB6295" w:rsidRPr="00CB6295" w:rsidTr="00CB6295">
        <w:trPr>
          <w:trHeight w:val="240"/>
          <w:tblHeader/>
        </w:trPr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A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 w:line="525" w:lineRule="atLeast"/>
              <w:jc w:val="center"/>
              <w:rPr>
                <w:rFonts w:asciiTheme="minorEastAsia" w:eastAsiaTheme="minorEastAsia" w:hAnsiTheme="minorEastAsia" w:cs="Arial"/>
                <w:b/>
                <w:bCs/>
                <w:color w:val="000000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b/>
                <w:bCs/>
                <w:color w:val="000000"/>
                <w:sz w:val="24"/>
                <w:szCs w:val="24"/>
              </w:rPr>
              <w:t>指标</w:t>
            </w:r>
            <w:r>
              <w:rPr>
                <w:rFonts w:asciiTheme="minorEastAsia" w:eastAsiaTheme="minorEastAsia" w:hAnsiTheme="minorEastAsia" w:cs="Arial" w:hint="eastAsia"/>
                <w:b/>
                <w:bCs/>
                <w:color w:val="000000"/>
                <w:sz w:val="24"/>
                <w:szCs w:val="24"/>
              </w:rPr>
              <w:t xml:space="preserve">         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CB6295" w:rsidRPr="00CB6295" w:rsidRDefault="00CB6295" w:rsidP="000C5F87">
            <w:pPr>
              <w:adjustRightInd/>
              <w:snapToGrid/>
              <w:spacing w:after="0" w:line="525" w:lineRule="atLeast"/>
              <w:jc w:val="center"/>
              <w:rPr>
                <w:rFonts w:asciiTheme="minorEastAsia" w:eastAsiaTheme="minorEastAsia" w:hAnsiTheme="minorEastAsia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AFAFA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 w:line="525" w:lineRule="atLeast"/>
              <w:jc w:val="center"/>
              <w:rPr>
                <w:rFonts w:asciiTheme="minorEastAsia" w:eastAsiaTheme="minorEastAsia" w:hAnsiTheme="minorEastAsia" w:cs="Arial"/>
                <w:b/>
                <w:bCs/>
                <w:color w:val="000000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b/>
                <w:bCs/>
                <w:color w:val="000000"/>
                <w:sz w:val="24"/>
                <w:szCs w:val="24"/>
              </w:rPr>
              <w:t>第一学期（基准期）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FAFA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 w:line="525" w:lineRule="atLeast"/>
              <w:jc w:val="center"/>
              <w:rPr>
                <w:rFonts w:asciiTheme="minorEastAsia" w:eastAsiaTheme="minorEastAsia" w:hAnsiTheme="minorEastAsia" w:cs="Arial"/>
                <w:b/>
                <w:bCs/>
                <w:color w:val="000000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b/>
                <w:bCs/>
                <w:color w:val="000000"/>
                <w:sz w:val="24"/>
                <w:szCs w:val="24"/>
              </w:rPr>
              <w:t>第二学期（对比期）</w:t>
            </w: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AFAFA"/>
            <w:vAlign w:val="center"/>
          </w:tcPr>
          <w:p w:rsidR="00CB6295" w:rsidRPr="00CB6295" w:rsidRDefault="00CB6295" w:rsidP="000C5F87">
            <w:pPr>
              <w:adjustRightInd/>
              <w:snapToGrid/>
              <w:spacing w:after="0" w:line="525" w:lineRule="atLeast"/>
              <w:jc w:val="center"/>
              <w:rPr>
                <w:rFonts w:asciiTheme="minorEastAsia" w:eastAsiaTheme="minorEastAsia" w:hAnsiTheme="minorEastAsia" w:cs="Arial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FAFA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 w:line="525" w:lineRule="atLeast"/>
              <w:jc w:val="center"/>
              <w:rPr>
                <w:rFonts w:asciiTheme="minorEastAsia" w:eastAsiaTheme="minorEastAsia" w:hAnsiTheme="minorEastAsia" w:cs="Arial"/>
                <w:b/>
                <w:bCs/>
                <w:color w:val="000000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b/>
                <w:bCs/>
                <w:color w:val="000000"/>
                <w:sz w:val="24"/>
                <w:szCs w:val="24"/>
              </w:rPr>
              <w:t>变化幅度</w:t>
            </w:r>
          </w:p>
        </w:tc>
      </w:tr>
      <w:tr w:rsidR="00CB6295" w:rsidRPr="00CB6295" w:rsidTr="00CB6295"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班级分差（</w:t>
            </w:r>
            <w:r w:rsidRPr="00CB6295">
              <w:rPr>
                <w:rFonts w:asciiTheme="minorEastAsia" w:eastAsiaTheme="minorEastAsia" w:hAnsiTheme="minorEastAsia" w:cs="Arial" w:hint="eastAsia"/>
                <w:sz w:val="24"/>
                <w:szCs w:val="24"/>
              </w:rPr>
              <w:t>最高与最低</w:t>
            </w: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）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295" w:rsidRPr="00CB629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6分</w:t>
            </w:r>
          </w:p>
        </w:tc>
        <w:tc>
          <w:tcPr>
            <w:tcW w:w="2215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3分</w:t>
            </w:r>
          </w:p>
        </w:tc>
        <w:tc>
          <w:tcPr>
            <w:tcW w:w="8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295" w:rsidRPr="00CB629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</w:p>
        </w:tc>
        <w:tc>
          <w:tcPr>
            <w:tcW w:w="218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缩小50%</w:t>
            </w:r>
          </w:p>
        </w:tc>
      </w:tr>
      <w:tr w:rsidR="00CB6295" w:rsidRPr="00CB6295" w:rsidTr="00CB6295"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优秀人数（≥90分）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295" w:rsidRPr="00CB629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34人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115人</w:t>
            </w: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295" w:rsidRPr="00CB629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+81人</w:t>
            </w:r>
          </w:p>
        </w:tc>
      </w:tr>
      <w:tr w:rsidR="00CB6295" w:rsidRPr="00CB6295" w:rsidTr="00CB6295"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不及格人数（&lt;60分）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295" w:rsidRPr="00CB629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31人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7人</w:t>
            </w: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295" w:rsidRPr="00CB629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-24人</w:t>
            </w:r>
          </w:p>
        </w:tc>
      </w:tr>
      <w:tr w:rsidR="00CB6295" w:rsidRPr="00CB6295" w:rsidTr="00CB6295"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低分人数（&lt;</w:t>
            </w:r>
            <w:r w:rsidRPr="00CB6295">
              <w:rPr>
                <w:rFonts w:asciiTheme="minorEastAsia" w:eastAsiaTheme="minorEastAsia" w:hAnsiTheme="minorEastAsia" w:cs="Arial" w:hint="eastAsia"/>
                <w:sz w:val="24"/>
                <w:szCs w:val="24"/>
              </w:rPr>
              <w:t>4</w:t>
            </w: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0分）</w:t>
            </w:r>
          </w:p>
        </w:tc>
        <w:tc>
          <w:tcPr>
            <w:tcW w:w="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295" w:rsidRPr="00CB629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11人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3人</w:t>
            </w: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B6295" w:rsidRPr="00CB629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</w:p>
        </w:tc>
        <w:tc>
          <w:tcPr>
            <w:tcW w:w="21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B6295" w:rsidRPr="003C2905" w:rsidRDefault="00CB6295" w:rsidP="000C5F87">
            <w:pPr>
              <w:adjustRightInd/>
              <w:snapToGrid/>
              <w:spacing w:after="0"/>
              <w:jc w:val="center"/>
              <w:rPr>
                <w:rFonts w:asciiTheme="minorEastAsia" w:eastAsiaTheme="minorEastAsia" w:hAnsiTheme="minorEastAsia" w:cs="Arial"/>
                <w:sz w:val="24"/>
                <w:szCs w:val="24"/>
              </w:rPr>
            </w:pPr>
            <w:r w:rsidRPr="003C2905">
              <w:rPr>
                <w:rFonts w:asciiTheme="minorEastAsia" w:eastAsiaTheme="minorEastAsia" w:hAnsiTheme="minorEastAsia" w:cs="Arial"/>
                <w:sz w:val="24"/>
                <w:szCs w:val="24"/>
              </w:rPr>
              <w:t>-8人</w:t>
            </w:r>
          </w:p>
        </w:tc>
      </w:tr>
    </w:tbl>
    <w:p w:rsidR="00CB6295" w:rsidRDefault="00CB6295" w:rsidP="00CB6295">
      <w:pPr>
        <w:shd w:val="clear" w:color="auto" w:fill="FFFFFF"/>
        <w:adjustRightInd/>
        <w:snapToGrid/>
        <w:spacing w:after="0" w:line="390" w:lineRule="atLeast"/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</w:pPr>
      <w:r w:rsidRPr="00CB6295">
        <w:rPr>
          <w:rFonts w:asciiTheme="minorEastAsia" w:eastAsiaTheme="minorEastAsia" w:hAnsiTheme="minorEastAsia" w:cs="Arial"/>
          <w:b/>
          <w:bCs/>
          <w:color w:val="333333"/>
          <w:sz w:val="28"/>
          <w:szCs w:val="28"/>
        </w:rPr>
        <w:t>数据说明</w:t>
      </w:r>
      <w:r w:rsidRPr="003C2905">
        <w:rPr>
          <w:rFonts w:asciiTheme="minorEastAsia" w:eastAsiaTheme="minorEastAsia" w:hAnsiTheme="minorEastAsia" w:cs="Arial"/>
          <w:color w:val="333333"/>
          <w:sz w:val="28"/>
          <w:szCs w:val="28"/>
        </w:rPr>
        <w:t>：</w:t>
      </w:r>
    </w:p>
    <w:p w:rsidR="00CB6295" w:rsidRDefault="00CB6295" w:rsidP="001B5A57">
      <w:pPr>
        <w:shd w:val="clear" w:color="auto" w:fill="FFFFFF"/>
        <w:adjustRightInd/>
        <w:snapToGrid/>
        <w:spacing w:after="0" w:line="460" w:lineRule="exact"/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1、</w:t>
      </w:r>
      <w:r w:rsidRPr="003C2905">
        <w:rPr>
          <w:rFonts w:asciiTheme="minorEastAsia" w:eastAsiaTheme="minorEastAsia" w:hAnsiTheme="minorEastAsia" w:cs="Arial"/>
          <w:color w:val="333333"/>
          <w:sz w:val="28"/>
          <w:szCs w:val="28"/>
        </w:rPr>
        <w:t>优秀人数增幅显著（+273%），</w:t>
      </w:r>
      <w:r w:rsidRPr="00CB6295"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整个年级的优秀率达到了50%。</w:t>
      </w: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 xml:space="preserve"> </w:t>
      </w:r>
    </w:p>
    <w:p w:rsidR="00CB6295" w:rsidRPr="003C2905" w:rsidRDefault="00CB6295" w:rsidP="001B5A57">
      <w:pPr>
        <w:shd w:val="clear" w:color="auto" w:fill="FFFFFF"/>
        <w:adjustRightInd/>
        <w:snapToGrid/>
        <w:spacing w:after="0" w:line="460" w:lineRule="exact"/>
        <w:rPr>
          <w:rFonts w:asciiTheme="minorEastAsia" w:eastAsiaTheme="minorEastAsia" w:hAnsiTheme="minorEastAsia" w:cs="Arial"/>
          <w:color w:val="333333"/>
          <w:sz w:val="28"/>
          <w:szCs w:val="28"/>
        </w:rPr>
      </w:pP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2、</w:t>
      </w:r>
      <w:r w:rsidRPr="003C2905">
        <w:rPr>
          <w:rFonts w:asciiTheme="minorEastAsia" w:eastAsiaTheme="minorEastAsia" w:hAnsiTheme="minorEastAsia" w:cs="Arial"/>
          <w:color w:val="333333"/>
          <w:sz w:val="28"/>
          <w:szCs w:val="28"/>
        </w:rPr>
        <w:t>不及格人数下降幅度达77.4%，符合《义务教育质量评价指南》减负提质要求</w:t>
      </w:r>
      <w:r>
        <w:rPr>
          <w:rFonts w:asciiTheme="minorEastAsia" w:eastAsiaTheme="minorEastAsia" w:hAnsiTheme="minorEastAsia" w:cs="Arial" w:hint="eastAsia"/>
          <w:color w:val="333333"/>
          <w:sz w:val="28"/>
          <w:szCs w:val="28"/>
        </w:rPr>
        <w:t>。</w:t>
      </w:r>
    </w:p>
    <w:p w:rsidR="00CB6295" w:rsidRPr="00CB6295" w:rsidRDefault="00CB6295" w:rsidP="001B5A57">
      <w:pPr>
        <w:spacing w:after="0" w:line="460" w:lineRule="exact"/>
        <w:rPr>
          <w:rFonts w:asciiTheme="minorEastAsia" w:eastAsiaTheme="minorEastAsia" w:hAnsiTheme="minorEastAsia" w:hint="eastAsia"/>
          <w:sz w:val="28"/>
          <w:szCs w:val="28"/>
        </w:rPr>
      </w:pPr>
      <w:r w:rsidRPr="00CB6295">
        <w:rPr>
          <w:rFonts w:asciiTheme="minorEastAsia" w:eastAsiaTheme="minorEastAsia" w:hAnsiTheme="minorEastAsia" w:hint="eastAsia"/>
          <w:sz w:val="28"/>
          <w:szCs w:val="28"/>
        </w:rPr>
        <w:t>二）、</w:t>
      </w:r>
      <w:r w:rsidR="001B5A57">
        <w:rPr>
          <w:rFonts w:asciiTheme="minorEastAsia" w:eastAsiaTheme="minorEastAsia" w:hAnsiTheme="minorEastAsia" w:hint="eastAsia"/>
          <w:sz w:val="28"/>
          <w:szCs w:val="28"/>
        </w:rPr>
        <w:t>教师、</w:t>
      </w:r>
      <w:r w:rsidRPr="00CB6295">
        <w:rPr>
          <w:rFonts w:asciiTheme="minorEastAsia" w:eastAsiaTheme="minorEastAsia" w:hAnsiTheme="minorEastAsia" w:hint="eastAsia"/>
          <w:sz w:val="28"/>
          <w:szCs w:val="28"/>
        </w:rPr>
        <w:t>学生</w:t>
      </w:r>
      <w:r w:rsidR="001B5A57">
        <w:rPr>
          <w:rFonts w:asciiTheme="minorEastAsia" w:eastAsiaTheme="minorEastAsia" w:hAnsiTheme="minorEastAsia" w:hint="eastAsia"/>
          <w:sz w:val="28"/>
          <w:szCs w:val="28"/>
        </w:rPr>
        <w:t>活动情况</w:t>
      </w:r>
    </w:p>
    <w:p w:rsidR="00CB6295" w:rsidRPr="00E85BD2" w:rsidRDefault="00E85BD2" w:rsidP="00E85BD2">
      <w:pPr>
        <w:spacing w:after="0" w:line="460" w:lineRule="exact"/>
        <w:rPr>
          <w:rFonts w:asciiTheme="minorEastAsia" w:eastAsiaTheme="minorEastAsia" w:hAnsiTheme="minorEastAsia" w:hint="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1、公开课：</w:t>
      </w:r>
      <w:r w:rsidR="001B5A57" w:rsidRPr="001B5A57">
        <w:rPr>
          <w:rFonts w:asciiTheme="minorEastAsia" w:eastAsiaTheme="minorEastAsia" w:hAnsiTheme="minorEastAsia" w:hint="eastAsia"/>
          <w:sz w:val="28"/>
          <w:szCs w:val="28"/>
        </w:rPr>
        <w:t>本学期沈叶上了一节校级公开课，另外四位老</w:t>
      </w:r>
      <w:r w:rsidR="001B5A57">
        <w:rPr>
          <w:rFonts w:asciiTheme="minorEastAsia" w:eastAsiaTheme="minorEastAsia" w:hAnsiTheme="minorEastAsia" w:hint="eastAsia"/>
          <w:sz w:val="28"/>
          <w:szCs w:val="28"/>
        </w:rPr>
        <w:t>师都上了一节备课组公开课，平时开实行推门听课和网络优课听课学习，互相学习指正，教研氛</w:t>
      </w:r>
      <w:r w:rsidR="001B5A57" w:rsidRPr="00E85BD2">
        <w:rPr>
          <w:rFonts w:asciiTheme="minorEastAsia" w:eastAsiaTheme="minorEastAsia" w:hAnsiTheme="minorEastAsia" w:hint="eastAsia"/>
          <w:sz w:val="28"/>
          <w:szCs w:val="28"/>
        </w:rPr>
        <w:t>围良好，并不断提升了本组的教学质量。</w:t>
      </w:r>
    </w:p>
    <w:p w:rsidR="00CB6295" w:rsidRDefault="00E85BD2" w:rsidP="001B5A57">
      <w:pPr>
        <w:spacing w:after="0" w:line="460" w:lineRule="exact"/>
        <w:rPr>
          <w:rFonts w:asciiTheme="minorEastAsia" w:eastAsiaTheme="minorEastAsia" w:hAnsiTheme="minorEastAsia" w:hint="eastAsia"/>
          <w:sz w:val="28"/>
          <w:szCs w:val="28"/>
        </w:rPr>
      </w:pPr>
      <w:r w:rsidRPr="00E85BD2">
        <w:rPr>
          <w:rFonts w:asciiTheme="minorEastAsia" w:eastAsiaTheme="minorEastAsia" w:hAnsiTheme="minorEastAsia" w:hint="eastAsia"/>
          <w:sz w:val="28"/>
          <w:szCs w:val="28"/>
        </w:rPr>
        <w:t>2、</w:t>
      </w:r>
      <w:r w:rsidR="002E534B">
        <w:rPr>
          <w:rFonts w:asciiTheme="minorEastAsia" w:eastAsiaTheme="minorEastAsia" w:hAnsiTheme="minorEastAsia" w:hint="eastAsia"/>
          <w:sz w:val="28"/>
          <w:szCs w:val="28"/>
        </w:rPr>
        <w:t>教师</w:t>
      </w:r>
      <w:r>
        <w:rPr>
          <w:rFonts w:asciiTheme="minorEastAsia" w:eastAsiaTheme="minorEastAsia" w:hAnsiTheme="minorEastAsia" w:hint="eastAsia"/>
          <w:sz w:val="28"/>
          <w:szCs w:val="28"/>
        </w:rPr>
        <w:t>各类比赛</w:t>
      </w:r>
      <w:r w:rsidRPr="00E85BD2">
        <w:rPr>
          <w:rFonts w:asciiTheme="minorEastAsia" w:eastAsiaTheme="minorEastAsia" w:hAnsiTheme="minorEastAsia" w:hint="eastAsia"/>
          <w:sz w:val="28"/>
          <w:szCs w:val="28"/>
        </w:rPr>
        <w:t>：</w:t>
      </w:r>
      <w:r>
        <w:rPr>
          <w:rFonts w:asciiTheme="minorEastAsia" w:eastAsiaTheme="minorEastAsia" w:hAnsiTheme="minorEastAsia" w:hint="eastAsia"/>
          <w:sz w:val="28"/>
          <w:szCs w:val="28"/>
        </w:rPr>
        <w:t>全组教师积极参加“教海探航”征文活动，其中薛建妹和史彬均获二等奖的佳绩。学校组织的新基础教育阅读心得评比也是全员参与，</w:t>
      </w:r>
      <w:r w:rsidR="00567B70">
        <w:rPr>
          <w:rFonts w:asciiTheme="minorEastAsia" w:eastAsiaTheme="minorEastAsia" w:hAnsiTheme="minorEastAsia" w:hint="eastAsia"/>
          <w:sz w:val="28"/>
          <w:szCs w:val="28"/>
        </w:rPr>
        <w:t>全员获奖：</w:t>
      </w:r>
      <w:r>
        <w:rPr>
          <w:rFonts w:asciiTheme="minorEastAsia" w:eastAsiaTheme="minorEastAsia" w:hAnsiTheme="minorEastAsia" w:hint="eastAsia"/>
          <w:sz w:val="28"/>
          <w:szCs w:val="28"/>
        </w:rPr>
        <w:t>薛建妹、成英荣获一等奖，任静、沈叶、史彬</w:t>
      </w:r>
      <w:r w:rsidR="00567B70">
        <w:rPr>
          <w:rFonts w:asciiTheme="minorEastAsia" w:eastAsiaTheme="minorEastAsia" w:hAnsiTheme="minorEastAsia" w:hint="eastAsia"/>
          <w:sz w:val="28"/>
          <w:szCs w:val="28"/>
        </w:rPr>
        <w:t>、沈国洪获三等奖，</w:t>
      </w:r>
    </w:p>
    <w:p w:rsidR="002E534B" w:rsidRPr="00E85BD2" w:rsidRDefault="002E534B" w:rsidP="001B5A57">
      <w:pPr>
        <w:spacing w:after="0" w:line="460" w:lineRule="exac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3、学生各类比赛：学校的各项比赛都能积极参与，甚至超额参与。作文竞赛一等奖，“嗨，科学家”故事演讲在年级</w:t>
      </w:r>
      <w:proofErr w:type="spellStart"/>
      <w:r>
        <w:rPr>
          <w:rFonts w:asciiTheme="minorEastAsia" w:eastAsiaTheme="minorEastAsia" w:hAnsiTheme="minorEastAsia" w:hint="eastAsia"/>
          <w:sz w:val="28"/>
          <w:szCs w:val="28"/>
        </w:rPr>
        <w:t>pk</w:t>
      </w:r>
      <w:proofErr w:type="spellEnd"/>
      <w:r>
        <w:rPr>
          <w:rFonts w:asciiTheme="minorEastAsia" w:eastAsiaTheme="minorEastAsia" w:hAnsiTheme="minorEastAsia" w:hint="eastAsia"/>
          <w:sz w:val="28"/>
          <w:szCs w:val="28"/>
        </w:rPr>
        <w:t>赛中推选出刘思晗同学代表学校参赛，又荣获区二等奖，还有相关的书法朗诵比赛等，获奖同学大有人在。</w:t>
      </w:r>
    </w:p>
    <w:p w:rsidR="00A91FBD" w:rsidRDefault="00A91FBD" w:rsidP="00A91FBD">
      <w:pPr>
        <w:pStyle w:val="a5"/>
        <w:spacing w:before="0" w:after="0" w:line="460" w:lineRule="exact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四、不足与改进方向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</w:p>
    <w:p w:rsidR="00A91FBD" w:rsidRDefault="00A91FBD" w:rsidP="00A91FBD">
      <w:pPr>
        <w:pStyle w:val="a5"/>
        <w:spacing w:before="0" w:after="0" w:line="460" w:lineRule="exact"/>
        <w:ind w:firstLineChars="150" w:firstLine="420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问题反思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ascii="宋体" w:hAnsi="宋体" w:cs="宋体" w:hint="eastAsia"/>
          <w:b w:val="0"/>
          <w:sz w:val="28"/>
          <w:szCs w:val="28"/>
        </w:rPr>
        <w:t>：对“革命文化题材”课文的教学深度不足，部分学生参与度待提高；习作讲评的针对性需加强。</w:t>
      </w:r>
    </w:p>
    <w:p w:rsidR="00A91FBD" w:rsidRDefault="00A91FBD" w:rsidP="00A91FBD">
      <w:pPr>
        <w:pStyle w:val="a5"/>
        <w:spacing w:before="0" w:after="0" w:line="460" w:lineRule="exact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改进措施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  <w:r>
        <w:rPr>
          <w:rFonts w:ascii="宋体" w:hAnsi="宋体" w:cs="宋体" w:hint="eastAsia"/>
          <w:b w:val="0"/>
          <w:sz w:val="28"/>
          <w:szCs w:val="28"/>
        </w:rPr>
        <w:t>：</w:t>
      </w:r>
    </w:p>
    <w:p w:rsidR="00A91FBD" w:rsidRDefault="00A91FBD" w:rsidP="00A91FBD">
      <w:pPr>
        <w:pStyle w:val="a5"/>
        <w:spacing w:before="0" w:after="0" w:line="460" w:lineRule="exact"/>
        <w:ind w:firstLineChars="200" w:firstLine="560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加强革命文化背景资料的补充学习，设计更生动的教学活动。</w:t>
      </w:r>
    </w:p>
    <w:p w:rsidR="00A91FBD" w:rsidRDefault="00A91FBD" w:rsidP="00A91FBD">
      <w:pPr>
        <w:pStyle w:val="a5"/>
        <w:spacing w:before="0" w:after="0" w:line="460" w:lineRule="exact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五、新学期计划</w:t>
      </w:r>
      <w:r>
        <w:rPr>
          <w:rFonts w:ascii="MS Mincho" w:eastAsia="MS Mincho" w:hAnsi="MS Mincho" w:cs="MS Mincho" w:hint="eastAsia"/>
          <w:b w:val="0"/>
          <w:sz w:val="28"/>
          <w:szCs w:val="28"/>
        </w:rPr>
        <w:t>‌</w:t>
      </w:r>
    </w:p>
    <w:p w:rsidR="00A91FBD" w:rsidRDefault="00A91FBD" w:rsidP="00A91FBD">
      <w:pPr>
        <w:pStyle w:val="a5"/>
        <w:spacing w:before="0" w:after="0" w:line="460" w:lineRule="exact"/>
        <w:ind w:firstLineChars="200" w:firstLine="560"/>
        <w:jc w:val="left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深入研究“学习任务群”教学实践，尝试项目式学习设计。加强“整本书阅读”指导（如《西游记》导读），培养学生阅读习惯。组织跨年级联合教研，借鉴优秀经验。</w:t>
      </w:r>
    </w:p>
    <w:p w:rsidR="004358AB" w:rsidRDefault="00A91FBD" w:rsidP="00067565">
      <w:pPr>
        <w:pStyle w:val="a5"/>
        <w:spacing w:before="0" w:after="0" w:line="460" w:lineRule="exact"/>
        <w:ind w:firstLineChars="200" w:firstLine="560"/>
        <w:jc w:val="left"/>
      </w:pPr>
      <w:r>
        <w:rPr>
          <w:rFonts w:ascii="宋体" w:hAnsi="宋体" w:cs="宋体" w:hint="eastAsia"/>
          <w:b w:val="0"/>
          <w:sz w:val="28"/>
          <w:szCs w:val="28"/>
        </w:rPr>
        <w:t>本学期备课组活动立足实际、注重实效，在协作中提升了教学水平。未来将继续以学生为中心，深耕课堂，推动语文素养落地生根。</w:t>
      </w:r>
    </w:p>
    <w:sectPr w:rsidR="004358AB" w:rsidSect="00EA7223">
      <w:pgSz w:w="11906" w:h="16838"/>
      <w:pgMar w:top="1247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3AA2" w:rsidRDefault="00F33AA2" w:rsidP="00A91FBD">
      <w:pPr>
        <w:spacing w:after="0"/>
      </w:pPr>
      <w:r>
        <w:separator/>
      </w:r>
    </w:p>
  </w:endnote>
  <w:endnote w:type="continuationSeparator" w:id="0">
    <w:p w:rsidR="00F33AA2" w:rsidRDefault="00F33AA2" w:rsidP="00A91FB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3AA2" w:rsidRDefault="00F33AA2" w:rsidP="00A91FBD">
      <w:pPr>
        <w:spacing w:after="0"/>
      </w:pPr>
      <w:r>
        <w:separator/>
      </w:r>
    </w:p>
  </w:footnote>
  <w:footnote w:type="continuationSeparator" w:id="0">
    <w:p w:rsidR="00F33AA2" w:rsidRDefault="00F33AA2" w:rsidP="00A91FB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33DFE"/>
    <w:multiLevelType w:val="multilevel"/>
    <w:tmpl w:val="D65AF1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26262A"/>
    <w:multiLevelType w:val="multilevel"/>
    <w:tmpl w:val="ADA4F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673160"/>
    <w:multiLevelType w:val="multilevel"/>
    <w:tmpl w:val="BEB6F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67565"/>
    <w:rsid w:val="001B5A57"/>
    <w:rsid w:val="002E534B"/>
    <w:rsid w:val="00323B43"/>
    <w:rsid w:val="003C2905"/>
    <w:rsid w:val="003D37D8"/>
    <w:rsid w:val="00426133"/>
    <w:rsid w:val="004358AB"/>
    <w:rsid w:val="00567B70"/>
    <w:rsid w:val="00580799"/>
    <w:rsid w:val="008B7726"/>
    <w:rsid w:val="00A91FBD"/>
    <w:rsid w:val="00BF3FCB"/>
    <w:rsid w:val="00CB6295"/>
    <w:rsid w:val="00D31D50"/>
    <w:rsid w:val="00E77EAB"/>
    <w:rsid w:val="00E85BD2"/>
    <w:rsid w:val="00EA7223"/>
    <w:rsid w:val="00F33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link w:val="1Char"/>
    <w:uiPriority w:val="9"/>
    <w:qFormat/>
    <w:rsid w:val="003C2905"/>
    <w:pPr>
      <w:adjustRightInd/>
      <w:snapToGrid/>
      <w:spacing w:before="100" w:beforeAutospacing="1" w:after="100" w:afterAutospacing="1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link w:val="2Char"/>
    <w:uiPriority w:val="9"/>
    <w:qFormat/>
    <w:rsid w:val="003C2905"/>
    <w:pPr>
      <w:adjustRightInd/>
      <w:snapToGrid/>
      <w:spacing w:before="100" w:beforeAutospacing="1" w:after="100" w:afterAutospacing="1"/>
      <w:outlineLvl w:val="1"/>
    </w:pPr>
    <w:rPr>
      <w:rFonts w:ascii="宋体" w:eastAsia="宋体" w:hAnsi="宋体" w:cs="宋体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1FB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1FB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1FB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1FBD"/>
    <w:rPr>
      <w:rFonts w:ascii="Tahoma" w:hAnsi="Tahoma"/>
      <w:sz w:val="18"/>
      <w:szCs w:val="18"/>
    </w:rPr>
  </w:style>
  <w:style w:type="paragraph" w:styleId="a5">
    <w:name w:val="Title"/>
    <w:basedOn w:val="a"/>
    <w:next w:val="a"/>
    <w:link w:val="Char1"/>
    <w:qFormat/>
    <w:rsid w:val="00A91FBD"/>
    <w:pPr>
      <w:widowControl w:val="0"/>
      <w:adjustRightInd/>
      <w:snapToGrid/>
      <w:spacing w:before="240" w:after="60"/>
      <w:jc w:val="center"/>
      <w:outlineLvl w:val="0"/>
    </w:pPr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Char1">
    <w:name w:val="标题 Char"/>
    <w:basedOn w:val="a0"/>
    <w:link w:val="a5"/>
    <w:rsid w:val="00A91FBD"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3C2905"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2Char">
    <w:name w:val="标题 2 Char"/>
    <w:basedOn w:val="a0"/>
    <w:link w:val="2"/>
    <w:uiPriority w:val="9"/>
    <w:rsid w:val="003C2905"/>
    <w:rPr>
      <w:rFonts w:ascii="宋体" w:eastAsia="宋体" w:hAnsi="宋体" w:cs="宋体"/>
      <w:b/>
      <w:bCs/>
      <w:sz w:val="36"/>
      <w:szCs w:val="36"/>
    </w:rPr>
  </w:style>
  <w:style w:type="paragraph" w:styleId="a6">
    <w:name w:val="Normal (Web)"/>
    <w:basedOn w:val="a"/>
    <w:uiPriority w:val="99"/>
    <w:semiHidden/>
    <w:unhideWhenUsed/>
    <w:rsid w:val="003C2905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7">
    <w:name w:val="Strong"/>
    <w:basedOn w:val="a0"/>
    <w:uiPriority w:val="22"/>
    <w:qFormat/>
    <w:rsid w:val="003C2905"/>
    <w:rPr>
      <w:b/>
      <w:bCs/>
    </w:rPr>
  </w:style>
  <w:style w:type="paragraph" w:styleId="a8">
    <w:name w:val="List Paragraph"/>
    <w:basedOn w:val="a"/>
    <w:uiPriority w:val="34"/>
    <w:qFormat/>
    <w:rsid w:val="00CB6295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3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448242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12" w:color="EEEEEE"/>
            <w:bottom w:val="none" w:sz="0" w:space="0" w:color="auto"/>
            <w:right w:val="none" w:sz="0" w:space="0" w:color="auto"/>
          </w:divBdr>
        </w:div>
        <w:div w:id="18727193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88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94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6886">
              <w:marLeft w:val="0"/>
              <w:marRight w:val="0"/>
              <w:marTop w:val="0"/>
              <w:marBottom w:val="120"/>
              <w:divBdr>
                <w:top w:val="single" w:sz="6" w:space="0" w:color="E8EAED"/>
                <w:left w:val="single" w:sz="6" w:space="0" w:color="E8EAED"/>
                <w:bottom w:val="single" w:sz="6" w:space="0" w:color="E8EAED"/>
                <w:right w:val="single" w:sz="6" w:space="0" w:color="E8EAED"/>
              </w:divBdr>
            </w:div>
            <w:div w:id="14289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776485">
              <w:marLeft w:val="0"/>
              <w:marRight w:val="0"/>
              <w:marTop w:val="0"/>
              <w:marBottom w:val="120"/>
              <w:divBdr>
                <w:top w:val="single" w:sz="6" w:space="0" w:color="E8EAED"/>
                <w:left w:val="single" w:sz="6" w:space="0" w:color="E8EAED"/>
                <w:bottom w:val="single" w:sz="6" w:space="0" w:color="E8EAED"/>
                <w:right w:val="single" w:sz="6" w:space="0" w:color="E8EAED"/>
              </w:divBdr>
            </w:div>
            <w:div w:id="1320384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228</Words>
  <Characters>1301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6</cp:revision>
  <dcterms:created xsi:type="dcterms:W3CDTF">2008-09-11T17:20:00Z</dcterms:created>
  <dcterms:modified xsi:type="dcterms:W3CDTF">2025-06-30T11:15:00Z</dcterms:modified>
</cp:coreProperties>
</file>