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AE75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center"/>
        <w:textAlignment w:val="baseline"/>
        <w:rPr>
          <w:rStyle w:val="8"/>
          <w:rFonts w:hint="eastAsia" w:ascii="SimSun" w:hAnsi="SimSun" w:eastAsia="SimSun" w:cs="SimSun"/>
          <w:color w:val="auto"/>
          <w:sz w:val="32"/>
          <w:szCs w:val="32"/>
        </w:rPr>
      </w:pPr>
      <w:r>
        <w:rPr>
          <w:rStyle w:val="8"/>
          <w:rFonts w:hint="eastAsia" w:ascii="SimSun" w:hAnsi="SimSun" w:eastAsia="SimSun" w:cs="SimSun"/>
          <w:color w:val="auto"/>
          <w:sz w:val="32"/>
          <w:szCs w:val="32"/>
        </w:rPr>
        <w:t>常州市东青实验学校小学语文202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  <w:lang w:eastAsia="zh-CN"/>
        </w:rPr>
        <w:t>4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</w:rPr>
        <w:t>—202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  <w:lang w:eastAsia="zh-CN"/>
        </w:rPr>
        <w:t>5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</w:rPr>
        <w:t>学年度</w:t>
      </w:r>
    </w:p>
    <w:p w14:paraId="62CFD45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jc w:val="center"/>
        <w:textAlignment w:val="baseline"/>
        <w:rPr>
          <w:rFonts w:hint="eastAsia" w:ascii="SimSun" w:hAnsi="SimSun" w:eastAsia="SimSun" w:cs="SimSun"/>
          <w:color w:val="auto"/>
          <w:sz w:val="32"/>
          <w:szCs w:val="32"/>
        </w:rPr>
      </w:pPr>
      <w:r>
        <w:rPr>
          <w:rStyle w:val="8"/>
          <w:rFonts w:hint="eastAsia" w:ascii="SimSun" w:hAnsi="SimSun" w:eastAsia="SimSun" w:cs="SimSun"/>
          <w:color w:val="auto"/>
          <w:sz w:val="32"/>
          <w:szCs w:val="32"/>
        </w:rPr>
        <w:t>第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  <w:lang w:val="en-US" w:eastAsia="zh-Hans"/>
        </w:rPr>
        <w:t>一</w:t>
      </w:r>
      <w:r>
        <w:rPr>
          <w:rStyle w:val="8"/>
          <w:rFonts w:hint="eastAsia" w:ascii="SimSun" w:hAnsi="SimSun" w:eastAsia="SimSun" w:cs="SimSun"/>
          <w:color w:val="auto"/>
          <w:sz w:val="32"/>
          <w:szCs w:val="32"/>
        </w:rPr>
        <w:t>学期教研训工作计划</w:t>
      </w:r>
    </w:p>
    <w:p w14:paraId="7168BBC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80" w:firstLineChars="20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color w:val="auto"/>
        </w:rPr>
        <w:t>一、</w:t>
      </w:r>
      <w:r>
        <w:rPr>
          <w:rStyle w:val="8"/>
          <w:rFonts w:hint="eastAsia" w:ascii="SimSun" w:hAnsi="SimSun" w:eastAsia="SimSun" w:cs="SimSun"/>
          <w:color w:val="auto"/>
        </w:rPr>
        <w:t>指导思想</w:t>
      </w:r>
    </w:p>
    <w:p w14:paraId="701A7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本学期，我校语文教研组将根据区教师发展中心工作部署，以“教师发展”“学生成长”为总目标，聚焦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学业质量的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提升。</w:t>
      </w:r>
      <w:r>
        <w:rPr>
          <w:rFonts w:hint="eastAsia" w:ascii="SimSun" w:hAnsi="SimSun" w:eastAsia="SimSun" w:cs="SimSun"/>
          <w:color w:val="auto"/>
          <w:sz w:val="24"/>
          <w:szCs w:val="24"/>
          <w:vertAlign w:val="baseline"/>
          <w:lang w:val="en-US" w:eastAsia="zh-CN"/>
        </w:rPr>
        <w:t>继续</w:t>
      </w:r>
      <w:r>
        <w:rPr>
          <w:rFonts w:hint="eastAsia" w:ascii="SimSun" w:hAnsi="SimSun" w:eastAsia="SimSun" w:cs="SimSun"/>
          <w:color w:val="auto"/>
          <w:sz w:val="24"/>
          <w:szCs w:val="24"/>
          <w:vertAlign w:val="baseline"/>
          <w:lang w:val="en-US" w:eastAsia="zh-Hans"/>
        </w:rPr>
        <w:t>深入开展“新教学”实验研究</w:t>
      </w:r>
      <w:r>
        <w:rPr>
          <w:rFonts w:hint="eastAsia" w:ascii="SimSun" w:hAnsi="SimSun" w:eastAsia="SimSun" w:cs="SimSun"/>
          <w:color w:val="auto"/>
          <w:sz w:val="24"/>
          <w:szCs w:val="24"/>
          <w:vertAlign w:val="baseline"/>
          <w:lang w:eastAsia="zh-CN"/>
        </w:rPr>
        <w:t>，</w:t>
      </w:r>
      <w:r>
        <w:rPr>
          <w:rFonts w:hint="eastAsia" w:ascii="SimSun" w:hAnsi="SimSun" w:eastAsia="SimSun" w:cs="SimSun"/>
          <w:color w:val="auto"/>
          <w:sz w:val="24"/>
          <w:szCs w:val="24"/>
          <w:vertAlign w:val="baseline"/>
          <w:lang w:val="en-US" w:eastAsia="zh-Hans"/>
        </w:rPr>
        <w:t>贯彻《基础教育课程改革深化行动方案》，</w:t>
      </w:r>
      <w:r>
        <w:rPr>
          <w:rFonts w:hint="eastAsia" w:ascii="SimSun" w:hAnsi="SimSun" w:eastAsia="SimSun" w:cs="SimSun"/>
          <w:color w:val="auto"/>
          <w:sz w:val="24"/>
          <w:lang w:val="zh-TW" w:eastAsia="zh-TW"/>
        </w:rPr>
        <w:t>扎实有效地开展语文学科教学与作业设计研究，</w:t>
      </w:r>
      <w:r>
        <w:rPr>
          <w:rFonts w:hint="eastAsia" w:ascii="SimSun" w:hAnsi="SimSun" w:eastAsia="SimSun" w:cs="SimSun"/>
          <w:color w:val="auto"/>
          <w:sz w:val="24"/>
        </w:rPr>
        <w:t>以“学校督导评估”为契机，</w:t>
      </w:r>
      <w:r>
        <w:rPr>
          <w:rFonts w:hint="eastAsia" w:ascii="SimSun" w:hAnsi="SimSun" w:eastAsia="SimSun" w:cs="SimSun"/>
          <w:color w:val="auto"/>
          <w:sz w:val="24"/>
          <w:lang w:val="zh-TW" w:eastAsia="zh-TW"/>
        </w:rPr>
        <w:t>在</w:t>
      </w:r>
      <w:r>
        <w:rPr>
          <w:rFonts w:hint="eastAsia" w:ascii="SimSun" w:hAnsi="SimSun" w:eastAsia="SimSun" w:cs="SimSun"/>
          <w:color w:val="auto"/>
          <w:sz w:val="24"/>
          <w:lang w:val="zh-TW"/>
        </w:rPr>
        <w:t>学习中思考，</w:t>
      </w:r>
      <w:r>
        <w:rPr>
          <w:rFonts w:hint="eastAsia" w:ascii="SimSun" w:hAnsi="SimSun" w:eastAsia="SimSun" w:cs="SimSun"/>
          <w:color w:val="auto"/>
          <w:sz w:val="24"/>
          <w:lang w:val="zh-TW" w:eastAsia="zh-TW"/>
        </w:rPr>
        <w:t>在</w:t>
      </w:r>
      <w:r>
        <w:rPr>
          <w:rFonts w:hint="eastAsia" w:ascii="SimSun" w:hAnsi="SimSun" w:eastAsia="SimSun" w:cs="SimSun"/>
          <w:color w:val="auto"/>
          <w:sz w:val="24"/>
          <w:lang w:val="zh-TW"/>
        </w:rPr>
        <w:t>实践</w:t>
      </w:r>
      <w:r>
        <w:rPr>
          <w:rFonts w:hint="eastAsia" w:ascii="SimSun" w:hAnsi="SimSun" w:eastAsia="SimSun" w:cs="SimSun"/>
          <w:color w:val="auto"/>
          <w:sz w:val="24"/>
          <w:lang w:val="zh-TW" w:eastAsia="zh-TW"/>
        </w:rPr>
        <w:t>中突破，努力提升语文老师的实践智慧、提升学生语文素养</w:t>
      </w:r>
      <w:r>
        <w:rPr>
          <w:rFonts w:hint="eastAsia" w:ascii="SimSun" w:hAnsi="SimSun" w:eastAsia="SimSun" w:cs="SimSun"/>
          <w:color w:val="auto"/>
          <w:sz w:val="24"/>
          <w:lang w:val="zh-TW"/>
        </w:rPr>
        <w:t>。</w:t>
      </w:r>
    </w:p>
    <w:p w14:paraId="3E904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本学期将继续以区域发展重点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Hans"/>
        </w:rPr>
        <w:t>探索区域发展转型为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研究契机，以“教—学—评一致”为导向，重点围绕省课题“基于学生核心素养构建生命课堂”开展教研组活动。继续贯彻落实“双减”政策，减负不减质，提升学生的语文素养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，提高学生学业质量。</w:t>
      </w:r>
    </w:p>
    <w:p w14:paraId="69E2096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82" w:firstLineChars="200"/>
        <w:rPr>
          <w:rFonts w:hint="eastAsia" w:ascii="SimSun" w:hAnsi="SimSun" w:eastAsia="SimSun" w:cs="SimSun"/>
          <w:color w:val="auto"/>
        </w:rPr>
      </w:pPr>
      <w:r>
        <w:rPr>
          <w:rStyle w:val="8"/>
          <w:rFonts w:hint="eastAsia" w:ascii="SimSun" w:hAnsi="SimSun" w:eastAsia="SimSun" w:cs="SimSun"/>
          <w:color w:val="auto"/>
        </w:rPr>
        <w:t>二、工作目标</w:t>
      </w:r>
    </w:p>
    <w:p w14:paraId="424E98F7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color w:val="auto"/>
        </w:rPr>
        <w:t> （一）围绕研究课题，立足课堂转型，坚持理论学习，提升学科素养。</w:t>
      </w:r>
    </w:p>
    <w:p w14:paraId="3C2CCDF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color w:val="auto"/>
        </w:rPr>
        <w:t> </w:t>
      </w:r>
      <w:r>
        <w:rPr>
          <w:rFonts w:hint="eastAsia" w:cs="SimSun"/>
          <w:color w:val="auto"/>
          <w:lang w:eastAsia="zh-CN"/>
        </w:rPr>
        <w:t>（</w:t>
      </w:r>
      <w:r>
        <w:rPr>
          <w:rFonts w:hint="eastAsia" w:ascii="SimSun" w:hAnsi="SimSun" w:eastAsia="SimSun" w:cs="SimSun"/>
          <w:color w:val="auto"/>
        </w:rPr>
        <w:t>二）搭建多元平台，抓研训重过程，</w:t>
      </w:r>
      <w:r>
        <w:rPr>
          <w:rFonts w:hint="eastAsia" w:ascii="SimSun" w:hAnsi="SimSun" w:eastAsia="SimSun" w:cs="SimSun"/>
          <w:color w:val="auto"/>
          <w:lang w:val="en-US" w:eastAsia="zh-Hans"/>
        </w:rPr>
        <w:t>优备课组力量</w:t>
      </w:r>
      <w:r>
        <w:rPr>
          <w:rFonts w:hint="eastAsia" w:ascii="SimSun" w:hAnsi="SimSun" w:eastAsia="SimSun" w:cs="SimSun"/>
          <w:color w:val="auto"/>
        </w:rPr>
        <w:t>，促进教师成长。</w:t>
      </w:r>
    </w:p>
    <w:p w14:paraId="2A5C3A14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color w:val="auto"/>
        </w:rPr>
        <w:t> （三）夯实常规工作，浸润研究文化，</w:t>
      </w:r>
      <w:r>
        <w:rPr>
          <w:rFonts w:hint="eastAsia" w:ascii="SimSun" w:hAnsi="SimSun" w:eastAsia="SimSun" w:cs="SimSun"/>
          <w:color w:val="auto"/>
          <w:lang w:val="en-US" w:eastAsia="zh-Hans"/>
        </w:rPr>
        <w:t>完善学业质量</w:t>
      </w:r>
      <w:r>
        <w:rPr>
          <w:rFonts w:hint="eastAsia" w:ascii="SimSun" w:hAnsi="SimSun" w:eastAsia="SimSun" w:cs="SimSun"/>
          <w:color w:val="auto"/>
        </w:rPr>
        <w:t>，提升学生素养。</w:t>
      </w:r>
    </w:p>
    <w:p w14:paraId="617C7EC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82" w:firstLineChars="200"/>
        <w:rPr>
          <w:rFonts w:hint="eastAsia" w:ascii="SimSun" w:hAnsi="SimSun" w:eastAsia="SimSun" w:cs="SimSun"/>
          <w:color w:val="auto"/>
        </w:rPr>
      </w:pPr>
      <w:r>
        <w:rPr>
          <w:rStyle w:val="8"/>
          <w:rFonts w:hint="eastAsia" w:ascii="SimSun" w:hAnsi="SimSun" w:eastAsia="SimSun" w:cs="SimSun"/>
          <w:color w:val="auto"/>
        </w:rPr>
        <w:t>三、具体实施要点</w:t>
      </w:r>
    </w:p>
    <w:p w14:paraId="6B8F8D8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Style w:val="8"/>
          <w:rFonts w:hint="eastAsia" w:ascii="SimSun" w:hAnsi="SimSun" w:eastAsia="SimSun" w:cs="SimSun"/>
          <w:color w:val="auto"/>
        </w:rPr>
      </w:pPr>
      <w:r>
        <w:rPr>
          <w:rStyle w:val="8"/>
          <w:rFonts w:hint="eastAsia" w:ascii="SimSun" w:hAnsi="SimSun" w:eastAsia="SimSun" w:cs="SimSun"/>
          <w:color w:val="auto"/>
        </w:rPr>
        <w:t>（一）</w:t>
      </w:r>
      <w:r>
        <w:rPr>
          <w:rStyle w:val="8"/>
          <w:rFonts w:hint="eastAsia" w:ascii="SimSun" w:hAnsi="SimSun" w:eastAsia="SimSun" w:cs="SimSun"/>
          <w:color w:val="auto"/>
          <w:lang w:val="en-US" w:eastAsia="zh-Hans"/>
        </w:rPr>
        <w:t>细化</w:t>
      </w:r>
      <w:r>
        <w:rPr>
          <w:rStyle w:val="8"/>
          <w:rFonts w:hint="eastAsia" w:ascii="SimSun" w:hAnsi="SimSun" w:eastAsia="SimSun" w:cs="SimSun"/>
          <w:color w:val="auto"/>
        </w:rPr>
        <w:t>新课标</w:t>
      </w:r>
      <w:r>
        <w:rPr>
          <w:rStyle w:val="8"/>
          <w:rFonts w:hint="eastAsia" w:ascii="SimSun" w:hAnsi="SimSun" w:eastAsia="SimSun" w:cs="SimSun"/>
          <w:color w:val="auto"/>
          <w:lang w:val="en-US" w:eastAsia="zh-Hans"/>
        </w:rPr>
        <w:t>解读</w:t>
      </w:r>
      <w:r>
        <w:rPr>
          <w:rStyle w:val="8"/>
          <w:rFonts w:hint="eastAsia" w:ascii="SimSun" w:hAnsi="SimSun" w:eastAsia="SimSun" w:cs="SimSun"/>
          <w:color w:val="auto"/>
        </w:rPr>
        <w:t>，深化新教学研究，提升学科专业素养</w:t>
      </w:r>
    </w:p>
    <w:p w14:paraId="34AF812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textAlignment w:val="auto"/>
        <w:rPr>
          <w:rFonts w:hint="eastAsia" w:ascii="SimSun" w:hAnsi="SimSun" w:eastAsia="SimSun" w:cs="SimSun"/>
          <w:color w:val="auto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auto"/>
        </w:rPr>
        <w:t>1.新课标：</w:t>
      </w:r>
      <w:r>
        <w:rPr>
          <w:rFonts w:hint="eastAsia" w:ascii="SimSun" w:hAnsi="SimSun" w:eastAsia="SimSun" w:cs="SimSun"/>
          <w:color w:val="auto"/>
          <w:lang w:val="en-US" w:eastAsia="zh-Hans"/>
        </w:rPr>
        <w:t>细化</w:t>
      </w:r>
      <w:r>
        <w:rPr>
          <w:rFonts w:hint="eastAsia" w:ascii="SimSun" w:hAnsi="SimSun" w:eastAsia="SimSun" w:cs="SimSun"/>
          <w:color w:val="auto"/>
        </w:rPr>
        <w:t>对2022版新课程标准的解读，结合新课标培训</w:t>
      </w:r>
      <w:r>
        <w:rPr>
          <w:rFonts w:hint="eastAsia" w:ascii="SimSun" w:hAnsi="SimSun" w:eastAsia="SimSun" w:cs="SimSun"/>
          <w:color w:val="auto"/>
          <w:lang w:val="en-US" w:eastAsia="zh-Hans"/>
        </w:rPr>
        <w:t>暨统编版教材培训</w:t>
      </w:r>
      <w:r>
        <w:rPr>
          <w:rFonts w:hint="eastAsia" w:ascii="SimSun" w:hAnsi="SimSun" w:eastAsia="SimSun" w:cs="SimSun"/>
          <w:color w:val="auto"/>
        </w:rPr>
        <w:t>，制订切实可行的研修方案，提高研修的实效性。采取多种方式</w:t>
      </w:r>
      <w:r>
        <w:rPr>
          <w:rFonts w:hint="eastAsia" w:ascii="SimSun" w:hAnsi="SimSun" w:eastAsia="SimSun" w:cs="SimSun"/>
          <w:color w:val="auto"/>
          <w:lang w:eastAsia="zh-Hans"/>
        </w:rPr>
        <w:t>，</w:t>
      </w:r>
      <w:r>
        <w:rPr>
          <w:rFonts w:hint="eastAsia" w:ascii="SimSun" w:hAnsi="SimSun" w:eastAsia="SimSun" w:cs="SimSun"/>
          <w:color w:val="auto"/>
          <w:lang w:val="en-US" w:eastAsia="zh-Hans"/>
        </w:rPr>
        <w:t>如课堂研讨、沙龙交流、专家讲座，</w:t>
      </w:r>
      <w:r>
        <w:rPr>
          <w:rFonts w:hint="eastAsia" w:ascii="SimSun" w:hAnsi="SimSun" w:eastAsia="SimSun" w:cs="SimSun"/>
          <w:color w:val="auto"/>
        </w:rPr>
        <w:t>引导教师加深对统编教材有关内容的理解，提升教师用好统编教材的能力</w:t>
      </w:r>
      <w:r>
        <w:rPr>
          <w:rFonts w:hint="eastAsia" w:ascii="SimSun" w:hAnsi="SimSun" w:eastAsia="SimSun" w:cs="SimSun"/>
          <w:color w:val="auto"/>
          <w:lang w:eastAsia="zh-CN"/>
        </w:rPr>
        <w:t>。</w:t>
      </w:r>
    </w:p>
    <w:p w14:paraId="46146F8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textAlignment w:val="auto"/>
        <w:rPr>
          <w:rFonts w:hint="eastAsia" w:ascii="SimSun" w:hAnsi="SimSun" w:eastAsia="SimSun" w:cs="SimSun"/>
          <w:color w:val="auto"/>
          <w:lang w:val="en-US" w:eastAsia="zh-Hans"/>
        </w:rPr>
      </w:pPr>
      <w:r>
        <w:rPr>
          <w:rFonts w:hint="eastAsia" w:ascii="SimSun" w:hAnsi="SimSun" w:eastAsia="SimSun" w:cs="SimSun"/>
          <w:b/>
          <w:bCs/>
          <w:color w:val="auto"/>
          <w:lang w:val="en-US" w:eastAsia="zh-CN"/>
        </w:rPr>
        <w:t>2</w:t>
      </w:r>
      <w:r>
        <w:rPr>
          <w:rFonts w:hint="eastAsia" w:ascii="SimSun" w:hAnsi="SimSun" w:eastAsia="SimSun" w:cs="SimSun"/>
          <w:b/>
          <w:bCs/>
          <w:color w:val="auto"/>
        </w:rPr>
        <w:t>.新教学：</w:t>
      </w:r>
      <w:r>
        <w:rPr>
          <w:rFonts w:hint="eastAsia" w:ascii="SimSun" w:hAnsi="SimSun" w:eastAsia="SimSun" w:cs="SimSun"/>
          <w:b w:val="0"/>
          <w:bCs w:val="0"/>
          <w:color w:val="auto"/>
          <w:lang w:val="en-US" w:eastAsia="zh-Hans"/>
        </w:rPr>
        <w:t>依据区搭建的展示平台，以学校备课组为单位，加强单元整体教学的研究，以每月一次教研组活动为基石，以典型课例触发深度思考，在参加区域活动、培训基础上，内化“教</w:t>
      </w:r>
      <w:r>
        <w:rPr>
          <w:rFonts w:hint="eastAsia" w:ascii="SimSun" w:hAnsi="SimSun" w:eastAsia="SimSun" w:cs="SimSun"/>
          <w:b w:val="0"/>
          <w:bCs w:val="0"/>
          <w:color w:val="auto"/>
          <w:lang w:eastAsia="zh-Hans"/>
        </w:rPr>
        <w:t>-</w:t>
      </w:r>
      <w:r>
        <w:rPr>
          <w:rFonts w:hint="eastAsia" w:ascii="SimSun" w:hAnsi="SimSun" w:eastAsia="SimSun" w:cs="SimSun"/>
          <w:b w:val="0"/>
          <w:bCs w:val="0"/>
          <w:color w:val="auto"/>
          <w:lang w:val="en-US" w:eastAsia="zh-Hans"/>
        </w:rPr>
        <w:t>学</w:t>
      </w:r>
      <w:r>
        <w:rPr>
          <w:rFonts w:hint="eastAsia" w:ascii="SimSun" w:hAnsi="SimSun" w:eastAsia="SimSun" w:cs="SimSun"/>
          <w:b w:val="0"/>
          <w:bCs w:val="0"/>
          <w:color w:val="auto"/>
          <w:lang w:eastAsia="zh-Hans"/>
        </w:rPr>
        <w:t>-</w:t>
      </w:r>
      <w:r>
        <w:rPr>
          <w:rFonts w:hint="eastAsia" w:ascii="SimSun" w:hAnsi="SimSun" w:eastAsia="SimSun" w:cs="SimSun"/>
          <w:b w:val="0"/>
          <w:bCs w:val="0"/>
          <w:color w:val="auto"/>
          <w:lang w:val="en-US" w:eastAsia="zh-Hans"/>
        </w:rPr>
        <w:t>评一致”，尝试实践不同学段、不同类型的课堂转型实例。</w:t>
      </w:r>
    </w:p>
    <w:p w14:paraId="086AD2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00" w:lineRule="exact"/>
        <w:ind w:left="0" w:leftChars="0" w:firstLine="482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.</w:t>
      </w: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 w:eastAsia="zh-Hans"/>
        </w:rPr>
        <w:t>新学习</w:t>
      </w: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：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每位语文老师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Hans"/>
        </w:rPr>
        <w:t>在积极参与教研组、备课组活动的基础上，要有想法的进去每次活动中去，积极发言、深入探讨、参与其中。利用“公众号、知网论文、语文杂志”……学习资料的加持下，有针对性的进去到每次活动中去，有感悟、有收获！每位语文老师都应该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依托学校教师发展中心组织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Hans"/>
        </w:rPr>
        <w:t>的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相关活动，如：读一本经典著作，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开展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读书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分享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会；读刊物，进行阅读沙龙交流……</w:t>
      </w:r>
    </w:p>
    <w:p w14:paraId="7964B48E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</w:rPr>
      </w:pPr>
      <w:r>
        <w:rPr>
          <w:rStyle w:val="8"/>
          <w:rFonts w:hint="eastAsia" w:ascii="SimSun" w:hAnsi="SimSun" w:eastAsia="SimSun" w:cs="SimSun"/>
          <w:color w:val="auto"/>
        </w:rPr>
        <w:t>（二）落实常规管理，</w:t>
      </w:r>
      <w:r>
        <w:rPr>
          <w:rStyle w:val="8"/>
          <w:rFonts w:hint="eastAsia" w:ascii="SimSun" w:hAnsi="SimSun" w:eastAsia="SimSun" w:cs="SimSun"/>
          <w:color w:val="auto"/>
          <w:lang w:val="en-US" w:eastAsia="zh-Hans"/>
        </w:rPr>
        <w:t>优化作业设计，</w:t>
      </w:r>
      <w:r>
        <w:rPr>
          <w:rStyle w:val="8"/>
          <w:rFonts w:hint="eastAsia" w:ascii="SimSun" w:hAnsi="SimSun" w:eastAsia="SimSun" w:cs="SimSun"/>
          <w:color w:val="auto"/>
        </w:rPr>
        <w:t>严守学科教学质量</w:t>
      </w:r>
    </w:p>
    <w:p w14:paraId="15C3A1B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color w:val="auto"/>
        </w:rPr>
        <w:t>坚持不懈地抓好各项常规工作，在研究中思考，在思考中研究，力争取得新突破。</w:t>
      </w:r>
    </w:p>
    <w:p w14:paraId="4DCC8300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textAlignment w:val="auto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b/>
          <w:bCs/>
          <w:color w:val="auto"/>
        </w:rPr>
        <w:t>1.进行开学课程：</w:t>
      </w:r>
      <w:r>
        <w:rPr>
          <w:rFonts w:hint="eastAsia" w:ascii="SimSun" w:hAnsi="SimSun" w:eastAsia="SimSun" w:cs="SimSun"/>
          <w:color w:val="auto"/>
        </w:rPr>
        <w:t>抓好幼小衔接，加强低段语文教学研究的力度。</w:t>
      </w:r>
      <w:r>
        <w:rPr>
          <w:rFonts w:hint="eastAsia" w:ascii="SimSun" w:hAnsi="SimSun" w:eastAsia="SimSun" w:cs="SimSun"/>
          <w:color w:val="auto"/>
          <w:lang w:val="en-US" w:eastAsia="zh-Hans"/>
        </w:rPr>
        <w:t>依托《幼小衔接</w:t>
      </w:r>
      <w:r>
        <w:rPr>
          <w:rFonts w:hint="eastAsia" w:ascii="SimSun" w:hAnsi="SimSun" w:eastAsia="SimSun" w:cs="SimSun"/>
          <w:color w:val="auto"/>
          <w:lang w:eastAsia="zh-Hans"/>
        </w:rPr>
        <w:t>66</w:t>
      </w:r>
      <w:r>
        <w:rPr>
          <w:rFonts w:hint="eastAsia" w:ascii="SimSun" w:hAnsi="SimSun" w:eastAsia="SimSun" w:cs="SimSun"/>
          <w:color w:val="auto"/>
          <w:lang w:val="en-US" w:eastAsia="zh-Hans"/>
        </w:rPr>
        <w:t>天》，</w:t>
      </w:r>
      <w:r>
        <w:rPr>
          <w:rFonts w:hint="eastAsia" w:ascii="SimSun" w:hAnsi="SimSun" w:eastAsia="SimSun" w:cs="SimSun"/>
          <w:sz w:val="24"/>
        </w:rPr>
        <w:t>为了让这些孩子尽快适应小学的学习与生活，我们语文组也将从以下方面来推进：（1）</w:t>
      </w:r>
      <w:r>
        <w:rPr>
          <w:rFonts w:hint="eastAsia" w:ascii="SimSun" w:hAnsi="SimSun" w:eastAsia="SimSun" w:cs="SimSun"/>
          <w:b/>
          <w:bCs/>
          <w:sz w:val="24"/>
        </w:rPr>
        <w:t>温故口令养习惯</w:t>
      </w:r>
      <w:r>
        <w:rPr>
          <w:rFonts w:hint="eastAsia" w:ascii="SimSun" w:hAnsi="SimSun" w:eastAsia="SimSun" w:cs="SimSun"/>
        </w:rPr>
        <w:t>。上学期，</w:t>
      </w:r>
      <w:r>
        <w:rPr>
          <w:rFonts w:hint="eastAsia" w:ascii="SimSun" w:hAnsi="SimSun" w:eastAsia="SimSun" w:cs="SimSun"/>
          <w:sz w:val="24"/>
        </w:rPr>
        <w:t>为了让大班孩子更快适应小学老师的指令、要求，学会排队、听讲、用餐、整理等习惯，我校</w:t>
      </w:r>
      <w:r>
        <w:rPr>
          <w:rFonts w:hint="eastAsia" w:ascii="SimSun" w:hAnsi="SimSun" w:eastAsia="SimSun" w:cs="SimSun"/>
          <w:sz w:val="24"/>
          <w:lang w:val="en-US" w:eastAsia="zh-Hans"/>
        </w:rPr>
        <w:t>在有效衔接中，</w:t>
      </w:r>
      <w:r>
        <w:rPr>
          <w:rFonts w:hint="eastAsia" w:ascii="SimSun" w:hAnsi="SimSun" w:eastAsia="SimSun" w:cs="SimSun"/>
          <w:sz w:val="24"/>
        </w:rPr>
        <w:t>已将常用口令再次梳理分享给</w:t>
      </w:r>
      <w:r>
        <w:rPr>
          <w:rFonts w:hint="eastAsia" w:ascii="SimSun" w:hAnsi="SimSun" w:eastAsia="SimSun" w:cs="SimSun"/>
          <w:sz w:val="24"/>
          <w:lang w:val="en-US" w:eastAsia="zh-Hans"/>
        </w:rPr>
        <w:t>东青</w:t>
      </w:r>
      <w:r>
        <w:rPr>
          <w:rFonts w:hint="eastAsia" w:ascii="SimSun" w:hAnsi="SimSun" w:eastAsia="SimSun" w:cs="SimSun"/>
          <w:sz w:val="24"/>
        </w:rPr>
        <w:t>幼儿园，两边统一口令，开学后，老师们只需带着孩子们边复习口令边根据口令培养孩子的习惯即可。（2）</w:t>
      </w:r>
      <w:r>
        <w:rPr>
          <w:rFonts w:hint="eastAsia" w:ascii="SimSun" w:hAnsi="SimSun" w:eastAsia="SimSun" w:cs="SimSun"/>
          <w:b/>
          <w:bCs/>
          <w:sz w:val="24"/>
        </w:rPr>
        <w:t>放缓节奏助适应。</w:t>
      </w:r>
      <w:r>
        <w:rPr>
          <w:rFonts w:hint="eastAsia" w:ascii="SimSun" w:hAnsi="SimSun" w:eastAsia="SimSun" w:cs="SimSun"/>
          <w:bCs/>
          <w:sz w:val="24"/>
        </w:rPr>
        <w:t>开学后，老师们不要急于教学，要放慢脚步、放缓教学进度，以注重培养学生的学习习惯为先，让孩子们慢慢适应小学的学习节奏和内容。</w:t>
      </w:r>
      <w:r>
        <w:rPr>
          <w:rFonts w:hint="eastAsia" w:ascii="SimSun" w:hAnsi="SimSun" w:eastAsia="SimSun" w:cs="SimSun"/>
          <w:sz w:val="24"/>
        </w:rPr>
        <w:t>（3）</w:t>
      </w:r>
      <w:r>
        <w:rPr>
          <w:rFonts w:hint="eastAsia" w:ascii="SimSun" w:hAnsi="SimSun" w:eastAsia="SimSun" w:cs="SimSun"/>
          <w:b/>
          <w:bCs/>
          <w:sz w:val="24"/>
        </w:rPr>
        <w:t>开展活动促向学。</w:t>
      </w:r>
      <w:r>
        <w:rPr>
          <w:rFonts w:hint="eastAsia" w:ascii="SimSun" w:hAnsi="SimSun" w:eastAsia="SimSun" w:cs="SimSun"/>
          <w:sz w:val="24"/>
        </w:rPr>
        <w:t>刚入小学的孩子还是爱玩爱闹的时期，为了让孩子们习惯和爱上小学生活，定期开展一些有趣的游戏和主题活动，既可以让孩子们更快更好地适应小学生活，又可以在活动中熟悉彼此，锻炼能力。</w:t>
      </w:r>
    </w:p>
    <w:p w14:paraId="72CA09EA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</w:rPr>
      </w:pPr>
      <w:r>
        <w:rPr>
          <w:rFonts w:hint="eastAsia" w:ascii="SimSun" w:hAnsi="SimSun" w:eastAsia="SimSun" w:cs="SimSun"/>
          <w:b/>
          <w:bCs/>
          <w:color w:val="auto"/>
        </w:rPr>
        <w:t>2.扎实校本教研：</w:t>
      </w:r>
      <w:r>
        <w:rPr>
          <w:rFonts w:hint="eastAsia" w:ascii="SimSun" w:hAnsi="SimSun" w:eastAsia="SimSun" w:cs="SimSun"/>
          <w:color w:val="auto"/>
        </w:rPr>
        <w:t>围绕学校课题以及教研组的目标，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抓实每一次教研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CN"/>
        </w:rPr>
        <w:t>组、备课组的“三定”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活动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，</w:t>
      </w:r>
      <w:r>
        <w:rPr>
          <w:rFonts w:hint="eastAsia" w:ascii="SimSun" w:hAnsi="SimSun" w:eastAsia="SimSun" w:cs="SimSun"/>
          <w:bCs/>
          <w:color w:val="auto"/>
          <w:kern w:val="2"/>
          <w:sz w:val="24"/>
          <w:szCs w:val="24"/>
          <w:lang w:val="en-US" w:eastAsia="zh-CN" w:bidi="ar"/>
        </w:rPr>
        <w:t>倡导“30+10讲练一体化”课堂教学模式的进一步有效落实，提质增效，全面提升学生的学科素养。</w:t>
      </w:r>
      <w:r>
        <w:rPr>
          <w:rFonts w:hint="eastAsia" w:ascii="SimSun" w:hAnsi="SimSun" w:eastAsia="SimSun" w:cs="SimSun"/>
          <w:color w:val="auto"/>
        </w:rPr>
        <w:t>狠抓年段质量，做好各年段质量调研和验收工作。每次检测后认真分析，及时把握学生的学习状况，及时捕捉提升处，提炼教学策略；发现欠缺点，提出有效的整改建议，及时发现和解决问题，不断改进教学工作，全面提高学校的教学质量。</w:t>
      </w:r>
    </w:p>
    <w:p w14:paraId="213B9213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  <w:lang w:eastAsia="zh-CN"/>
        </w:rPr>
      </w:pPr>
      <w:r>
        <w:rPr>
          <w:rFonts w:hint="eastAsia" w:ascii="SimSun" w:hAnsi="SimSun" w:eastAsia="SimSun" w:cs="SimSun"/>
          <w:b/>
          <w:bCs/>
          <w:color w:val="auto"/>
        </w:rPr>
        <w:t>3</w:t>
      </w:r>
      <w:r>
        <w:rPr>
          <w:rFonts w:hint="eastAsia" w:ascii="SimSun" w:hAnsi="SimSun" w:eastAsia="SimSun" w:cs="SimSun"/>
          <w:b/>
          <w:bCs/>
          <w:color w:val="auto"/>
        </w:rPr>
        <w:t>.</w:t>
      </w:r>
      <w:r>
        <w:rPr>
          <w:rFonts w:hint="eastAsia" w:ascii="SimSun" w:hAnsi="SimSun" w:eastAsia="SimSun" w:cs="SimSun"/>
          <w:b/>
          <w:bCs/>
          <w:color w:val="auto"/>
        </w:rPr>
        <w:t>落实“双减”政策。</w:t>
      </w:r>
      <w:r>
        <w:rPr>
          <w:rFonts w:hint="eastAsia" w:ascii="SimSun" w:hAnsi="SimSun" w:eastAsia="SimSun" w:cs="SimSun"/>
          <w:color w:val="auto"/>
        </w:rPr>
        <w:t>“双减”背景下，教师的课堂急需改革。利用教研组活动，研究创新课堂模式，研讨相关政策与规定，设计制定符合学校实际情况的教学方式。</w:t>
      </w:r>
      <w:r>
        <w:rPr>
          <w:rFonts w:hint="eastAsia" w:ascii="SimSun" w:hAnsi="SimSun" w:eastAsia="SimSun" w:cs="SimSun"/>
          <w:b/>
          <w:bCs/>
          <w:color w:val="auto"/>
          <w:lang w:val="en-US" w:eastAsia="zh-Hans"/>
        </w:rPr>
        <w:t>明确备课组长职责，增强每周一次备课组活动效率，让备课组每位老师都参与，提升集体备课的质量。</w:t>
      </w:r>
      <w:r>
        <w:rPr>
          <w:rFonts w:hint="eastAsia" w:ascii="SimSun" w:hAnsi="SimSun" w:eastAsia="SimSun" w:cs="SimSun"/>
          <w:color w:val="auto"/>
        </w:rPr>
        <w:t>以课堂为主阵地，让“双减”真正落地，做到减负不减质。集全体教师的智慧，让学生在自主、自由、自信中体会成长的喜悦、收获的快乐，让教师们能更加热爱自己的岗位，做四有好教师</w:t>
      </w:r>
      <w:r>
        <w:rPr>
          <w:rFonts w:hint="eastAsia" w:ascii="SimSun" w:hAnsi="SimSun" w:eastAsia="SimSun" w:cs="SimSun"/>
          <w:color w:val="auto"/>
          <w:lang w:eastAsia="zh-CN"/>
        </w:rPr>
        <w:t>。</w:t>
      </w:r>
    </w:p>
    <w:p w14:paraId="40D02DD2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b/>
          <w:bCs/>
          <w:color w:val="auto"/>
        </w:rPr>
      </w:pPr>
      <w:r>
        <w:rPr>
          <w:rFonts w:hint="eastAsia" w:ascii="SimSun" w:hAnsi="SimSun" w:eastAsia="SimSun" w:cs="SimSun"/>
          <w:b/>
          <w:bCs/>
          <w:color w:val="auto"/>
        </w:rPr>
        <w:t>4</w:t>
      </w:r>
      <w:r>
        <w:rPr>
          <w:rFonts w:hint="eastAsia" w:ascii="SimSun" w:hAnsi="SimSun" w:eastAsia="SimSun" w:cs="SimSun"/>
          <w:b/>
          <w:bCs/>
          <w:color w:val="auto"/>
        </w:rPr>
        <w:t>.备课、作业检查常态化：</w:t>
      </w:r>
      <w:r>
        <w:rPr>
          <w:rFonts w:hint="eastAsia" w:ascii="SimSun" w:hAnsi="SimSun" w:eastAsia="SimSun" w:cs="SimSun"/>
          <w:color w:val="auto"/>
        </w:rPr>
        <w:t>教研组每月一次常规检查和学校督查小组每月不定期抽查相结合。各年级备课组自主学习学科常规，经常对照检查，不断规范教育教学行为。青年教师主动向中老年教师请教，备课中有自己的思考，学习活动的设计操作性强，上好有准备的随堂课。同时，向课后反思要质量，注重重建和积累。规范作业批改，注意及时跟进。各备课组之间加强交流研讨，团结合作，互通有无，共同进步。</w:t>
      </w:r>
      <w:r>
        <w:rPr>
          <w:rFonts w:hint="eastAsia" w:ascii="SimSun" w:hAnsi="SimSun" w:eastAsia="SimSun" w:cs="SimSun"/>
          <w:bCs/>
          <w:color w:val="auto"/>
          <w:kern w:val="2"/>
          <w:sz w:val="24"/>
          <w:szCs w:val="24"/>
          <w:lang w:val="en-US" w:eastAsia="zh-CN" w:bidi="ar"/>
        </w:rPr>
        <w:t>继续推行集体备课制度，加强对作业的研究，</w:t>
      </w:r>
      <w:r>
        <w:rPr>
          <w:rFonts w:hint="eastAsia" w:ascii="SimSun" w:hAnsi="SimSun" w:eastAsia="SimSun" w:cs="SimSun"/>
          <w:color w:val="auto"/>
        </w:rPr>
        <w:t>进一步完善作业的设计与评价。</w:t>
      </w:r>
    </w:p>
    <w:p w14:paraId="1A59A965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</w:rPr>
      </w:pPr>
      <w:bookmarkStart w:id="0" w:name="_Hlk491810238"/>
      <w:bookmarkEnd w:id="0"/>
      <w:r>
        <w:rPr>
          <w:rStyle w:val="8"/>
          <w:rFonts w:hint="eastAsia" w:ascii="SimSun" w:hAnsi="SimSun" w:eastAsia="SimSun" w:cs="SimSun"/>
          <w:color w:val="auto"/>
        </w:rPr>
        <w:t>（三）重视教师培训，全面提高教师素养</w:t>
      </w:r>
    </w:p>
    <w:p w14:paraId="4455D5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rPr>
          <w:rFonts w:hint="eastAsia" w:ascii="SimSun" w:hAnsi="SimSun" w:eastAsia="SimSun" w:cs="SimSun"/>
          <w:b/>
          <w:bCs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1.重视青年教师发展</w:t>
      </w:r>
    </w:p>
    <w:p w14:paraId="28E9C8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利用多种平台，更新理念。充分利用各个平台，省市区等各级培训、区及集团内教科研活动、培育站、名师工作室活动等，引领教师进行学习、培训。骨干、青年教师通过参加常州市语文教研培训活动，专题讲座、理论研习、案例分析等，及时了解市、区语文教学的动态和语文教改趋势，开拓视野、拓宽语文课堂转化的思路；同时，结合自己的教学实践，吸收并消化他人的先进的教育经验，不断</w:t>
      </w:r>
      <w:r>
        <w:rPr>
          <w:rFonts w:hint="eastAsia" w:ascii="SimSun" w:hAnsi="SimSun" w:eastAsia="SimSun" w:cs="SimSun"/>
          <w:color w:val="auto"/>
          <w:sz w:val="24"/>
          <w:szCs w:val="24"/>
          <w:lang w:eastAsia="zh-CN"/>
        </w:rPr>
        <w:t>提升自身的教育教学水平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。</w:t>
      </w:r>
    </w:p>
    <w:p w14:paraId="4CE0FE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rPr>
          <w:rFonts w:hint="eastAsia" w:ascii="SimSun" w:hAnsi="SimSun" w:eastAsia="SimSun" w:cs="SimSun"/>
          <w:b/>
          <w:bCs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2.促进年轻教师素养提升</w:t>
      </w:r>
    </w:p>
    <w:p w14:paraId="5398D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近年来，学校新进教师比较多，5年之内的新教师每周跟踪听课，教研活动中进行反思重建，以此快速提升青年教师的课堂教学水平，促进快速成长。5年—10年内的教师，努力提升理论素养，鼓励积极参与各种比赛，</w:t>
      </w:r>
      <w:r>
        <w:rPr>
          <w:rFonts w:hint="eastAsia" w:ascii="SimSun" w:hAnsi="SimSun" w:eastAsia="SimSun" w:cs="SimSun"/>
          <w:color w:val="auto"/>
          <w:sz w:val="24"/>
          <w:szCs w:val="24"/>
          <w:lang w:val="en-US" w:eastAsia="zh-Hans"/>
        </w:rPr>
        <w:t>尤其是本学期的评优课比赛，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以赛促提升，迅速成长，努力形成自己的教学风格，成为学校教学的中坚力量。</w:t>
      </w:r>
    </w:p>
    <w:p w14:paraId="56F63A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rPr>
          <w:rFonts w:hint="eastAsia" w:ascii="SimSun" w:hAnsi="SimSun" w:eastAsia="SimSun" w:cs="SimSun"/>
          <w:b/>
          <w:bCs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3.加大统编版教材的研修力度</w:t>
      </w:r>
    </w:p>
    <w:p w14:paraId="008C3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教师积极参与市区级教材培训活动，珍惜每一次外出听课、学习的机会，记录详细，养成及时整理、保存、反思的习惯。</w:t>
      </w:r>
    </w:p>
    <w:p w14:paraId="66B86D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2" w:firstLineChars="200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4.</w:t>
      </w:r>
      <w:r>
        <w:rPr>
          <w:rFonts w:hint="eastAsia" w:ascii="SimSun" w:hAnsi="SimSun" w:eastAsia="SimSun" w:cs="SimSun"/>
          <w:b/>
          <w:bCs/>
          <w:color w:val="auto"/>
          <w:sz w:val="24"/>
          <w:szCs w:val="24"/>
        </w:rPr>
        <w:t>积累“新教学”设计与实践案例</w:t>
      </w:r>
    </w:p>
    <w:p w14:paraId="3F71B0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鼓励教研组成员在研究过程中，结合新教学活动，在日常教学中进行内化设计，并且讲新教学案例积累存档，成为研究过程中重要的可供借鉴的资源，为日后的进一步探索做支撑。以种子教师为基点，以备课组为支柱，以优秀案例为骨架，推动整个教研组的教学创新。</w:t>
      </w:r>
    </w:p>
    <w:p w14:paraId="41FC54C0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leftChars="0" w:firstLine="420"/>
        <w:rPr>
          <w:rFonts w:hint="eastAsia" w:ascii="SimSun" w:hAnsi="SimSun" w:eastAsia="SimSun" w:cs="SimSun"/>
          <w:color w:val="auto"/>
        </w:rPr>
      </w:pPr>
      <w:r>
        <w:rPr>
          <w:rStyle w:val="8"/>
          <w:rFonts w:hint="eastAsia" w:ascii="SimSun" w:hAnsi="SimSun" w:eastAsia="SimSun" w:cs="SimSun"/>
          <w:color w:val="auto"/>
        </w:rPr>
        <w:t>（四）多项条线并进，全面提升关键能力</w:t>
      </w:r>
    </w:p>
    <w:p w14:paraId="2F5358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1.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继续开展小学生作文比赛，关注学生的语文素养特别是书写表达能力的持续养成，不断放大比赛的过程效应和激励作用；开展整班朗读比赛，以赛促练，重视常态的朗读指导，有效落实《小学语文课程标准》对小学各年段的朗读要求。</w:t>
      </w:r>
    </w:p>
    <w:p w14:paraId="3D47C7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2.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充分发挥培育站导师的引领作用，增强研究的辐射性与示范性。以促进教师主动发展的内在需求，为更多教师提供锻炼、学习的平台。</w:t>
      </w:r>
    </w:p>
    <w:p w14:paraId="78EB630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3.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积极探索和践行网络教研方式。利用常州市青语网、小语网以及江苏省中小学教研室“教学新时空”平台，加强我校小语网的建设，加强区域共享性优质课程资源及共享平台的建设，扩大教研参与面和受益面。立足教学研究，以统编新教材为契机，不断丰富教师教学研究的案例和资源。开展多种形式的课堂教学研讨和观摩评比活动，并以此提升教师的研究意识和专业素养。</w:t>
      </w:r>
    </w:p>
    <w:p w14:paraId="7C42FD3E">
      <w:pPr>
        <w:pStyle w:val="5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2" w:firstLineChars="200"/>
        <w:rPr>
          <w:rFonts w:hint="eastAsia" w:ascii="SimSun" w:hAnsi="SimSun" w:eastAsia="SimSun" w:cs="SimSun"/>
          <w:color w:val="auto"/>
        </w:rPr>
      </w:pPr>
      <w:bookmarkStart w:id="1" w:name="_GoBack"/>
      <w:bookmarkEnd w:id="1"/>
      <w:r>
        <w:rPr>
          <w:rStyle w:val="8"/>
          <w:rFonts w:hint="eastAsia" w:ascii="SimSun" w:hAnsi="SimSun" w:eastAsia="SimSun" w:cs="SimSun"/>
          <w:color w:val="auto"/>
          <w:lang w:val="en-US" w:eastAsia="zh-Hans"/>
        </w:rPr>
        <w:t>四、</w:t>
      </w:r>
      <w:r>
        <w:rPr>
          <w:rStyle w:val="8"/>
          <w:rFonts w:hint="eastAsia" w:ascii="SimSun" w:hAnsi="SimSun" w:eastAsia="SimSun" w:cs="SimSun"/>
          <w:color w:val="auto"/>
        </w:rPr>
        <w:t>时间安排</w:t>
      </w:r>
    </w:p>
    <w:p w14:paraId="7D6CF3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3" w:firstLineChars="30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八月份</w:t>
      </w:r>
    </w:p>
    <w:p w14:paraId="0564F5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1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新课标培训暨统编教材培训一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（各年级期初线上教材培训）</w:t>
      </w:r>
    </w:p>
    <w:p w14:paraId="0D0119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2.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制定语文教学计划、教研组工作计划</w:t>
      </w:r>
    </w:p>
    <w:p w14:paraId="65071B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组织一年级老师进行“幼小衔接”校本培训活动</w:t>
      </w:r>
    </w:p>
    <w:p w14:paraId="4B0DDC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九月份</w:t>
      </w:r>
    </w:p>
    <w:p w14:paraId="603DF5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kern w:val="0"/>
          <w:sz w:val="24"/>
          <w:szCs w:val="24"/>
          <w:lang w:val="en-US" w:eastAsia="zh-Hans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1.参加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结构化学习任务群”课堂教学研究系列活动</w:t>
      </w:r>
    </w:p>
    <w:p w14:paraId="03D001C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 w:firstLine="0"/>
        <w:jc w:val="left"/>
        <w:rPr>
          <w:rFonts w:hint="eastAsia" w:ascii="SimSun" w:hAnsi="SimSun" w:eastAsia="SimSun" w:cs="SimSun"/>
          <w:color w:val="auto"/>
          <w:szCs w:val="24"/>
        </w:rPr>
      </w:pPr>
      <w:r>
        <w:rPr>
          <w:rFonts w:hint="eastAsia" w:ascii="SimSun" w:hAnsi="SimSun" w:eastAsia="SimSun" w:cs="SimSun"/>
          <w:color w:val="auto"/>
          <w:szCs w:val="24"/>
        </w:rPr>
        <w:t>2.期初语文学科责任人会议</w:t>
      </w:r>
    </w:p>
    <w:p w14:paraId="02415B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校、区的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三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~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六年级作文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比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赛</w:t>
      </w:r>
    </w:p>
    <w:p w14:paraId="37930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4.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参加幼小衔接现场展示活动</w:t>
      </w:r>
    </w:p>
    <w:p w14:paraId="1D0C25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34AE7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十月份</w:t>
      </w:r>
    </w:p>
    <w:p w14:paraId="00A00E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color w:val="auto"/>
          <w:kern w:val="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1.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区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25455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2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市小学生作文比赛</w:t>
      </w:r>
    </w:p>
    <w:p w14:paraId="4386DB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3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参加“新课标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 xml:space="preserve"> 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新教材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 xml:space="preserve"> 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新教学”第五季全省培训活动</w:t>
      </w:r>
    </w:p>
    <w:p w14:paraId="673983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4.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STED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教师成长营活动</w:t>
      </w:r>
    </w:p>
    <w:p w14:paraId="63BAA137">
      <w:pPr>
        <w:keepNext w:val="0"/>
        <w:keepLines w:val="0"/>
        <w:pageBreakBefore w:val="0"/>
        <w:tabs>
          <w:tab w:val="left" w:pos="5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78F8F7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  <w:lang w:bidi="ar"/>
        </w:rPr>
        <w:t xml:space="preserve">  </w:t>
      </w: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十一月份</w:t>
      </w:r>
    </w:p>
    <w:p w14:paraId="29E6A6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SimSun" w:hAnsi="SimSun" w:eastAsia="SimSun" w:cs="SimSun"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  <w:t>1.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57F9F7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color w:val="auto"/>
          <w:kern w:val="0"/>
          <w:sz w:val="24"/>
          <w:szCs w:val="24"/>
        </w:rPr>
        <w:t>2.</w:t>
      </w:r>
      <w:r>
        <w:rPr>
          <w:rFonts w:hint="eastAsia" w:ascii="SimSun" w:hAnsi="SimSun" w:eastAsia="SimSun" w:cs="SimSun"/>
          <w:color w:val="auto"/>
          <w:kern w:val="0"/>
          <w:sz w:val="24"/>
          <w:szCs w:val="24"/>
        </w:rPr>
        <w:t>参加</w:t>
      </w:r>
      <w:r>
        <w:rPr>
          <w:rFonts w:hint="eastAsia" w:ascii="SimSun" w:hAnsi="SimSun" w:eastAsia="SimSun" w:cs="SimSun"/>
          <w:color w:val="auto"/>
          <w:kern w:val="0"/>
          <w:sz w:val="24"/>
          <w:szCs w:val="24"/>
          <w:lang w:val="en-US" w:eastAsia="zh-Hans"/>
        </w:rPr>
        <w:t>区小学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语文青年教师评优课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比赛</w:t>
      </w:r>
    </w:p>
    <w:p w14:paraId="61D45E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参加区优秀教师课堂展示活动</w:t>
      </w:r>
    </w:p>
    <w:p w14:paraId="28F328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4.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结构化学习任务群”课堂教学研究系列活动</w:t>
      </w:r>
    </w:p>
    <w:p w14:paraId="7E8EB8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5.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1C0CA8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SimSun" w:hAnsi="SimSun" w:eastAsia="SimSun" w:cs="SimSun"/>
          <w:b/>
          <w:bCs/>
          <w:color w:val="auto"/>
          <w:kern w:val="0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十二月份</w:t>
      </w:r>
    </w:p>
    <w:p w14:paraId="2F2699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1.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评一致”的“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30+10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讲练一体化”课堂教学研究</w:t>
      </w:r>
    </w:p>
    <w:p w14:paraId="51080DE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2.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STED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教师成长营活动（二）</w:t>
      </w:r>
    </w:p>
    <w:p w14:paraId="7F0252D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3.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参加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区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“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教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学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eastAsia="zh-Hans" w:bidi="ar"/>
        </w:rPr>
        <w:t>-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val="en-US" w:eastAsia="zh-Hans" w:bidi="ar"/>
        </w:rPr>
        <w:t>评一致”的单元作业研讨活动</w:t>
      </w:r>
    </w:p>
    <w:p w14:paraId="4D90F03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  <w:lang w:val="en-US" w:eastAsia="zh-Hans" w:bidi="ar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  <w:lang w:bidi="ar"/>
        </w:rPr>
        <w:t>4.</w:t>
      </w:r>
      <w:r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  <w:lang w:val="en-US" w:eastAsia="zh-Hans" w:bidi="ar"/>
        </w:rPr>
        <w:t>参加市小语年会</w:t>
      </w:r>
    </w:p>
    <w:p w14:paraId="79811D9E">
      <w:pPr>
        <w:keepNext w:val="0"/>
        <w:keepLines w:val="0"/>
        <w:pageBreakBefore w:val="0"/>
        <w:tabs>
          <w:tab w:val="left" w:pos="5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  <w:lang w:eastAsia="zh-Hans" w:bidi="ar"/>
        </w:rPr>
      </w:pPr>
      <w:r>
        <w:rPr>
          <w:rFonts w:hint="eastAsia" w:ascii="SimSun" w:hAnsi="SimSun" w:eastAsia="SimSun" w:cs="SimSun"/>
          <w:b w:val="0"/>
          <w:bCs w:val="0"/>
          <w:color w:val="auto"/>
          <w:sz w:val="24"/>
          <w:szCs w:val="24"/>
          <w:lang w:eastAsia="zh-Hans" w:bidi="ar"/>
        </w:rPr>
        <w:t>5.</w:t>
      </w:r>
      <w:r>
        <w:rPr>
          <w:rFonts w:hint="eastAsia" w:ascii="SimSun" w:hAnsi="SimSun" w:eastAsia="SimSun" w:cs="SimSun"/>
          <w:snapToGrid w:val="0"/>
          <w:color w:val="auto"/>
          <w:kern w:val="0"/>
          <w:sz w:val="24"/>
          <w:szCs w:val="24"/>
          <w:lang w:bidi="ar"/>
        </w:rPr>
        <w:t>校内教学研讨，作业、备课检查</w:t>
      </w:r>
    </w:p>
    <w:p w14:paraId="4D0305C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SimSun" w:hAnsi="SimSun" w:eastAsia="SimSun" w:cs="SimSun"/>
          <w:b/>
          <w:bCs/>
          <w:color w:val="auto"/>
          <w:sz w:val="24"/>
          <w:szCs w:val="24"/>
        </w:rPr>
      </w:pPr>
      <w:r>
        <w:rPr>
          <w:rFonts w:hint="eastAsia" w:ascii="SimSun" w:hAnsi="SimSun" w:eastAsia="SimSun" w:cs="SimSun"/>
          <w:b/>
          <w:bCs/>
          <w:color w:val="auto"/>
          <w:sz w:val="24"/>
          <w:szCs w:val="24"/>
          <w:lang w:bidi="ar"/>
        </w:rPr>
        <w:t xml:space="preserve"> </w:t>
      </w:r>
      <w:r>
        <w:rPr>
          <w:rFonts w:hint="eastAsia" w:ascii="SimSun" w:hAnsi="SimSun" w:eastAsia="SimSun" w:cs="SimSun"/>
          <w:b/>
          <w:bCs/>
          <w:snapToGrid w:val="0"/>
          <w:color w:val="auto"/>
          <w:kern w:val="0"/>
          <w:sz w:val="24"/>
          <w:szCs w:val="24"/>
          <w:lang w:bidi="ar"/>
        </w:rPr>
        <w:t>一月份</w:t>
      </w:r>
    </w:p>
    <w:p w14:paraId="562687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sz w:val="24"/>
          <w:szCs w:val="24"/>
          <w:lang w:bidi="ar"/>
        </w:rPr>
      </w:pP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1.期末复习研讨</w:t>
      </w:r>
    </w:p>
    <w:p w14:paraId="7393A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sz w:val="24"/>
          <w:szCs w:val="24"/>
          <w:lang w:bidi="ar"/>
        </w:rPr>
      </w:pP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2.</w:t>
      </w: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各校期末考试</w:t>
      </w:r>
    </w:p>
    <w:p w14:paraId="775AF2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80"/>
        <w:rPr>
          <w:rFonts w:hint="eastAsia" w:ascii="SimSun" w:hAnsi="SimSun" w:eastAsia="SimSun" w:cs="SimSun"/>
          <w:color w:val="auto"/>
          <w:sz w:val="24"/>
          <w:szCs w:val="24"/>
          <w:lang w:bidi="ar"/>
        </w:rPr>
      </w:pP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3.</w:t>
      </w:r>
      <w:r>
        <w:rPr>
          <w:rFonts w:hint="eastAsia" w:ascii="SimSun" w:hAnsi="SimSun" w:eastAsia="SimSun" w:cs="SimSun"/>
          <w:color w:val="auto"/>
          <w:sz w:val="24"/>
          <w:szCs w:val="24"/>
          <w:lang w:bidi="ar"/>
        </w:rPr>
        <w:t>上交各类资料，作业、备课检查</w:t>
      </w:r>
    </w:p>
    <w:p w14:paraId="4EF17F9D">
      <w:pPr>
        <w:pStyle w:val="5"/>
        <w:shd w:val="clear" w:color="auto" w:fill="FFFFFF"/>
        <w:spacing w:before="0" w:beforeAutospacing="0" w:after="0" w:afterAutospacing="0" w:line="500" w:lineRule="exact"/>
        <w:rPr>
          <w:rFonts w:hint="eastAsia" w:ascii="SimSun" w:hAnsi="SimSun" w:eastAsia="SimSun" w:cs="SimSun"/>
          <w:color w:val="auto"/>
        </w:rPr>
      </w:pPr>
    </w:p>
    <w:p w14:paraId="6DFB2B9A">
      <w:pPr>
        <w:pStyle w:val="5"/>
        <w:shd w:val="clear" w:color="auto" w:fill="FFFFFF"/>
        <w:spacing w:before="0" w:beforeAutospacing="0" w:after="0" w:afterAutospacing="0" w:line="500" w:lineRule="exact"/>
        <w:rPr>
          <w:rFonts w:hint="eastAsia" w:ascii="SimSun" w:hAnsi="SimSun" w:eastAsia="SimSun" w:cs="SimSu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Microsoft YaHei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altName w:val="SimSun"/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Q5MTgzZmQxNzczZWFlZGQyZTc4M2M2NDJlYTAzMWEifQ=="/>
  </w:docVars>
  <w:rsids>
    <w:rsidRoot w:val="00372D42"/>
    <w:rsid w:val="00223E30"/>
    <w:rsid w:val="002D002A"/>
    <w:rsid w:val="00353655"/>
    <w:rsid w:val="003578D8"/>
    <w:rsid w:val="00372D42"/>
    <w:rsid w:val="00525121"/>
    <w:rsid w:val="005648EC"/>
    <w:rsid w:val="00744C26"/>
    <w:rsid w:val="00860194"/>
    <w:rsid w:val="008B533B"/>
    <w:rsid w:val="00926484"/>
    <w:rsid w:val="00A2427B"/>
    <w:rsid w:val="00A44775"/>
    <w:rsid w:val="00BF0A0A"/>
    <w:rsid w:val="00D2455D"/>
    <w:rsid w:val="00EE495A"/>
    <w:rsid w:val="00F60238"/>
    <w:rsid w:val="00F74827"/>
    <w:rsid w:val="1C020F51"/>
    <w:rsid w:val="59FFD413"/>
    <w:rsid w:val="5E080D42"/>
    <w:rsid w:val="5EFFD266"/>
    <w:rsid w:val="6AAB0E55"/>
    <w:rsid w:val="6FE9546B"/>
    <w:rsid w:val="7CFB2D6F"/>
    <w:rsid w:val="7FD2029E"/>
    <w:rsid w:val="7FDD9091"/>
    <w:rsid w:val="7FFF180B"/>
    <w:rsid w:val="9FFD0DA4"/>
    <w:rsid w:val="A6DEBF04"/>
    <w:rsid w:val="BB797FE9"/>
    <w:rsid w:val="CEDFC37F"/>
    <w:rsid w:val="EC73DB5C"/>
    <w:rsid w:val="F2FDD96A"/>
    <w:rsid w:val="F34FA1E5"/>
    <w:rsid w:val="F9D39A81"/>
    <w:rsid w:val="FFDF19F4"/>
    <w:rsid w:val="FFEB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480"/>
    </w:pPr>
    <w:rPr>
      <w:rFonts w:hint="eastAsia" w:ascii="SimSun" w:hAnsi="SimSun" w:eastAsia="SimSun" w:cs="Times New Roman"/>
      <w:sz w:val="24"/>
      <w:szCs w:val="20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SimSun" w:hAnsi="SimSun" w:eastAsia="SimSun" w:cs="SimSun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正文文本缩进 2 字符"/>
    <w:basedOn w:val="7"/>
    <w:link w:val="2"/>
    <w:qFormat/>
    <w:uiPriority w:val="0"/>
    <w:rPr>
      <w:rFonts w:ascii="SimSun" w:hAnsi="SimSun" w:eastAsia="SimSun" w:cs="Times New Roman"/>
      <w:sz w:val="24"/>
      <w:szCs w:val="20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3255</Words>
  <Characters>3328</Characters>
  <Lines>18</Lines>
  <Paragraphs>5</Paragraphs>
  <TotalTime>4</TotalTime>
  <ScaleCrop>false</ScaleCrop>
  <LinksUpToDate>false</LinksUpToDate>
  <CharactersWithSpaces>3349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2021-08-31T01:57:00Z</dcterms:created>
  <dc:creator>zhang liuyue</dc:creator>
  <cp:lastModifiedBy>佳莺</cp:lastModifiedBy>
  <dcterms:modified xsi:type="dcterms:W3CDTF">2025-10-25T07:25:32Z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B60C1776C61F412F8E0D450588EA5747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