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5.10.24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阴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4BDA45F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吴璟逸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</w:t>
      </w:r>
    </w:p>
    <w:p w14:paraId="04407B1F">
      <w:pPr>
        <w:pStyle w:val="9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今天除了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王清羽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小朋友入园有一点情绪，其他小朋友都没有哭哦～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鲜牛奶、玉米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96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14" name="图片 14" descr="/Users/dinghui/Library/Containers/com.kingsoft.wpsoffice.mac/Data/tmp/picturecompress_2025102414223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dinghui/Library/Containers/com.kingsoft.wpsoffice.mac/Data/tmp/picturecompress_2025102414223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39160" cy="3439160"/>
                  <wp:effectExtent l="0" t="0" r="15240" b="15240"/>
                  <wp:docPr id="15" name="图片 15" descr="/Users/dinghui/Library/Containers/com.kingsoft.wpsoffice.mac/Data/tmp/picturecompress_2025102414224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Users/dinghui/Library/Containers/com.kingsoft.wpsoffice.mac/Data/tmp/picturecompress_2025102414224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60" cy="343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24D4FBB2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153F1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247015</wp:posOffset>
                  </wp:positionV>
                  <wp:extent cx="2940685" cy="2940685"/>
                  <wp:effectExtent l="0" t="0" r="5715" b="5715"/>
                  <wp:wrapTopAndBottom/>
                  <wp:docPr id="16" name="图片 16" descr="/Users/dinghui/Library/Containers/com.kingsoft.wpsoffice.mac/Data/tmp/picturecompress_2025102414225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/Users/dinghui/Library/Containers/com.kingsoft.wpsoffice.mac/Data/tmp/picturecompress_2025102414225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94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14C1753">
            <w:pPr>
              <w:tabs>
                <w:tab w:val="left" w:pos="179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65450" cy="2965450"/>
                  <wp:effectExtent l="0" t="0" r="6350" b="6350"/>
                  <wp:docPr id="17" name="图片 17" descr="IMG_0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07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296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红汤鳕鱼、莴苣炒、胡萝卜、生菜豆腐、菌菇汤、高粱米饭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菜还剩一点点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幼儿吃饭时桌面较脏。需要加油哟。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79"/>
        <w:gridCol w:w="5340"/>
      </w:tblGrid>
      <w:tr w14:paraId="11D40665">
        <w:trPr>
          <w:trHeight w:val="4390" w:hRule="atLeast"/>
        </w:trPr>
        <w:tc>
          <w:tcPr>
            <w:tcW w:w="53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12" name="图片 12" descr="/Users/dinghui/Library/Containers/com.kingsoft.wpsoffice.mac/Data/tmp/picturecompress_2025102414221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dinghui/Library/Containers/com.kingsoft.wpsoffice.mac/Data/tmp/picturecompress_2025102414221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3" name="图片 13" descr="/Users/dinghui/Library/Containers/com.kingsoft.wpsoffice.mac/Data/tmp/picturecompress_2025102414222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dinghui/Library/Containers/com.kingsoft.wpsoffice.mac/Data/tmp/picturecompress_2025102414222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550CD">
      <w:pPr>
        <w:snapToGrid w:val="0"/>
        <w:jc w:val="center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我看到的秋天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7E713666">
      <w:pPr>
        <w:spacing w:line="360" w:lineRule="exact"/>
        <w:ind w:firstLine="420" w:firstLineChars="200"/>
        <w:rPr>
          <w:rFonts w:hint="eastAsia" w:ascii="宋体" w:hAnsi="宋体" w:eastAsiaTheme="minorEastAsia"/>
          <w:b w:val="0"/>
          <w:bCs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这是一节用树叶来拓印的美术活动。拓印，也称"拓石"，就是把石碑或器物上的文字或图画印在纸上。也可用纸紧覆在物体（如植物的叶等）表面，将其纹理结构打拓在纸上。本次活动主要是让幼儿通过欣赏秋天树叶的色彩美，形态美，并用拓印的方式感知树叶的形状、纹路，让幼儿在绘画活动中充分拓展想象力和创造力，感受拓印画这种新的美术表现形式带来的快乐体验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B5B288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072130" cy="3072130"/>
                  <wp:effectExtent l="0" t="0" r="1270" b="1270"/>
                  <wp:docPr id="10" name="图片 10" descr="/Users/dinghui/Library/Containers/com.kingsoft.wpsoffice.mac/Data/tmp/picturecompress_202510241421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dinghui/Library/Containers/com.kingsoft.wpsoffice.mac/Data/tmp/picturecompress_202510241421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130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F66B2">
            <w:pPr>
              <w:bidi w:val="0"/>
              <w:jc w:val="left"/>
              <w:rPr>
                <w:rFonts w:hint="eastAsia"/>
                <w:lang w:eastAsia="zh-CN"/>
              </w:rPr>
            </w:pPr>
          </w:p>
          <w:p w14:paraId="32238D40">
            <w:pPr>
              <w:bidi w:val="0"/>
              <w:jc w:val="center"/>
              <w:rPr>
                <w:rFonts w:hint="eastAsia" w:asciiTheme="minorAsci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013710" cy="3013710"/>
                  <wp:effectExtent l="0" t="0" r="8890" b="8890"/>
                  <wp:docPr id="11" name="图片 11" descr="/Users/dinghui/Library/Containers/com.kingsoft.wpsoffice.mac/Data/tmp/picturecompress_20251024142157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dinghui/Library/Containers/com.kingsoft.wpsoffice.mac/Data/tmp/picturecompress_20251024142157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0F57E">
      <w:pPr>
        <w:spacing w:line="36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cs="宋体"/>
          <w:kern w:val="0"/>
          <w:szCs w:val="21"/>
        </w:rPr>
        <w:t>能够在树叶上较均匀地涂颜色并印画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喜欢参加美术拓印活动，有初步表现美的能力。</w:t>
      </w:r>
    </w:p>
    <w:p w14:paraId="0C0DF00B">
      <w:pPr>
        <w:snapToGrid w:val="0"/>
        <w:jc w:val="both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51DC8F09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p w14:paraId="47B9336C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3.亲子游需要报名的尽快报名哦！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E41D"/>
    <w:rsid w:val="59F87101"/>
    <w:rsid w:val="5F3D41BE"/>
    <w:rsid w:val="5FED45B8"/>
    <w:rsid w:val="655F2227"/>
    <w:rsid w:val="6A5D0F1D"/>
    <w:rsid w:val="6DE327D8"/>
    <w:rsid w:val="6EDF7CEC"/>
    <w:rsid w:val="6FDD354C"/>
    <w:rsid w:val="6FFFF8F3"/>
    <w:rsid w:val="7B7F06CF"/>
    <w:rsid w:val="7BFFDA08"/>
    <w:rsid w:val="7D7B84AF"/>
    <w:rsid w:val="7E75A3B4"/>
    <w:rsid w:val="9FFDB37C"/>
    <w:rsid w:val="BE8F0DFE"/>
    <w:rsid w:val="BFF7820B"/>
    <w:rsid w:val="C86DC461"/>
    <w:rsid w:val="CBEA1FD7"/>
    <w:rsid w:val="CEFFC80D"/>
    <w:rsid w:val="DD7B0961"/>
    <w:rsid w:val="E7BDAFEB"/>
    <w:rsid w:val="E9BFD56F"/>
    <w:rsid w:val="F9B6EEF8"/>
    <w:rsid w:val="FA5745B9"/>
    <w:rsid w:val="FBEDA2F6"/>
    <w:rsid w:val="FEDF3836"/>
    <w:rsid w:val="FEF73F50"/>
    <w:rsid w:val="FFEB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122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2024-12-02T08:00:00Z</dcterms:created>
  <dc:creator>Data</dc:creator>
  <cp:lastModifiedBy>Akiko.</cp:lastModifiedBy>
  <dcterms:modified xsi:type="dcterms:W3CDTF">2025-10-24T16:24:46Z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64C867A88DCD3435CE37FB685B4D36FF_43</vt:lpwstr>
  </property>
</Properties>
</file>