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072E8">
      <w:pPr>
        <w:jc w:val="center"/>
      </w:pPr>
      <w:r>
        <w:rPr>
          <w:sz w:val="24"/>
          <w:szCs w:val="24"/>
        </w:rPr>
        <w:t>综合教研组2024-2025第二学期工作总结</w:t>
      </w:r>
      <w:r>
        <w:t xml:space="preserve">  </w:t>
      </w:r>
    </w:p>
    <w:p w14:paraId="24A7C029">
      <w:pPr>
        <w:ind w:firstLine="420" w:firstLineChars="200"/>
      </w:pPr>
      <w:r>
        <w:t xml:space="preserve">一、本学期工作概述  </w:t>
      </w:r>
    </w:p>
    <w:p w14:paraId="A0B966E8">
      <w:pPr>
        <w:ind w:firstLine="420" w:firstLineChars="200"/>
      </w:pPr>
      <w:r>
        <w:t xml:space="preserve">本学期，综合组全体教师继续围绕学校整体工作目标，以深化教学改革、提升学生核心素养为核心，扎实推进各项教学与教研工作。在巩固第一学期成果的基础上，进一步优化教学策略，加强学科整合，完善资源共享机制，取得了显著成效，同时也为后续工作积累了新的经验。  </w:t>
      </w:r>
    </w:p>
    <w:p w14:paraId="BE181D84">
      <w:pPr>
        <w:ind w:firstLine="420" w:firstLineChars="200"/>
      </w:pPr>
      <w:r>
        <w:t xml:space="preserve">二、教学常规工作  </w:t>
      </w:r>
    </w:p>
    <w:p w14:paraId="90A8056D">
      <w:pPr>
        <w:ind w:firstLine="420" w:firstLineChars="200"/>
      </w:pPr>
      <w:r>
        <w:t xml:space="preserve">1. 教学计划与设计  </w:t>
      </w:r>
    </w:p>
    <w:p w14:paraId="D2C88C6D">
      <w:r>
        <w:t xml:space="preserve">   各学科教师结合第一学期的教学反馈，优化了教学计划，注重因材施教，强化分层教学。教案设计更加注重实践性和创新性，如科学学科增加了探究性实验，信息学科引</w:t>
      </w:r>
      <w:r>
        <w:rPr>
          <w:lang w:val="en-US"/>
        </w:rPr>
        <w:t>入ai</w:t>
      </w:r>
      <w:r>
        <w:t xml:space="preserve">学习，劳动学科强化了生活技能训练。  </w:t>
      </w:r>
    </w:p>
    <w:p w14:paraId="812A32FD">
      <w:r>
        <w:t xml:space="preserve">   课堂教学继续采用多样化手段，如情境模拟、案例分析、小组合作等，学生参与度进一步提高。兼职教师的支持体系更加完善，通过“一对一”帮扶和集体备课，道德法治学科的教学质量稳步提升。  </w:t>
      </w:r>
    </w:p>
    <w:p w14:paraId="0E260668">
      <w:pPr>
        <w:ind w:firstLine="420" w:firstLineChars="200"/>
      </w:pPr>
      <w:r>
        <w:t xml:space="preserve">2. 教育科研与教学改革  </w:t>
      </w:r>
    </w:p>
    <w:p w14:paraId="F436B717">
      <w:pPr>
        <w:rPr>
          <w:lang w:val="en-US"/>
        </w:rPr>
      </w:pPr>
      <w:r>
        <w:t xml:space="preserve">   本学期围绕“跨学科融合教学”主题，开展了3次专题研讨，探索科学、信息、劳动等学科的交叉点</w:t>
      </w:r>
      <w:r>
        <w:rPr>
          <w:lang w:val="en-US"/>
        </w:rPr>
        <w:t>。</w:t>
      </w:r>
    </w:p>
    <w:p w14:paraId="616D92ED">
      <w:r>
        <w:t xml:space="preserve">公开课活动持续开展，涵盖科学实验课、信息编程课等，评课环节注重实效性，教师提出的改进建议更具针对性。  </w:t>
      </w:r>
    </w:p>
    <w:p w14:paraId="B85E08E3">
      <w:pPr>
        <w:ind w:firstLine="420" w:firstLineChars="200"/>
      </w:pPr>
      <w:r>
        <w:t xml:space="preserve">3. 学科素材与资源整理  </w:t>
      </w:r>
    </w:p>
    <w:p w14:paraId="06307F09">
      <w:r>
        <w:t xml:space="preserve">   进一步完善了学科资源库，新增教学案例、微课视频等数字化资源，并通过云端平台实现共享。</w:t>
      </w:r>
    </w:p>
    <w:p w14:paraId="A6B45F7D">
      <w:pPr>
        <w:ind w:firstLine="420" w:firstLineChars="200"/>
      </w:pPr>
      <w:r>
        <w:t xml:space="preserve">4. 学生活动  </w:t>
      </w:r>
    </w:p>
    <w:p w14:paraId="1133637B">
      <w:r>
        <w:t xml:space="preserve">   社团活动更加丰富，</w:t>
      </w:r>
      <w:r>
        <w:rPr>
          <w:lang w:val="en-US"/>
        </w:rPr>
        <w:t>社团</w:t>
      </w:r>
      <w:r>
        <w:t>结合学科特色开展</w:t>
      </w:r>
      <w:r>
        <w:rPr>
          <w:lang w:val="en-US"/>
        </w:rPr>
        <w:t>各类</w:t>
      </w:r>
      <w:r>
        <w:t>主题活动</w:t>
      </w:r>
      <w:r>
        <w:rPr>
          <w:lang w:val="en-US"/>
        </w:rPr>
        <w:t>，</w:t>
      </w:r>
      <w:r>
        <w:t xml:space="preserve">有效提升了学生的实践能力和社会责任感。  </w:t>
      </w:r>
    </w:p>
    <w:p w14:paraId="103552D1">
      <w:pPr>
        <w:ind w:firstLine="420" w:firstLineChars="200"/>
      </w:pPr>
      <w:r>
        <w:t xml:space="preserve">三、各学科工作亮点  </w:t>
      </w:r>
    </w:p>
    <w:p w14:paraId="D87DCF92">
      <w:pPr>
        <w:ind w:firstLine="420" w:firstLineChars="200"/>
      </w:pPr>
      <w:r>
        <w:t xml:space="preserve">1. 科学学科  </w:t>
      </w:r>
    </w:p>
    <w:p w14:paraId="BE5EC2B8">
      <w:r>
        <w:t xml:space="preserve">   以“科学探究”为主线，开展了“小小科学家”系列活动，鼓励学生自主设计实验，并在校级科技节中展示成果</w:t>
      </w:r>
      <w:r>
        <w:rPr>
          <w:lang w:val="en-US"/>
        </w:rPr>
        <w:t>。</w:t>
      </w:r>
    </w:p>
    <w:p w14:paraId="517399AE">
      <w:pPr>
        <w:ind w:firstLine="420" w:firstLineChars="200"/>
      </w:pPr>
      <w:r>
        <w:t xml:space="preserve">2. 信息学科  </w:t>
      </w:r>
    </w:p>
    <w:p w14:paraId="17403246">
      <w:r>
        <w:t xml:space="preserve">   聚焦人工智能启蒙教育，开设Scratch创意编程课程</w:t>
      </w:r>
      <w:r>
        <w:rPr>
          <w:lang w:val="en-US"/>
        </w:rPr>
        <w:t>和3D one设计课程的</w:t>
      </w:r>
      <w:r>
        <w:t xml:space="preserve">同时，加强网络素养教育，帮助学生树立正确的信息伦理观念。  </w:t>
      </w:r>
    </w:p>
    <w:p w14:paraId="A33D886E">
      <w:pPr>
        <w:ind w:firstLine="420" w:firstLineChars="200"/>
      </w:pPr>
      <w:r>
        <w:t xml:space="preserve">3. 劳动学科  </w:t>
      </w:r>
    </w:p>
    <w:p w14:paraId="F1EFB5DE">
      <w:r>
        <w:t xml:space="preserve">   推行“劳动+公益”模式，组织校园种植、旧物改造等活动，并</w:t>
      </w:r>
      <w:r>
        <w:rPr>
          <w:lang w:val="en-US"/>
        </w:rPr>
        <w:t>在六一上进行展示</w:t>
      </w:r>
      <w:r>
        <w:t xml:space="preserve">，培养学生的劳动习惯和公益意识。  </w:t>
      </w:r>
    </w:p>
    <w:p w14:paraId="A44F8917">
      <w:pPr>
        <w:ind w:firstLine="420" w:firstLineChars="200"/>
      </w:pPr>
      <w:r>
        <w:t xml:space="preserve">4. 道德法治学科  </w:t>
      </w:r>
    </w:p>
    <w:p w14:paraId="2AD70A1F">
      <w:r>
        <w:t xml:space="preserve">   结合社会热点案例开展法治教育，如“未成年人保护法”专题研讨，并模拟“校园法庭”活动，增强了学生的法律意识和思辨能力。  </w:t>
      </w:r>
    </w:p>
    <w:p w14:paraId="F55682B4">
      <w:pPr>
        <w:ind w:firstLine="420" w:firstLineChars="200"/>
      </w:pPr>
      <w:r>
        <w:t xml:space="preserve">四、问题与改进方向  </w:t>
      </w:r>
    </w:p>
    <w:p w14:paraId="DBBEEAC0">
      <w:pPr>
        <w:ind w:firstLine="420" w:firstLineChars="200"/>
      </w:pPr>
      <w:r>
        <w:t xml:space="preserve">1. 跨学科融合的实践性仍需加强  </w:t>
      </w:r>
    </w:p>
    <w:p w14:paraId="DE7E045E">
      <w:r>
        <w:t xml:space="preserve">   尽管尝试了跨学科项目，但整合的深度和系统性不足，下学期将设计更连贯的课程模块，促进学科间的有机衔接。  </w:t>
      </w:r>
    </w:p>
    <w:p w14:paraId="88742C7A">
      <w:pPr>
        <w:ind w:firstLine="420" w:firstLineChars="200"/>
      </w:pPr>
      <w:r>
        <w:t>2.</w:t>
      </w:r>
      <w:r>
        <w:rPr>
          <w:lang w:val="en-US"/>
        </w:rPr>
        <w:t>资</w:t>
      </w:r>
      <w:r>
        <w:t xml:space="preserve">源平台的利用率有待提高  </w:t>
      </w:r>
    </w:p>
    <w:p w14:paraId="83CAF133">
      <w:r>
        <w:t xml:space="preserve">   部分教师对共享平台的使用仍不熟练，下学期将开展技术培训，并建立激励机制，鼓励教师积极上传和下载优质资源。  </w:t>
      </w:r>
    </w:p>
    <w:p w14:paraId="0C3CD436">
      <w:pPr>
        <w:ind w:firstLine="420" w:firstLineChars="200"/>
      </w:pPr>
      <w:r>
        <w:t xml:space="preserve">五、总结与展望  </w:t>
      </w:r>
    </w:p>
    <w:p w14:paraId="F410AA48">
      <w:pPr>
        <w:ind w:firstLine="420" w:firstLineChars="200"/>
      </w:pPr>
      <w:bookmarkStart w:id="0" w:name="_GoBack"/>
      <w:bookmarkEnd w:id="0"/>
      <w:r>
        <w:t xml:space="preserve">本学期，综合组在课程建设、学生活动和教师成长方面均迈出了坚实步伐。未来，我们将继续以学生发展为中心，深化教学改革，加强团队协作，推动综合学科教育再上新台阶，为培养全面发展的新时代学生不懈努力。  </w:t>
      </w:r>
    </w:p>
    <w:p w14:paraId="8EE76B47"/>
    <w:p w14:paraId="9F309F31">
      <w:pPr>
        <w:jc w:val="right"/>
      </w:pPr>
      <w:r>
        <w:t xml:space="preserve">综合教研组  </w:t>
      </w:r>
    </w:p>
    <w:p w14:paraId="E903301F">
      <w:pPr>
        <w:jc w:val="right"/>
      </w:pPr>
      <w:r>
        <w:t>2025年6月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7C754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SimSun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1045</Words>
  <Characters>1076</Characters>
  <Paragraphs>33</Paragraphs>
  <TotalTime>0</TotalTime>
  <ScaleCrop>false</ScaleCrop>
  <LinksUpToDate>false</LinksUpToDate>
  <CharactersWithSpaces>1175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2025-06-05T06:07:00Z</dcterms:created>
  <dc:creator>V2419A</dc:creator>
  <cp:lastModifiedBy>佳莺</cp:lastModifiedBy>
  <dcterms:modified xsi:type="dcterms:W3CDTF">2025-10-23T07:17:54Z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3e0cb930040a46418e1eca28b7685b4d_21</vt:lpwstr>
  </property>
  <property fmtid="{D5CDD505-2E9C-101B-9397-08002B2CF9AE}" pid="3" name="KSOTemplateDocerSaveRecord">
    <vt:lpwstr>eyJoZGlkIjoiOGNiOWJjYjVhYzg3ZmU4ZDUzNjI2ZjFhOWJlMWM3ZTYiLCJ1c2VySWQiOiIyNTM2MDgzODIifQ==</vt:lpwstr>
  </property>
  <property fmtid="{D5CDD505-2E9C-101B-9397-08002B2CF9AE}" pid="4" name="KSOProductBuildVer">
    <vt:lpwstr>2052-12.1.0.23125</vt:lpwstr>
  </property>
</Properties>
</file>