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5AC7" w14:textId="475952EF" w:rsidR="002810C1" w:rsidRPr="00963CD7" w:rsidRDefault="00883F40" w:rsidP="00963CD7">
      <w:pPr>
        <w:jc w:val="center"/>
        <w:rPr>
          <w:rFonts w:ascii="黑体" w:eastAsia="黑体" w:hAnsi="黑体" w:cs="黑体" w:hint="eastAsia"/>
          <w:sz w:val="22"/>
          <w:szCs w:val="28"/>
        </w:rPr>
      </w:pPr>
      <w:r>
        <w:rPr>
          <w:rFonts w:ascii="黑体" w:eastAsia="黑体" w:hAnsi="黑体" w:cs="黑体" w:hint="eastAsia"/>
          <w:b/>
          <w:bCs/>
          <w:sz w:val="32"/>
          <w:szCs w:val="40"/>
        </w:rPr>
        <w:t>10</w:t>
      </w:r>
      <w:r w:rsidR="002810C1">
        <w:rPr>
          <w:rFonts w:ascii="黑体" w:eastAsia="黑体" w:hAnsi="黑体" w:cs="黑体" w:hint="eastAsia"/>
          <w:b/>
          <w:bCs/>
          <w:sz w:val="32"/>
          <w:szCs w:val="40"/>
        </w:rPr>
        <w:t>月理论学习（郭鸿星）</w:t>
      </w:r>
    </w:p>
    <w:tbl>
      <w:tblPr>
        <w:tblStyle w:val="a4"/>
        <w:tblW w:w="0" w:type="auto"/>
        <w:tblLook w:val="04A0" w:firstRow="1" w:lastRow="0" w:firstColumn="1" w:lastColumn="0" w:noHBand="0" w:noVBand="1"/>
      </w:tblPr>
      <w:tblGrid>
        <w:gridCol w:w="1899"/>
        <w:gridCol w:w="6623"/>
      </w:tblGrid>
      <w:tr w:rsidR="002810C1" w14:paraId="150A9787" w14:textId="77777777" w:rsidTr="00E33CF1">
        <w:tc>
          <w:tcPr>
            <w:tcW w:w="1899" w:type="dxa"/>
            <w:vAlign w:val="center"/>
          </w:tcPr>
          <w:p w14:paraId="4BFED944" w14:textId="77777777" w:rsidR="002810C1" w:rsidRDefault="002810C1" w:rsidP="00E33CF1">
            <w:pPr>
              <w:spacing w:line="360" w:lineRule="auto"/>
              <w:jc w:val="center"/>
            </w:pPr>
            <w:r>
              <w:rPr>
                <w:rFonts w:ascii="黑体" w:eastAsia="黑体" w:hAnsi="黑体" w:cs="黑体" w:hint="eastAsia"/>
                <w:b/>
                <w:bCs/>
                <w:sz w:val="28"/>
                <w:szCs w:val="36"/>
              </w:rPr>
              <w:t>【论文题目】</w:t>
            </w:r>
          </w:p>
        </w:tc>
        <w:tc>
          <w:tcPr>
            <w:tcW w:w="6623" w:type="dxa"/>
            <w:vAlign w:val="center"/>
          </w:tcPr>
          <w:p w14:paraId="0AE1D73B" w14:textId="33B7AD91" w:rsidR="002810C1" w:rsidRPr="00883F40" w:rsidRDefault="00883F40" w:rsidP="007375F0">
            <w:pPr>
              <w:rPr>
                <w:rFonts w:ascii="宋体" w:eastAsia="宋体" w:hAnsi="宋体" w:hint="eastAsia"/>
                <w:sz w:val="32"/>
                <w:szCs w:val="32"/>
              </w:rPr>
            </w:pPr>
            <w:r>
              <w:rPr>
                <w:rFonts w:ascii="宋体" w:eastAsia="宋体" w:hAnsi="宋体" w:hint="eastAsia"/>
                <w:sz w:val="32"/>
                <w:szCs w:val="32"/>
              </w:rPr>
              <w:t>信息技术支持下的小学数学实验教学实践</w:t>
            </w:r>
          </w:p>
        </w:tc>
      </w:tr>
      <w:tr w:rsidR="002810C1" w14:paraId="42CF5A38" w14:textId="77777777" w:rsidTr="00E33CF1">
        <w:tc>
          <w:tcPr>
            <w:tcW w:w="1899" w:type="dxa"/>
            <w:vAlign w:val="center"/>
          </w:tcPr>
          <w:p w14:paraId="5263C625" w14:textId="77777777" w:rsidR="002810C1" w:rsidRDefault="002810C1" w:rsidP="00E33CF1">
            <w:pPr>
              <w:spacing w:line="360" w:lineRule="auto"/>
              <w:jc w:val="center"/>
            </w:pPr>
            <w:r>
              <w:rPr>
                <w:rFonts w:ascii="黑体" w:eastAsia="黑体" w:hAnsi="黑体" w:cs="黑体" w:hint="eastAsia"/>
                <w:b/>
                <w:bCs/>
                <w:sz w:val="28"/>
                <w:szCs w:val="36"/>
              </w:rPr>
              <w:t>【学习摘要】</w:t>
            </w:r>
          </w:p>
        </w:tc>
        <w:tc>
          <w:tcPr>
            <w:tcW w:w="6623" w:type="dxa"/>
          </w:tcPr>
          <w:p w14:paraId="17E885A7" w14:textId="77777777" w:rsidR="00883F40" w:rsidRPr="00565787" w:rsidRDefault="00883F40" w:rsidP="00883F40">
            <w:pPr>
              <w:ind w:firstLineChars="200" w:firstLine="480"/>
              <w:rPr>
                <w:rFonts w:ascii="宋体" w:eastAsia="宋体" w:hAnsi="宋体" w:hint="eastAsia"/>
                <w:sz w:val="24"/>
              </w:rPr>
            </w:pPr>
            <w:r w:rsidRPr="00565787">
              <w:rPr>
                <w:rFonts w:ascii="宋体" w:eastAsia="宋体" w:hAnsi="宋体" w:hint="eastAsia"/>
                <w:sz w:val="24"/>
              </w:rPr>
              <w:t>信息技术支持下的小学数学实验教学策略</w:t>
            </w:r>
          </w:p>
          <w:p w14:paraId="4E5C15DC" w14:textId="77777777" w:rsidR="00883F40" w:rsidRPr="00565787" w:rsidRDefault="00883F40" w:rsidP="00883F40">
            <w:pPr>
              <w:ind w:firstLineChars="200" w:firstLine="480"/>
              <w:rPr>
                <w:rFonts w:ascii="宋体" w:eastAsia="宋体" w:hAnsi="宋体" w:hint="eastAsia"/>
                <w:sz w:val="24"/>
              </w:rPr>
            </w:pPr>
            <w:r w:rsidRPr="00565787">
              <w:rPr>
                <w:rFonts w:ascii="宋体" w:eastAsia="宋体" w:hAnsi="宋体" w:hint="eastAsia"/>
                <w:sz w:val="24"/>
              </w:rPr>
              <w:t>（一）开展实验预习教学</w:t>
            </w:r>
          </w:p>
          <w:p w14:paraId="3DBF699F" w14:textId="77777777" w:rsidR="00883F40" w:rsidRDefault="00883F40" w:rsidP="00883F40">
            <w:pPr>
              <w:ind w:firstLineChars="200" w:firstLine="480"/>
              <w:rPr>
                <w:rFonts w:ascii="宋体" w:eastAsia="宋体" w:hAnsi="宋体"/>
                <w:sz w:val="24"/>
              </w:rPr>
            </w:pPr>
            <w:r w:rsidRPr="00565787">
              <w:rPr>
                <w:rFonts w:ascii="宋体" w:eastAsia="宋体" w:hAnsi="宋体" w:hint="eastAsia"/>
                <w:sz w:val="24"/>
              </w:rPr>
              <w:t>实验预习教学活动在实验教学体系中占据关键地位。教师提高实验预习教学质量，可以促进学生以良好的状态投入实验学习中，为学生取得理想的实验学习成绩做好铺垫。在信息技术的支持下，教师可以运用有趣的视频、生动的动画提升实验预习教学内容的设计质量，促进学生自觉地学习新的实验知识。教师应注意以下几点：一是合理选择预习教学内容。教师应紧密围绕实验教学主题，利用信息技术搜索、筛选优质的实验预习教学内容，如微课、案例等，以达到激发学生的预习学习兴趣、提高学生预习质量的目标。二是指导学生掌握科学的预习方法。教师应向学生传授有效的线上学习方法，指导学生结合自身实际观看微课、完成预习检测题、记录在预习过程中遇到的问题等，以此提高学生的预习效率。三是与学生互动。受思维能力发展尚不成熟的影响，学生在自主预习的过程中难免会遇到多样化问题。教师可以利用信息技术与学生沟通其遇到的问题，并为学生解决问题提供支持。教师能够明确学生已经掌握的、尚未理解的知识，进而提高课上实验教学效率。</w:t>
            </w:r>
          </w:p>
          <w:p w14:paraId="7343C449" w14:textId="77777777" w:rsidR="00883F40" w:rsidRPr="00565787" w:rsidRDefault="00883F40" w:rsidP="00883F40">
            <w:pPr>
              <w:ind w:firstLineChars="200" w:firstLine="480"/>
              <w:rPr>
                <w:rFonts w:ascii="宋体" w:eastAsia="宋体" w:hAnsi="宋体" w:hint="eastAsia"/>
                <w:sz w:val="24"/>
              </w:rPr>
            </w:pPr>
            <w:r w:rsidRPr="00565787">
              <w:rPr>
                <w:rFonts w:ascii="宋体" w:eastAsia="宋体" w:hAnsi="宋体" w:hint="eastAsia"/>
                <w:sz w:val="24"/>
              </w:rPr>
              <w:t>（二）创设实验教学情境</w:t>
            </w:r>
          </w:p>
          <w:p w14:paraId="09CE2852" w14:textId="77777777" w:rsidR="00883F40" w:rsidRDefault="00883F40" w:rsidP="00883F40">
            <w:pPr>
              <w:ind w:firstLineChars="200" w:firstLine="480"/>
              <w:rPr>
                <w:rFonts w:ascii="宋体" w:eastAsia="宋体" w:hAnsi="宋体"/>
                <w:sz w:val="24"/>
              </w:rPr>
            </w:pPr>
            <w:r w:rsidRPr="00565787">
              <w:rPr>
                <w:rFonts w:ascii="宋体" w:eastAsia="宋体" w:hAnsi="宋体" w:hint="eastAsia"/>
                <w:sz w:val="24"/>
              </w:rPr>
              <w:t>小学生具有活泼好动、注意力不集中等特点，很难全神贯注地参与实验教学活动。教师利用信息技术将数学实验过程的图片、视频呈现给学生，引导学生在实验情境中亲身体验实验的奥妙，是激发学生实验学习兴趣的重要途径。在情境中，学生还可以认真观察、思考与探究数学现象，有效提升知识掌握效率。为了提高情境创设有效性，教师要注意以下几点：一是提高情境的适应性。教师要确保运用信息技术创设的实验教学情境与实验教学主题相适应，要确保实验教学情境契合学生的学习需求与认知规律。二是设计子情境任务。教师要运用一系列内在联系紧密的子情境任务推动学生探究学习，不断提高学生的实验探究能力。经掌握的、尚未理解的知识，进而提高课上实验教学效率。</w:t>
            </w:r>
          </w:p>
          <w:p w14:paraId="44ED98BF" w14:textId="77777777" w:rsidR="00883F40" w:rsidRPr="00565787" w:rsidRDefault="00883F40" w:rsidP="00883F40">
            <w:pPr>
              <w:ind w:firstLineChars="200" w:firstLine="480"/>
              <w:rPr>
                <w:rFonts w:ascii="宋体" w:eastAsia="宋体" w:hAnsi="宋体" w:hint="eastAsia"/>
                <w:sz w:val="24"/>
              </w:rPr>
            </w:pPr>
            <w:r w:rsidRPr="00565787">
              <w:rPr>
                <w:rFonts w:ascii="宋体" w:eastAsia="宋体" w:hAnsi="宋体" w:hint="eastAsia"/>
                <w:sz w:val="24"/>
              </w:rPr>
              <w:t>（三）设计实验合作活动</w:t>
            </w:r>
          </w:p>
          <w:p w14:paraId="6A09B1BF" w14:textId="77777777" w:rsidR="00883F40" w:rsidRDefault="00883F40" w:rsidP="00883F40">
            <w:pPr>
              <w:ind w:firstLineChars="200" w:firstLine="480"/>
              <w:rPr>
                <w:rFonts w:ascii="宋体" w:eastAsia="宋体" w:hAnsi="宋体"/>
                <w:sz w:val="24"/>
              </w:rPr>
            </w:pPr>
            <w:r w:rsidRPr="00565787">
              <w:rPr>
                <w:rFonts w:ascii="宋体" w:eastAsia="宋体" w:hAnsi="宋体" w:hint="eastAsia"/>
                <w:sz w:val="24"/>
              </w:rPr>
              <w:t>信息技术在数学实验教学中的应用，不仅改变了教师的教学方式，还改变了学生之间的交流方式。教师运用信息技术设计合作类实验教学活动，可以为学生提供更多与同伴、教师交流实验体验的机会，不断提高学生的问题解决能力与合作能力。在设计实验合作活动的过程中，教师要注意以下几点：一是合理划分小组。教师可以利用信息技术全面收集、分析学生之前的数学学习数据，在此基础上了解学生的数学学习能力、兴趣爱好的发展情况，为提高分组科学性做好铺垫。二是指导</w:t>
            </w:r>
            <w:r w:rsidRPr="00565787">
              <w:rPr>
                <w:rFonts w:ascii="宋体" w:eastAsia="宋体" w:hAnsi="宋体" w:hint="eastAsia"/>
                <w:sz w:val="24"/>
              </w:rPr>
              <w:lastRenderedPageBreak/>
              <w:t>学生提高合作类实验的完成效率。一方面，教师要做好学生培训工作。培养小组长的统筹规划能力，发挥小组长的领导作用，提升各个小组完成合作任务的效率。同时，教师要引导学生掌握利用信息技术参与实验合作活动的方法，为学生主动参与实验现象讨论、实验经验分享等活动创造条件。另一方面，教师要把握好介入实验合作活动的时机。教师要在信息技术的支持下实时指导学生解决实验问题，以此提高学生完成合作类实验任务的效率。</w:t>
            </w:r>
          </w:p>
          <w:p w14:paraId="10F4EED7" w14:textId="77777777" w:rsidR="00883F40" w:rsidRDefault="00883F40" w:rsidP="00883F40">
            <w:pPr>
              <w:ind w:firstLineChars="200" w:firstLine="480"/>
              <w:rPr>
                <w:rFonts w:ascii="宋体" w:eastAsia="宋体" w:hAnsi="宋体"/>
                <w:sz w:val="24"/>
              </w:rPr>
            </w:pPr>
            <w:r w:rsidRPr="00565787">
              <w:rPr>
                <w:rFonts w:ascii="宋体" w:eastAsia="宋体" w:hAnsi="宋体" w:hint="eastAsia"/>
                <w:sz w:val="24"/>
              </w:rPr>
              <w:t>（四）优化课后实验设置教师可以利用信息技术设计课后实验来促进学生巩固课堂所学内容，助力学生牢固掌握所学知识、真正将知识内化为能力。教师设置的课后实验既要与课堂教学目标相联系，又要与学生的学习能力相契合，才能更好地发挥价值。因此，教师要运用信息技术综合分析学生的课堂学习表现、数学测试成绩等，在此基础上明确课后实验设置方向。教师还要借助信息技术向不同层次的学生推送不同的课后实验任务：对于基础层次的学生，教师要运用课后实验推动其巩固基础知识；对于一般层次的学生，教师要设计对其提升举一反三能力有积极影响的课后实验；对于拓展层次的学生，教师要运用课后实验引导其发展创新能力。此外，教师要注重设计与学生的实际生活紧密联系的课后实验，有效培养学生从生活中学习数学知识、应用数学知识解决生活问题的能力。</w:t>
            </w:r>
          </w:p>
          <w:p w14:paraId="58B56ACF" w14:textId="476B5CC3" w:rsidR="00F145F3" w:rsidRPr="00883F40" w:rsidRDefault="00883F40" w:rsidP="00883F40">
            <w:pPr>
              <w:ind w:firstLineChars="200" w:firstLine="480"/>
              <w:rPr>
                <w:rFonts w:ascii="宋体" w:eastAsia="宋体" w:hAnsi="宋体" w:hint="eastAsia"/>
                <w:sz w:val="24"/>
              </w:rPr>
            </w:pPr>
            <w:r w:rsidRPr="00565787">
              <w:rPr>
                <w:rFonts w:ascii="宋体" w:eastAsia="宋体" w:hAnsi="宋体" w:hint="eastAsia"/>
                <w:sz w:val="24"/>
              </w:rPr>
              <w:t>（五）开展多元实验评价信息技术在帮助教师构建多元化的数学实验教学评价体系方面发挥独特作用。首先，可以利用信息技术丰富实验教学评价内容。除了评价学生的数学实验学习结果之外，教师还可以在信息技术的帮助下全面收集学生的过程性实验学习数据，如预习检测题准确率、课上回答问题的次数、提出创新观点的次数等。这些数据为教师评价学生的自主、合作、探究学习能力提供了支持。其次，可以利用信息技术为其他主体参与评价创造条件。最后，可以利用信息技术制定个性化实验学习方案。通过分析学生的多元化实验学习表现和关注多元主体的评价内容，教师可以了解学生在实验过程中存在的问题，据此为学生制定针对性的实验学习方案，助力学生突破自我。</w:t>
            </w:r>
          </w:p>
        </w:tc>
      </w:tr>
      <w:tr w:rsidR="002810C1" w14:paraId="6F276E57" w14:textId="77777777" w:rsidTr="00E33CF1">
        <w:tc>
          <w:tcPr>
            <w:tcW w:w="1899" w:type="dxa"/>
            <w:vAlign w:val="center"/>
          </w:tcPr>
          <w:p w14:paraId="27C4FA13" w14:textId="77777777" w:rsidR="002810C1" w:rsidRDefault="002810C1" w:rsidP="00E33CF1">
            <w:pPr>
              <w:jc w:val="center"/>
            </w:pPr>
            <w:r>
              <w:rPr>
                <w:rFonts w:ascii="黑体" w:eastAsia="黑体" w:hAnsi="黑体" w:cs="黑体" w:hint="eastAsia"/>
                <w:b/>
                <w:bCs/>
                <w:sz w:val="28"/>
                <w:szCs w:val="36"/>
              </w:rPr>
              <w:lastRenderedPageBreak/>
              <w:t>【学习反思】</w:t>
            </w:r>
          </w:p>
        </w:tc>
        <w:tc>
          <w:tcPr>
            <w:tcW w:w="6623" w:type="dxa"/>
          </w:tcPr>
          <w:p w14:paraId="4ABA7BAD" w14:textId="1CB8E3E3" w:rsidR="007B5AA0" w:rsidRPr="006302EE" w:rsidRDefault="00883F40" w:rsidP="007375F0">
            <w:pPr>
              <w:ind w:firstLineChars="200" w:firstLine="480"/>
              <w:rPr>
                <w:rFonts w:asciiTheme="minorEastAsia" w:hAnsiTheme="minorEastAsia" w:hint="eastAsia"/>
                <w:sz w:val="24"/>
              </w:rPr>
            </w:pPr>
            <w:r w:rsidRPr="00883F40">
              <w:rPr>
                <w:rFonts w:asciiTheme="minorEastAsia" w:hAnsiTheme="minorEastAsia" w:hint="eastAsia"/>
                <w:sz w:val="24"/>
              </w:rPr>
              <w:t>通过将信息技术融入数学实验课堂，教师提升了数学实验教学内容的丰富性、生动性，切实激发了学生学习数学实验的兴趣。未来，教师要持续学习先进的信息技术在数学实验中的应用要点，持续带给学生新颖、有趣的数学实验学习体验。</w:t>
            </w:r>
          </w:p>
        </w:tc>
      </w:tr>
    </w:tbl>
    <w:p w14:paraId="5093AA73" w14:textId="52BD542A" w:rsidR="002810C1" w:rsidRDefault="002810C1"/>
    <w:p w14:paraId="07C84FEE" w14:textId="77777777" w:rsidR="002810C1" w:rsidRDefault="002810C1"/>
    <w:sectPr w:rsidR="002810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A5E2" w14:textId="77777777" w:rsidR="0058748B" w:rsidRDefault="0058748B" w:rsidP="007375F0">
      <w:r>
        <w:separator/>
      </w:r>
    </w:p>
  </w:endnote>
  <w:endnote w:type="continuationSeparator" w:id="0">
    <w:p w14:paraId="1ED6F71D" w14:textId="77777777" w:rsidR="0058748B" w:rsidRDefault="0058748B" w:rsidP="0073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0E7E" w14:textId="77777777" w:rsidR="0058748B" w:rsidRDefault="0058748B" w:rsidP="007375F0">
      <w:r>
        <w:separator/>
      </w:r>
    </w:p>
  </w:footnote>
  <w:footnote w:type="continuationSeparator" w:id="0">
    <w:p w14:paraId="37725660" w14:textId="77777777" w:rsidR="0058748B" w:rsidRDefault="0058748B" w:rsidP="0073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350"/>
    <w:multiLevelType w:val="hybridMultilevel"/>
    <w:tmpl w:val="9F2C0B06"/>
    <w:lvl w:ilvl="0" w:tplc="7764A3B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F151627"/>
    <w:multiLevelType w:val="hybridMultilevel"/>
    <w:tmpl w:val="31A6FA08"/>
    <w:lvl w:ilvl="0" w:tplc="4D16DE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9EB3DB1"/>
    <w:multiLevelType w:val="hybridMultilevel"/>
    <w:tmpl w:val="9146A2FE"/>
    <w:lvl w:ilvl="0" w:tplc="96BC35AC">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BA60F19"/>
    <w:multiLevelType w:val="hybridMultilevel"/>
    <w:tmpl w:val="6DC477D6"/>
    <w:lvl w:ilvl="0" w:tplc="153A911C">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4D5153DB"/>
    <w:multiLevelType w:val="hybridMultilevel"/>
    <w:tmpl w:val="8E0AA346"/>
    <w:lvl w:ilvl="0" w:tplc="261A3C2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5F0C2C00"/>
    <w:multiLevelType w:val="hybridMultilevel"/>
    <w:tmpl w:val="78FA9EFC"/>
    <w:lvl w:ilvl="0" w:tplc="8C3E9F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721C82"/>
    <w:multiLevelType w:val="hybridMultilevel"/>
    <w:tmpl w:val="F88EF2AC"/>
    <w:lvl w:ilvl="0" w:tplc="56F0BB06">
      <w:start w:val="1"/>
      <w:numFmt w:val="decimal"/>
      <w:lvlText w:val="%1、"/>
      <w:lvlJc w:val="left"/>
      <w:pPr>
        <w:ind w:left="840" w:hanging="360"/>
      </w:pPr>
      <w:rPr>
        <w:rFonts w:ascii="Arial" w:eastAsiaTheme="minorEastAsia" w:hAnsi="Arial" w:cs="Arial"/>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BBB219B"/>
    <w:multiLevelType w:val="hybridMultilevel"/>
    <w:tmpl w:val="4A32C888"/>
    <w:lvl w:ilvl="0" w:tplc="2B0CEF56">
      <w:start w:val="1"/>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277641083">
    <w:abstractNumId w:val="0"/>
  </w:num>
  <w:num w:numId="2" w16cid:durableId="875003680">
    <w:abstractNumId w:val="5"/>
  </w:num>
  <w:num w:numId="3" w16cid:durableId="1144588042">
    <w:abstractNumId w:val="6"/>
  </w:num>
  <w:num w:numId="4" w16cid:durableId="2039045026">
    <w:abstractNumId w:val="1"/>
  </w:num>
  <w:num w:numId="5" w16cid:durableId="405542459">
    <w:abstractNumId w:val="7"/>
  </w:num>
  <w:num w:numId="6" w16cid:durableId="1514801559">
    <w:abstractNumId w:val="4"/>
  </w:num>
  <w:num w:numId="7" w16cid:durableId="129786768">
    <w:abstractNumId w:val="2"/>
  </w:num>
  <w:num w:numId="8" w16cid:durableId="2025083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3NjBmNGQ2ZjhjY2Y4MzY5YmQ3MWMzMzZhY2MwY2IifQ=="/>
  </w:docVars>
  <w:rsids>
    <w:rsidRoot w:val="25DE4717"/>
    <w:rsid w:val="00042DBE"/>
    <w:rsid w:val="000B4882"/>
    <w:rsid w:val="000C65CB"/>
    <w:rsid w:val="001903A9"/>
    <w:rsid w:val="00220D9B"/>
    <w:rsid w:val="00256AC1"/>
    <w:rsid w:val="002742B0"/>
    <w:rsid w:val="002810C1"/>
    <w:rsid w:val="00302151"/>
    <w:rsid w:val="00335317"/>
    <w:rsid w:val="00364244"/>
    <w:rsid w:val="003C5563"/>
    <w:rsid w:val="00544E48"/>
    <w:rsid w:val="00557ED6"/>
    <w:rsid w:val="0058748B"/>
    <w:rsid w:val="005C6020"/>
    <w:rsid w:val="005E144B"/>
    <w:rsid w:val="006302EE"/>
    <w:rsid w:val="0063064F"/>
    <w:rsid w:val="0065167C"/>
    <w:rsid w:val="006F69D2"/>
    <w:rsid w:val="00712C00"/>
    <w:rsid w:val="007375F0"/>
    <w:rsid w:val="007554FA"/>
    <w:rsid w:val="007658A2"/>
    <w:rsid w:val="00784C4C"/>
    <w:rsid w:val="007B5AA0"/>
    <w:rsid w:val="007C1B3F"/>
    <w:rsid w:val="00812CAC"/>
    <w:rsid w:val="00883F40"/>
    <w:rsid w:val="00886B83"/>
    <w:rsid w:val="00963CD7"/>
    <w:rsid w:val="00971021"/>
    <w:rsid w:val="009A1D2F"/>
    <w:rsid w:val="00A36402"/>
    <w:rsid w:val="00A77F16"/>
    <w:rsid w:val="00AC5DE8"/>
    <w:rsid w:val="00B26B75"/>
    <w:rsid w:val="00B47735"/>
    <w:rsid w:val="00BB24EA"/>
    <w:rsid w:val="00BC1142"/>
    <w:rsid w:val="00D112BD"/>
    <w:rsid w:val="00F145F3"/>
    <w:rsid w:val="00FD4D1B"/>
    <w:rsid w:val="25DE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968E5"/>
  <w15:docId w15:val="{B97E5AFF-FF72-4590-8E56-47DD96C5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7C1B3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customStyle="1" w:styleId="10">
    <w:name w:val="标题 1 字符"/>
    <w:basedOn w:val="a0"/>
    <w:link w:val="1"/>
    <w:uiPriority w:val="9"/>
    <w:rsid w:val="007C1B3F"/>
    <w:rPr>
      <w:rFonts w:ascii="宋体" w:eastAsia="宋体" w:hAnsi="宋体" w:cs="宋体"/>
      <w:b/>
      <w:bCs/>
      <w:kern w:val="36"/>
      <w:sz w:val="48"/>
      <w:szCs w:val="48"/>
    </w:rPr>
  </w:style>
  <w:style w:type="paragraph" w:styleId="a6">
    <w:name w:val="List Paragraph"/>
    <w:basedOn w:val="a"/>
    <w:uiPriority w:val="34"/>
    <w:qFormat/>
    <w:rsid w:val="009A1D2F"/>
    <w:pPr>
      <w:ind w:firstLineChars="200" w:firstLine="420"/>
    </w:pPr>
  </w:style>
  <w:style w:type="paragraph" w:styleId="a7">
    <w:name w:val="header"/>
    <w:basedOn w:val="a"/>
    <w:link w:val="a8"/>
    <w:rsid w:val="007375F0"/>
    <w:pPr>
      <w:tabs>
        <w:tab w:val="center" w:pos="4153"/>
        <w:tab w:val="right" w:pos="8306"/>
      </w:tabs>
      <w:snapToGrid w:val="0"/>
      <w:jc w:val="center"/>
    </w:pPr>
    <w:rPr>
      <w:sz w:val="18"/>
      <w:szCs w:val="18"/>
    </w:rPr>
  </w:style>
  <w:style w:type="character" w:customStyle="1" w:styleId="a8">
    <w:name w:val="页眉 字符"/>
    <w:basedOn w:val="a0"/>
    <w:link w:val="a7"/>
    <w:rsid w:val="007375F0"/>
    <w:rPr>
      <w:kern w:val="2"/>
      <w:sz w:val="18"/>
      <w:szCs w:val="18"/>
    </w:rPr>
  </w:style>
  <w:style w:type="paragraph" w:styleId="a9">
    <w:name w:val="footer"/>
    <w:basedOn w:val="a"/>
    <w:link w:val="aa"/>
    <w:rsid w:val="007375F0"/>
    <w:pPr>
      <w:tabs>
        <w:tab w:val="center" w:pos="4153"/>
        <w:tab w:val="right" w:pos="8306"/>
      </w:tabs>
      <w:snapToGrid w:val="0"/>
      <w:jc w:val="left"/>
    </w:pPr>
    <w:rPr>
      <w:sz w:val="18"/>
      <w:szCs w:val="18"/>
    </w:rPr>
  </w:style>
  <w:style w:type="character" w:customStyle="1" w:styleId="aa">
    <w:name w:val="页脚 字符"/>
    <w:basedOn w:val="a0"/>
    <w:link w:val="a9"/>
    <w:rsid w:val="007375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1999">
      <w:bodyDiv w:val="1"/>
      <w:marLeft w:val="0"/>
      <w:marRight w:val="0"/>
      <w:marTop w:val="0"/>
      <w:marBottom w:val="0"/>
      <w:divBdr>
        <w:top w:val="none" w:sz="0" w:space="0" w:color="auto"/>
        <w:left w:val="none" w:sz="0" w:space="0" w:color="auto"/>
        <w:bottom w:val="none" w:sz="0" w:space="0" w:color="auto"/>
        <w:right w:val="none" w:sz="0" w:space="0" w:color="auto"/>
      </w:divBdr>
    </w:div>
    <w:div w:id="301692535">
      <w:bodyDiv w:val="1"/>
      <w:marLeft w:val="0"/>
      <w:marRight w:val="0"/>
      <w:marTop w:val="0"/>
      <w:marBottom w:val="0"/>
      <w:divBdr>
        <w:top w:val="none" w:sz="0" w:space="0" w:color="auto"/>
        <w:left w:val="none" w:sz="0" w:space="0" w:color="auto"/>
        <w:bottom w:val="none" w:sz="0" w:space="0" w:color="auto"/>
        <w:right w:val="none" w:sz="0" w:space="0" w:color="auto"/>
      </w:divBdr>
    </w:div>
    <w:div w:id="374278592">
      <w:bodyDiv w:val="1"/>
      <w:marLeft w:val="0"/>
      <w:marRight w:val="0"/>
      <w:marTop w:val="0"/>
      <w:marBottom w:val="0"/>
      <w:divBdr>
        <w:top w:val="none" w:sz="0" w:space="0" w:color="auto"/>
        <w:left w:val="none" w:sz="0" w:space="0" w:color="auto"/>
        <w:bottom w:val="none" w:sz="0" w:space="0" w:color="auto"/>
        <w:right w:val="none" w:sz="0" w:space="0" w:color="auto"/>
      </w:divBdr>
    </w:div>
    <w:div w:id="514420727">
      <w:bodyDiv w:val="1"/>
      <w:marLeft w:val="0"/>
      <w:marRight w:val="0"/>
      <w:marTop w:val="0"/>
      <w:marBottom w:val="0"/>
      <w:divBdr>
        <w:top w:val="none" w:sz="0" w:space="0" w:color="auto"/>
        <w:left w:val="none" w:sz="0" w:space="0" w:color="auto"/>
        <w:bottom w:val="none" w:sz="0" w:space="0" w:color="auto"/>
        <w:right w:val="none" w:sz="0" w:space="0" w:color="auto"/>
      </w:divBdr>
    </w:div>
    <w:div w:id="583806920">
      <w:bodyDiv w:val="1"/>
      <w:marLeft w:val="0"/>
      <w:marRight w:val="0"/>
      <w:marTop w:val="0"/>
      <w:marBottom w:val="0"/>
      <w:divBdr>
        <w:top w:val="none" w:sz="0" w:space="0" w:color="auto"/>
        <w:left w:val="none" w:sz="0" w:space="0" w:color="auto"/>
        <w:bottom w:val="none" w:sz="0" w:space="0" w:color="auto"/>
        <w:right w:val="none" w:sz="0" w:space="0" w:color="auto"/>
      </w:divBdr>
    </w:div>
    <w:div w:id="761028122">
      <w:bodyDiv w:val="1"/>
      <w:marLeft w:val="0"/>
      <w:marRight w:val="0"/>
      <w:marTop w:val="0"/>
      <w:marBottom w:val="0"/>
      <w:divBdr>
        <w:top w:val="none" w:sz="0" w:space="0" w:color="auto"/>
        <w:left w:val="none" w:sz="0" w:space="0" w:color="auto"/>
        <w:bottom w:val="none" w:sz="0" w:space="0" w:color="auto"/>
        <w:right w:val="none" w:sz="0" w:space="0" w:color="auto"/>
      </w:divBdr>
    </w:div>
    <w:div w:id="859779451">
      <w:bodyDiv w:val="1"/>
      <w:marLeft w:val="0"/>
      <w:marRight w:val="0"/>
      <w:marTop w:val="0"/>
      <w:marBottom w:val="0"/>
      <w:divBdr>
        <w:top w:val="none" w:sz="0" w:space="0" w:color="auto"/>
        <w:left w:val="none" w:sz="0" w:space="0" w:color="auto"/>
        <w:bottom w:val="none" w:sz="0" w:space="0" w:color="auto"/>
        <w:right w:val="none" w:sz="0" w:space="0" w:color="auto"/>
      </w:divBdr>
    </w:div>
    <w:div w:id="1152529637">
      <w:bodyDiv w:val="1"/>
      <w:marLeft w:val="0"/>
      <w:marRight w:val="0"/>
      <w:marTop w:val="0"/>
      <w:marBottom w:val="0"/>
      <w:divBdr>
        <w:top w:val="none" w:sz="0" w:space="0" w:color="auto"/>
        <w:left w:val="none" w:sz="0" w:space="0" w:color="auto"/>
        <w:bottom w:val="none" w:sz="0" w:space="0" w:color="auto"/>
        <w:right w:val="none" w:sz="0" w:space="0" w:color="auto"/>
      </w:divBdr>
    </w:div>
    <w:div w:id="178044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1005</Words>
  <Characters>1006</Characters>
  <Application>Microsoft Office Word</Application>
  <DocSecurity>0</DocSecurity>
  <Lines>47</Lines>
  <Paragraphs>20</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肉多多wsy</dc:creator>
  <cp:lastModifiedBy>生亮 周</cp:lastModifiedBy>
  <cp:revision>19</cp:revision>
  <dcterms:created xsi:type="dcterms:W3CDTF">2022-06-28T00:47:00Z</dcterms:created>
  <dcterms:modified xsi:type="dcterms:W3CDTF">2025-10-13T05:55:00Z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8A85B1803DDF4179BC1FC137E7CB4AE4</vt:lpwstr>
  </property>
</Properties>
</file>