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60DC5">
      <w:pPr>
        <w:shd w:val="clear" w:color="auto" w:fill="FFFFFF"/>
        <w:spacing w:line="400" w:lineRule="exact"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《小学数学课堂关键问题的设计与问题策略》</w:t>
      </w:r>
    </w:p>
    <w:p w14:paraId="39986AFD">
      <w:pPr>
        <w:shd w:val="clear" w:color="auto" w:fill="FFFFFF"/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题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研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究 评 课 稿</w:t>
      </w:r>
    </w:p>
    <w:tbl>
      <w:tblPr>
        <w:tblStyle w:val="3"/>
        <w:tblpPr w:leftFromText="180" w:rightFromText="180" w:vertAnchor="text" w:horzAnchor="margin" w:tblpY="143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51"/>
        <w:gridCol w:w="1458"/>
        <w:gridCol w:w="1397"/>
        <w:gridCol w:w="1752"/>
        <w:gridCol w:w="1179"/>
      </w:tblGrid>
      <w:tr w14:paraId="0966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5F4F79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335" w:type="dxa"/>
          </w:tcPr>
          <w:p w14:paraId="2C10508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2025.9.24</w:t>
            </w:r>
          </w:p>
        </w:tc>
        <w:tc>
          <w:tcPr>
            <w:tcW w:w="1462" w:type="dxa"/>
          </w:tcPr>
          <w:p w14:paraId="394249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执教者</w:t>
            </w:r>
          </w:p>
        </w:tc>
        <w:tc>
          <w:tcPr>
            <w:tcW w:w="1400" w:type="dxa"/>
          </w:tcPr>
          <w:p w14:paraId="18D9EF27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镇文婷</w:t>
            </w:r>
          </w:p>
        </w:tc>
        <w:tc>
          <w:tcPr>
            <w:tcW w:w="1757" w:type="dxa"/>
          </w:tcPr>
          <w:p w14:paraId="003E85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80" w:type="dxa"/>
          </w:tcPr>
          <w:p w14:paraId="3994B2FF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一（4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</w:p>
        </w:tc>
      </w:tr>
      <w:tr w14:paraId="2320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242AD8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上课内容</w:t>
            </w:r>
          </w:p>
        </w:tc>
        <w:tc>
          <w:tcPr>
            <w:tcW w:w="4197" w:type="dxa"/>
            <w:gridSpan w:val="3"/>
          </w:tcPr>
          <w:p w14:paraId="1B4D5EF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《认识加法》</w:t>
            </w:r>
          </w:p>
        </w:tc>
        <w:tc>
          <w:tcPr>
            <w:tcW w:w="1757" w:type="dxa"/>
          </w:tcPr>
          <w:p w14:paraId="4A69BB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</w:t>
            </w:r>
          </w:p>
        </w:tc>
        <w:tc>
          <w:tcPr>
            <w:tcW w:w="1180" w:type="dxa"/>
          </w:tcPr>
          <w:p w14:paraId="34142EC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9.24</w:t>
            </w:r>
          </w:p>
        </w:tc>
      </w:tr>
      <w:tr w14:paraId="7A36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16FDED0B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197" w:type="dxa"/>
            <w:gridSpan w:val="3"/>
            <w:vAlign w:val="center"/>
          </w:tcPr>
          <w:p w14:paraId="058C6037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指 标</w:t>
            </w:r>
          </w:p>
        </w:tc>
        <w:tc>
          <w:tcPr>
            <w:tcW w:w="1757" w:type="dxa"/>
            <w:vAlign w:val="center"/>
          </w:tcPr>
          <w:p w14:paraId="77AE7CAE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180" w:type="dxa"/>
          </w:tcPr>
          <w:p w14:paraId="66849668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14:paraId="222D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5839918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目标设计</w:t>
            </w:r>
          </w:p>
        </w:tc>
        <w:tc>
          <w:tcPr>
            <w:tcW w:w="4197" w:type="dxa"/>
            <w:gridSpan w:val="3"/>
            <w:vAlign w:val="center"/>
          </w:tcPr>
          <w:p w14:paraId="7C7C8A7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1.目标明确，符合课程标准要求和学生年段特点。</w:t>
            </w:r>
          </w:p>
        </w:tc>
        <w:tc>
          <w:tcPr>
            <w:tcW w:w="1757" w:type="dxa"/>
            <w:vAlign w:val="center"/>
          </w:tcPr>
          <w:p w14:paraId="0E9958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0" w:type="dxa"/>
          </w:tcPr>
          <w:p w14:paraId="681C0C6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3C30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  <w:vAlign w:val="center"/>
          </w:tcPr>
          <w:p w14:paraId="6A8EC27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学习</w:t>
            </w:r>
          </w:p>
          <w:p w14:paraId="7014E89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任务</w:t>
            </w:r>
          </w:p>
        </w:tc>
        <w:tc>
          <w:tcPr>
            <w:tcW w:w="4197" w:type="dxa"/>
            <w:gridSpan w:val="3"/>
            <w:vAlign w:val="center"/>
          </w:tcPr>
          <w:p w14:paraId="6F4B78B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2．学习任务与要求明晰，有向开放、板块清晰。</w:t>
            </w:r>
          </w:p>
        </w:tc>
        <w:tc>
          <w:tcPr>
            <w:tcW w:w="1757" w:type="dxa"/>
            <w:vAlign w:val="center"/>
          </w:tcPr>
          <w:p w14:paraId="091B153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80" w:type="dxa"/>
          </w:tcPr>
          <w:p w14:paraId="57139134">
            <w:pPr>
              <w:widowControl/>
              <w:spacing w:before="100" w:beforeAutospacing="1" w:after="100" w:afterAutospacing="1"/>
              <w:ind w:firstLine="210" w:firstLineChars="100"/>
              <w:jc w:val="center"/>
              <w:rPr>
                <w:rFonts w:hint="default" w:ascii="宋体" w:hAnsi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</w:tr>
      <w:tr w14:paraId="7433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vAlign w:val="center"/>
          </w:tcPr>
          <w:p w14:paraId="3E7D41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4197" w:type="dxa"/>
            <w:gridSpan w:val="3"/>
            <w:vAlign w:val="center"/>
          </w:tcPr>
          <w:p w14:paraId="1ED15D1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3．自主探究、小组学习、同伴互动等学习方式恰当，活动路径清晰有效。</w:t>
            </w:r>
          </w:p>
        </w:tc>
        <w:tc>
          <w:tcPr>
            <w:tcW w:w="1757" w:type="dxa"/>
            <w:vAlign w:val="center"/>
          </w:tcPr>
          <w:p w14:paraId="1EB6200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0" w:type="dxa"/>
          </w:tcPr>
          <w:p w14:paraId="0256AE18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1A8D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vAlign w:val="center"/>
          </w:tcPr>
          <w:p w14:paraId="2DE2211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4197" w:type="dxa"/>
            <w:gridSpan w:val="3"/>
            <w:vAlign w:val="center"/>
          </w:tcPr>
          <w:p w14:paraId="0CB81C2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4．练习设计有层次，具有实践性和开放性。</w:t>
            </w:r>
          </w:p>
        </w:tc>
        <w:tc>
          <w:tcPr>
            <w:tcW w:w="1757" w:type="dxa"/>
            <w:vAlign w:val="center"/>
          </w:tcPr>
          <w:p w14:paraId="6280E26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0" w:type="dxa"/>
          </w:tcPr>
          <w:p w14:paraId="3B7369A4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389A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  <w:vAlign w:val="center"/>
          </w:tcPr>
          <w:p w14:paraId="3630C0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交流</w:t>
            </w:r>
          </w:p>
          <w:p w14:paraId="3932C61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互动</w:t>
            </w:r>
          </w:p>
        </w:tc>
        <w:tc>
          <w:tcPr>
            <w:tcW w:w="4197" w:type="dxa"/>
            <w:gridSpan w:val="3"/>
            <w:vAlign w:val="center"/>
          </w:tcPr>
          <w:p w14:paraId="7CB7E0F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5．教师及时巡视，捕捉典型资源。</w:t>
            </w:r>
          </w:p>
        </w:tc>
        <w:tc>
          <w:tcPr>
            <w:tcW w:w="1757" w:type="dxa"/>
            <w:vAlign w:val="center"/>
          </w:tcPr>
          <w:p w14:paraId="4223F0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0" w:type="dxa"/>
          </w:tcPr>
          <w:p w14:paraId="6AC58EE0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2B73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vAlign w:val="center"/>
          </w:tcPr>
          <w:p w14:paraId="43AE675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4197" w:type="dxa"/>
            <w:gridSpan w:val="3"/>
            <w:vAlign w:val="center"/>
          </w:tcPr>
          <w:p w14:paraId="756F682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6．课堂生成资源丰富，师生回应及时，并能合理转化为互动性资源。</w:t>
            </w:r>
          </w:p>
        </w:tc>
        <w:tc>
          <w:tcPr>
            <w:tcW w:w="1757" w:type="dxa"/>
            <w:vAlign w:val="center"/>
          </w:tcPr>
          <w:p w14:paraId="447E1FF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0" w:type="dxa"/>
          </w:tcPr>
          <w:p w14:paraId="55E08B8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0047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vAlign w:val="center"/>
          </w:tcPr>
          <w:p w14:paraId="74FC1C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4197" w:type="dxa"/>
            <w:gridSpan w:val="3"/>
            <w:vAlign w:val="center"/>
          </w:tcPr>
          <w:p w14:paraId="675E375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7．生生互动质量高，能打开思路，提升学习水平。</w:t>
            </w:r>
          </w:p>
        </w:tc>
        <w:tc>
          <w:tcPr>
            <w:tcW w:w="1757" w:type="dxa"/>
            <w:vAlign w:val="center"/>
          </w:tcPr>
          <w:p w14:paraId="5CFEAC5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0" w:type="dxa"/>
          </w:tcPr>
          <w:p w14:paraId="39376BA2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0C30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79F20EF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总结提炼</w:t>
            </w:r>
          </w:p>
        </w:tc>
        <w:tc>
          <w:tcPr>
            <w:tcW w:w="4197" w:type="dxa"/>
            <w:gridSpan w:val="3"/>
            <w:vAlign w:val="center"/>
          </w:tcPr>
          <w:p w14:paraId="70056BA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8．师生归纳总结水平高，内容有延续性。</w:t>
            </w:r>
          </w:p>
        </w:tc>
        <w:tc>
          <w:tcPr>
            <w:tcW w:w="1757" w:type="dxa"/>
            <w:vAlign w:val="center"/>
          </w:tcPr>
          <w:p w14:paraId="1BEAA0E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0" w:type="dxa"/>
          </w:tcPr>
          <w:p w14:paraId="2EEC036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1BD1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1EA996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综合素养</w:t>
            </w:r>
          </w:p>
        </w:tc>
        <w:tc>
          <w:tcPr>
            <w:tcW w:w="4197" w:type="dxa"/>
            <w:gridSpan w:val="3"/>
            <w:vAlign w:val="center"/>
          </w:tcPr>
          <w:p w14:paraId="574ACF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9．普通话好，表达能力强；媒体 运用恰当有效；书写规范，板书设计合理有序。</w:t>
            </w:r>
          </w:p>
        </w:tc>
        <w:tc>
          <w:tcPr>
            <w:tcW w:w="1757" w:type="dxa"/>
            <w:vAlign w:val="center"/>
          </w:tcPr>
          <w:p w14:paraId="1B0914E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0" w:type="dxa"/>
          </w:tcPr>
          <w:p w14:paraId="316174B5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52E1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5" w:type="dxa"/>
            <w:vMerge w:val="restart"/>
            <w:vAlign w:val="center"/>
          </w:tcPr>
          <w:p w14:paraId="4612A69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197" w:type="dxa"/>
            <w:gridSpan w:val="3"/>
            <w:vMerge w:val="restart"/>
            <w:vAlign w:val="center"/>
          </w:tcPr>
          <w:p w14:paraId="542C554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各项累计得分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分以上为优，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分为良，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为中，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分以下为差。</w:t>
            </w:r>
          </w:p>
        </w:tc>
        <w:tc>
          <w:tcPr>
            <w:tcW w:w="1757" w:type="dxa"/>
            <w:vAlign w:val="center"/>
          </w:tcPr>
          <w:p w14:paraId="7F25535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0" w:type="dxa"/>
          </w:tcPr>
          <w:p w14:paraId="023CC9A4">
            <w:pPr>
              <w:widowControl/>
              <w:spacing w:before="100" w:beforeAutospacing="1" w:after="100" w:afterAutospacing="1"/>
              <w:jc w:val="center"/>
              <w:rPr>
                <w:rFonts w:hint="default" w:ascii="Tahoma" w:hAnsi="Tahoma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</w:tr>
      <w:tr w14:paraId="5909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5" w:type="dxa"/>
            <w:vMerge w:val="continue"/>
            <w:vAlign w:val="center"/>
          </w:tcPr>
          <w:p w14:paraId="6F88DAB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7" w:type="dxa"/>
            <w:gridSpan w:val="3"/>
            <w:vMerge w:val="continue"/>
            <w:vAlign w:val="center"/>
          </w:tcPr>
          <w:p w14:paraId="268BBC1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33C9B0E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评议人</w:t>
            </w:r>
          </w:p>
        </w:tc>
        <w:tc>
          <w:tcPr>
            <w:tcW w:w="1180" w:type="dxa"/>
          </w:tcPr>
          <w:p w14:paraId="72D36574">
            <w:pPr>
              <w:widowControl/>
              <w:spacing w:before="100" w:beforeAutospacing="1" w:after="100" w:afterAutospacing="1"/>
              <w:jc w:val="center"/>
              <w:rPr>
                <w:rFonts w:hint="default" w:ascii="Tahoma" w:hAnsi="Tahoma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陈爽</w:t>
            </w:r>
          </w:p>
        </w:tc>
      </w:tr>
      <w:tr w14:paraId="16A6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525" w:type="dxa"/>
            <w:vMerge w:val="restart"/>
            <w:vAlign w:val="center"/>
          </w:tcPr>
          <w:p w14:paraId="58CA791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评课主题:</w:t>
            </w:r>
          </w:p>
          <w:p w14:paraId="46D54E0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34" w:type="dxa"/>
            <w:gridSpan w:val="5"/>
          </w:tcPr>
          <w:p w14:paraId="4C3C4F7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【评课观点1】</w:t>
            </w:r>
          </w:p>
          <w:p w14:paraId="2A6AEF9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以学生为主体，将课堂还给学生。</w:t>
            </w:r>
          </w:p>
          <w:p w14:paraId="0EE7CD3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【个人思考】教学设计层次清晰，贴合学生认知。教学以趣味情境导入，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通过观察生活中的数学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，自然切入探究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构建加法表达模型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</w:tr>
      <w:tr w14:paraId="2038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vAlign w:val="center"/>
          </w:tcPr>
          <w:p w14:paraId="385CE56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4" w:type="dxa"/>
            <w:gridSpan w:val="5"/>
          </w:tcPr>
          <w:p w14:paraId="561005C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【评课观点2】</w:t>
            </w:r>
          </w:p>
          <w:p w14:paraId="081B880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多元表征，深化表达。</w:t>
            </w:r>
          </w:p>
          <w:p w14:paraId="76F36E1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教师以生活情境切入，通过“讲故事、摆方块、圈图形、写算式”的多层表征，助力学生建构加法概念，逻辑清晰且符合低段学生认知规律。</w:t>
            </w:r>
          </w:p>
        </w:tc>
      </w:tr>
    </w:tbl>
    <w:p w14:paraId="0F97B2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D63A5"/>
    <w:rsid w:val="02B74AFA"/>
    <w:rsid w:val="03803448"/>
    <w:rsid w:val="359964B5"/>
    <w:rsid w:val="4C9D63A5"/>
    <w:rsid w:val="527D7680"/>
    <w:rsid w:val="58B307DC"/>
    <w:rsid w:val="6FA2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572</Characters>
  <Lines>0</Lines>
  <Paragraphs>0</Paragraphs>
  <TotalTime>32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2025-04-21T05:01:00Z</dcterms:created>
  <dc:creator>Cc.Sy</dc:creator>
  <cp:lastModifiedBy>Cc.Sy</cp:lastModifiedBy>
  <dcterms:modified xsi:type="dcterms:W3CDTF">2025-10-10T07:40:20Z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BEBAD42BE93C437ABBB47B73903AA7F6</vt:lpwstr>
  </property>
  <property fmtid="{D5CDD505-2E9C-101B-9397-08002B2CF9AE}" pid="4" name="KSOTemplateDocerSaveRecord">
    <vt:lpwstr>eyJoZGlkIjoiYzczYjYyY2E4YzVmNDAwMDViNTZmOTUxZjk3MmEyMjUiLCJ1c2VySWQiOiI3NTg1MDY4MTcifQ==</vt:lpwstr>
  </property>
</Properties>
</file>