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2CF28">
      <w:pPr>
        <w:pStyle w:val="3"/>
        <w:jc w:val="center"/>
        <w:rPr>
          <w:rFonts w:hint="eastAsia" w:ascii="_x000B__x000C_" w:hAnsi="_x000B__x000C_"/>
          <w:b/>
          <w:sz w:val="48"/>
          <w:szCs w:val="48"/>
        </w:rPr>
      </w:pPr>
      <w:r>
        <w:rPr>
          <w:rFonts w:hint="eastAsia" w:ascii="_x000B__x000C_" w:hAnsi="_x000B__x000C_"/>
          <w:b/>
          <w:sz w:val="48"/>
          <w:szCs w:val="48"/>
          <w:lang w:eastAsia="zh-CN"/>
        </w:rPr>
        <w:t>雪堰</w:t>
      </w:r>
      <w:r>
        <w:rPr>
          <w:rFonts w:hint="eastAsia" w:ascii="_x000B__x000C_" w:hAnsi="_x000B__x000C_"/>
          <w:b/>
          <w:sz w:val="48"/>
          <w:szCs w:val="48"/>
        </w:rPr>
        <w:t>中心小学集体备课记录表</w:t>
      </w:r>
    </w:p>
    <w:p w14:paraId="783A7141">
      <w:pPr>
        <w:pStyle w:val="3"/>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rFonts w:hint="default" w:ascii="_x000B__x000C_" w:hAnsi="_x000B__x000C_"/>
          <w:b/>
          <w:sz w:val="48"/>
          <w:szCs w:val="48"/>
          <w:lang w:val="en-US" w:eastAsia="zh-CN"/>
        </w:rPr>
      </w:pPr>
      <w:r>
        <w:rPr>
          <w:rFonts w:hint="eastAsia" w:ascii="宋体" w:hAnsi="宋体" w:eastAsia="宋体" w:cs="宋体"/>
          <w:b w:val="0"/>
          <w:bCs/>
          <w:sz w:val="28"/>
          <w:szCs w:val="28"/>
          <w:lang w:eastAsia="zh-CN"/>
        </w:rPr>
        <w:t>学科：</w:t>
      </w:r>
      <w:r>
        <w:rPr>
          <w:rFonts w:hint="eastAsia" w:cs="宋体"/>
          <w:b w:val="0"/>
          <w:bCs/>
          <w:sz w:val="28"/>
          <w:szCs w:val="28"/>
          <w:lang w:val="en-US" w:eastAsia="zh-CN"/>
        </w:rPr>
        <w:t>三</w:t>
      </w:r>
      <w:r>
        <w:rPr>
          <w:rFonts w:hint="eastAsia" w:eastAsia="宋体" w:cs="宋体"/>
          <w:b w:val="0"/>
          <w:bCs/>
          <w:sz w:val="28"/>
          <w:szCs w:val="28"/>
          <w:lang w:val="en-US" w:eastAsia="zh-CN"/>
        </w:rPr>
        <w:t>年级英语</w:t>
      </w:r>
      <w:r>
        <w:rPr>
          <w:rFonts w:hint="eastAsia" w:ascii="宋体" w:hAnsi="宋体" w:eastAsia="宋体" w:cs="宋体"/>
          <w:b w:val="0"/>
          <w:bCs/>
          <w:sz w:val="28"/>
          <w:szCs w:val="28"/>
          <w:lang w:val="en-US" w:eastAsia="zh-CN"/>
        </w:rPr>
        <w:t xml:space="preserve">  </w:t>
      </w:r>
      <w:r>
        <w:rPr>
          <w:rFonts w:hint="eastAsia" w:eastAsia="宋体" w:cs="宋体"/>
          <w:b w:val="0"/>
          <w:bCs/>
          <w:sz w:val="28"/>
          <w:szCs w:val="28"/>
          <w:lang w:val="en-US" w:eastAsia="zh-CN"/>
        </w:rPr>
        <w:t xml:space="preserve">  </w:t>
      </w:r>
      <w:r>
        <w:rPr>
          <w:rFonts w:hint="eastAsia" w:ascii="宋体" w:hAnsi="宋体" w:eastAsia="宋体" w:cs="宋体"/>
          <w:b w:val="0"/>
          <w:bCs/>
          <w:sz w:val="28"/>
          <w:szCs w:val="28"/>
          <w:lang w:val="en-US" w:eastAsia="zh-CN"/>
        </w:rPr>
        <w:t xml:space="preserve">  </w:t>
      </w:r>
      <w:r>
        <w:rPr>
          <w:rFonts w:hint="eastAsia" w:eastAsia="宋体" w:cs="宋体"/>
          <w:b w:val="0"/>
          <w:bCs/>
          <w:sz w:val="28"/>
          <w:szCs w:val="28"/>
          <w:lang w:val="en-US" w:eastAsia="zh-CN"/>
        </w:rPr>
        <w:t xml:space="preserve">  </w:t>
      </w:r>
      <w:r>
        <w:rPr>
          <w:rFonts w:hint="eastAsia" w:ascii="宋体" w:hAnsi="宋体" w:eastAsia="宋体" w:cs="宋体"/>
          <w:b w:val="0"/>
          <w:bCs/>
          <w:sz w:val="28"/>
          <w:szCs w:val="28"/>
          <w:lang w:val="en-US" w:eastAsia="zh-CN"/>
        </w:rPr>
        <w:t>202</w:t>
      </w:r>
      <w:r>
        <w:rPr>
          <w:rFonts w:hint="eastAsia" w:cs="宋体"/>
          <w:b w:val="0"/>
          <w:bCs/>
          <w:sz w:val="28"/>
          <w:szCs w:val="28"/>
          <w:lang w:val="en-US" w:eastAsia="zh-CN"/>
        </w:rPr>
        <w:t>5</w:t>
      </w:r>
      <w:r>
        <w:rPr>
          <w:rFonts w:hint="eastAsia" w:ascii="宋体" w:hAnsi="宋体" w:eastAsia="宋体" w:cs="宋体"/>
          <w:b w:val="0"/>
          <w:bCs/>
          <w:sz w:val="28"/>
          <w:szCs w:val="28"/>
          <w:lang w:val="en-US" w:eastAsia="zh-CN"/>
        </w:rPr>
        <w:t>-202</w:t>
      </w:r>
      <w:r>
        <w:rPr>
          <w:rFonts w:hint="eastAsia" w:cs="宋体"/>
          <w:b w:val="0"/>
          <w:bCs/>
          <w:sz w:val="28"/>
          <w:szCs w:val="28"/>
          <w:lang w:val="en-US" w:eastAsia="zh-CN"/>
        </w:rPr>
        <w:t>6</w:t>
      </w:r>
      <w:r>
        <w:rPr>
          <w:rFonts w:hint="eastAsia" w:ascii="宋体" w:hAnsi="宋体" w:eastAsia="宋体" w:cs="宋体"/>
          <w:b w:val="0"/>
          <w:bCs/>
          <w:sz w:val="28"/>
          <w:szCs w:val="28"/>
          <w:lang w:val="en-US" w:eastAsia="zh-CN"/>
        </w:rPr>
        <w:t>第</w:t>
      </w:r>
      <w:r>
        <w:rPr>
          <w:rFonts w:hint="eastAsia" w:cs="宋体"/>
          <w:b w:val="0"/>
          <w:bCs/>
          <w:sz w:val="28"/>
          <w:szCs w:val="28"/>
          <w:lang w:val="en-US" w:eastAsia="zh-CN"/>
        </w:rPr>
        <w:t>一</w:t>
      </w:r>
      <w:r>
        <w:rPr>
          <w:rFonts w:hint="eastAsia" w:ascii="宋体" w:hAnsi="宋体" w:eastAsia="宋体" w:cs="宋体"/>
          <w:b w:val="0"/>
          <w:bCs/>
          <w:sz w:val="28"/>
          <w:szCs w:val="28"/>
          <w:lang w:val="en-US" w:eastAsia="zh-CN"/>
        </w:rPr>
        <w:t xml:space="preserve">学期  </w:t>
      </w:r>
      <w:r>
        <w:rPr>
          <w:rFonts w:hint="eastAsia" w:eastAsia="宋体" w:cs="宋体"/>
          <w:b w:val="0"/>
          <w:bCs/>
          <w:sz w:val="28"/>
          <w:szCs w:val="28"/>
          <w:lang w:val="en-US" w:eastAsia="zh-CN"/>
        </w:rPr>
        <w:t xml:space="preserve">       </w:t>
      </w:r>
      <w:r>
        <w:rPr>
          <w:rFonts w:hint="eastAsia" w:ascii="宋体" w:hAnsi="宋体" w:eastAsia="宋体" w:cs="宋体"/>
          <w:b w:val="0"/>
          <w:bCs/>
          <w:sz w:val="28"/>
          <w:szCs w:val="28"/>
          <w:lang w:val="en-US" w:eastAsia="zh-CN"/>
        </w:rPr>
        <w:t xml:space="preserve"> 第</w:t>
      </w:r>
      <w:r>
        <w:rPr>
          <w:rFonts w:hint="eastAsia" w:cs="宋体"/>
          <w:b w:val="0"/>
          <w:bCs/>
          <w:sz w:val="28"/>
          <w:szCs w:val="28"/>
          <w:lang w:val="en-US" w:eastAsia="zh-CN"/>
        </w:rPr>
        <w:t>5</w:t>
      </w:r>
      <w:r>
        <w:rPr>
          <w:rFonts w:hint="eastAsia" w:ascii="宋体" w:hAnsi="宋体" w:eastAsia="宋体" w:cs="宋体"/>
          <w:b w:val="0"/>
          <w:bCs/>
          <w:sz w:val="28"/>
          <w:szCs w:val="28"/>
          <w:lang w:val="en-US" w:eastAsia="zh-CN"/>
        </w:rPr>
        <w:t>周</w:t>
      </w:r>
    </w:p>
    <w:tbl>
      <w:tblPr>
        <w:tblStyle w:val="4"/>
        <w:tblpPr w:leftFromText="180" w:rightFromText="180" w:vertAnchor="text" w:horzAnchor="margin" w:tblpXSpec="center" w:tblpY="176"/>
        <w:tblW w:w="9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927"/>
        <w:gridCol w:w="1267"/>
        <w:gridCol w:w="1606"/>
        <w:gridCol w:w="547"/>
        <w:gridCol w:w="1260"/>
        <w:gridCol w:w="1638"/>
      </w:tblGrid>
      <w:tr w14:paraId="0F12A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right w:val="inset" w:color="auto" w:sz="6" w:space="0"/>
            </w:tcBorders>
            <w:noWrap w:val="0"/>
            <w:vAlign w:val="top"/>
          </w:tcPr>
          <w:p w14:paraId="4A1E7B1B">
            <w:pPr>
              <w:pStyle w:val="3"/>
              <w:jc w:val="center"/>
              <w:rPr>
                <w:rFonts w:hint="eastAsia" w:ascii="_x000B__x000C_" w:hAnsi="_x000B__x000C_"/>
                <w:b/>
                <w:sz w:val="28"/>
                <w:szCs w:val="28"/>
              </w:rPr>
            </w:pPr>
            <w:r>
              <w:rPr>
                <w:rFonts w:hint="eastAsia" w:ascii="_x000B__x000C_" w:hAnsi="_x000B__x000C_"/>
                <w:b/>
                <w:sz w:val="28"/>
                <w:szCs w:val="28"/>
              </w:rPr>
              <w:t>时  间</w:t>
            </w:r>
          </w:p>
        </w:tc>
        <w:tc>
          <w:tcPr>
            <w:tcW w:w="1927" w:type="dxa"/>
            <w:tcBorders>
              <w:left w:val="inset" w:color="auto" w:sz="6" w:space="0"/>
            </w:tcBorders>
            <w:noWrap w:val="0"/>
            <w:vAlign w:val="top"/>
          </w:tcPr>
          <w:p w14:paraId="483B5AE3">
            <w:pPr>
              <w:pStyle w:val="3"/>
              <w:wordWrap w:val="0"/>
              <w:jc w:val="center"/>
              <w:rPr>
                <w:rFonts w:hint="default" w:ascii="_x000B__x000C_" w:hAnsi="_x000B__x000C_" w:eastAsia="宋体"/>
                <w:b/>
                <w:sz w:val="28"/>
                <w:szCs w:val="28"/>
                <w:lang w:val="en-US" w:eastAsia="zh-CN"/>
              </w:rPr>
            </w:pPr>
            <w:r>
              <w:rPr>
                <w:rFonts w:hint="eastAsia" w:ascii="_x000B__x000C_" w:hAnsi="_x000B__x000C_"/>
                <w:b/>
                <w:sz w:val="28"/>
                <w:szCs w:val="28"/>
              </w:rPr>
              <w:t>20</w:t>
            </w:r>
            <w:r>
              <w:rPr>
                <w:rFonts w:hint="eastAsia" w:ascii="_x000B__x000C_" w:hAnsi="_x000B__x000C_"/>
                <w:b/>
                <w:sz w:val="28"/>
                <w:szCs w:val="28"/>
                <w:lang w:val="en-US" w:eastAsia="zh-CN"/>
              </w:rPr>
              <w:t>25</w:t>
            </w:r>
            <w:r>
              <w:rPr>
                <w:rFonts w:hint="eastAsia" w:ascii="_x000B__x000C_" w:hAnsi="_x000B__x000C_"/>
                <w:b/>
                <w:sz w:val="28"/>
                <w:szCs w:val="28"/>
              </w:rPr>
              <w:t>.</w:t>
            </w:r>
            <w:r>
              <w:rPr>
                <w:rFonts w:hint="eastAsia" w:ascii="_x000B__x000C_" w:hAnsi="_x000B__x000C_"/>
                <w:b/>
                <w:sz w:val="28"/>
                <w:szCs w:val="28"/>
                <w:lang w:val="en-US" w:eastAsia="zh-CN"/>
              </w:rPr>
              <w:t>9.29</w:t>
            </w:r>
          </w:p>
        </w:tc>
        <w:tc>
          <w:tcPr>
            <w:tcW w:w="1267" w:type="dxa"/>
            <w:tcBorders>
              <w:left w:val="inset" w:color="auto" w:sz="6" w:space="0"/>
            </w:tcBorders>
            <w:noWrap w:val="0"/>
            <w:vAlign w:val="top"/>
          </w:tcPr>
          <w:p w14:paraId="65F34B3C">
            <w:pPr>
              <w:pStyle w:val="3"/>
              <w:wordWrap w:val="0"/>
              <w:jc w:val="center"/>
              <w:rPr>
                <w:rFonts w:hint="eastAsia" w:ascii="_x000B__x000C_" w:hAnsi="_x000B__x000C_"/>
                <w:b/>
                <w:sz w:val="28"/>
                <w:szCs w:val="28"/>
              </w:rPr>
            </w:pPr>
            <w:r>
              <w:rPr>
                <w:rFonts w:hint="eastAsia" w:ascii="_x000B__x000C_" w:hAnsi="_x000B__x000C_"/>
                <w:b/>
                <w:sz w:val="28"/>
                <w:szCs w:val="28"/>
              </w:rPr>
              <w:t>地点</w:t>
            </w:r>
          </w:p>
        </w:tc>
        <w:tc>
          <w:tcPr>
            <w:tcW w:w="2153" w:type="dxa"/>
            <w:gridSpan w:val="2"/>
            <w:tcBorders>
              <w:left w:val="inset" w:color="auto" w:sz="6" w:space="0"/>
            </w:tcBorders>
            <w:noWrap w:val="0"/>
            <w:vAlign w:val="top"/>
          </w:tcPr>
          <w:p w14:paraId="22F250D3">
            <w:pPr>
              <w:pStyle w:val="3"/>
              <w:wordWrap w:val="0"/>
              <w:jc w:val="center"/>
              <w:rPr>
                <w:rFonts w:hint="eastAsia" w:ascii="_x000B__x000C_" w:hAnsi="_x000B__x000C_"/>
                <w:b/>
                <w:sz w:val="28"/>
                <w:szCs w:val="28"/>
              </w:rPr>
            </w:pPr>
            <w:r>
              <w:rPr>
                <w:rFonts w:hint="eastAsia" w:ascii="_x000B__x000C_" w:hAnsi="_x000B__x000C_"/>
                <w:b/>
                <w:sz w:val="28"/>
                <w:szCs w:val="28"/>
              </w:rPr>
              <w:t>办公室</w:t>
            </w:r>
          </w:p>
        </w:tc>
        <w:tc>
          <w:tcPr>
            <w:tcW w:w="1260" w:type="dxa"/>
            <w:tcBorders>
              <w:left w:val="inset" w:color="auto" w:sz="6" w:space="0"/>
            </w:tcBorders>
            <w:noWrap w:val="0"/>
            <w:vAlign w:val="top"/>
          </w:tcPr>
          <w:p w14:paraId="6C8F9EC9">
            <w:pPr>
              <w:pStyle w:val="3"/>
              <w:wordWrap w:val="0"/>
              <w:jc w:val="center"/>
              <w:rPr>
                <w:rFonts w:hint="eastAsia" w:ascii="_x000B__x000C_" w:hAnsi="_x000B__x000C_"/>
                <w:b/>
                <w:sz w:val="28"/>
                <w:szCs w:val="28"/>
              </w:rPr>
            </w:pPr>
            <w:r>
              <w:rPr>
                <w:rFonts w:hint="eastAsia" w:ascii="_x000B__x000C_" w:hAnsi="_x000B__x000C_"/>
                <w:b/>
                <w:sz w:val="28"/>
                <w:szCs w:val="28"/>
              </w:rPr>
              <w:t>次数</w:t>
            </w:r>
          </w:p>
        </w:tc>
        <w:tc>
          <w:tcPr>
            <w:tcW w:w="1638" w:type="dxa"/>
            <w:tcBorders>
              <w:left w:val="inset" w:color="auto" w:sz="6" w:space="0"/>
            </w:tcBorders>
            <w:noWrap w:val="0"/>
            <w:vAlign w:val="top"/>
          </w:tcPr>
          <w:p w14:paraId="17B84A64">
            <w:pPr>
              <w:pStyle w:val="3"/>
              <w:wordWrap w:val="0"/>
              <w:jc w:val="center"/>
              <w:rPr>
                <w:rFonts w:hint="eastAsia" w:ascii="_x000B__x000C_" w:hAnsi="_x000B__x000C_" w:eastAsia="宋体"/>
                <w:b/>
                <w:sz w:val="28"/>
                <w:szCs w:val="28"/>
                <w:lang w:val="en-US" w:eastAsia="zh-CN"/>
              </w:rPr>
            </w:pPr>
            <w:r>
              <w:rPr>
                <w:rFonts w:hint="eastAsia" w:ascii="_x000B__x000C_" w:hAnsi="_x000B__x000C_"/>
                <w:b/>
                <w:sz w:val="28"/>
                <w:szCs w:val="28"/>
                <w:lang w:val="en-US" w:eastAsia="zh-CN"/>
              </w:rPr>
              <w:t>1</w:t>
            </w:r>
          </w:p>
        </w:tc>
      </w:tr>
      <w:tr w14:paraId="50208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right w:val="inset" w:color="auto" w:sz="6" w:space="0"/>
            </w:tcBorders>
            <w:noWrap w:val="0"/>
            <w:vAlign w:val="top"/>
          </w:tcPr>
          <w:p w14:paraId="3953B51D">
            <w:pPr>
              <w:pStyle w:val="3"/>
              <w:wordWrap w:val="0"/>
              <w:jc w:val="center"/>
              <w:rPr>
                <w:rFonts w:hint="eastAsia" w:ascii="_x000B__x000C_" w:hAnsi="_x000B__x000C_"/>
                <w:b/>
                <w:sz w:val="28"/>
                <w:szCs w:val="28"/>
              </w:rPr>
            </w:pPr>
            <w:r>
              <w:rPr>
                <w:rFonts w:hint="eastAsia" w:ascii="_x000B__x000C_" w:hAnsi="_x000B__x000C_"/>
                <w:b/>
                <w:sz w:val="28"/>
                <w:szCs w:val="28"/>
              </w:rPr>
              <w:t>主讲人</w:t>
            </w:r>
          </w:p>
        </w:tc>
        <w:tc>
          <w:tcPr>
            <w:tcW w:w="3194" w:type="dxa"/>
            <w:gridSpan w:val="2"/>
            <w:tcBorders>
              <w:left w:val="inset" w:color="auto" w:sz="6" w:space="0"/>
              <w:right w:val="single" w:color="auto" w:sz="4" w:space="0"/>
            </w:tcBorders>
            <w:noWrap w:val="0"/>
            <w:vAlign w:val="center"/>
          </w:tcPr>
          <w:p w14:paraId="38B00798">
            <w:pPr>
              <w:pStyle w:val="3"/>
              <w:ind w:firstLine="689" w:firstLineChars="245"/>
              <w:jc w:val="center"/>
              <w:rPr>
                <w:rFonts w:hint="eastAsia" w:eastAsia="宋体"/>
                <w:sz w:val="28"/>
                <w:szCs w:val="28"/>
                <w:lang w:val="en-US" w:eastAsia="zh-CN"/>
              </w:rPr>
            </w:pPr>
            <w:r>
              <w:rPr>
                <w:rFonts w:hint="eastAsia"/>
                <w:b/>
                <w:bCs/>
                <w:sz w:val="28"/>
                <w:szCs w:val="28"/>
                <w:lang w:val="en-US" w:eastAsia="zh-CN"/>
              </w:rPr>
              <w:t>毛宁</w:t>
            </w:r>
          </w:p>
        </w:tc>
        <w:tc>
          <w:tcPr>
            <w:tcW w:w="1606" w:type="dxa"/>
            <w:tcBorders>
              <w:left w:val="thinThickLargeGap" w:color="auto" w:sz="4" w:space="0"/>
              <w:bottom w:val="thinThickLargeGap" w:color="auto" w:sz="0" w:space="0"/>
              <w:right w:val="single" w:color="auto" w:sz="0" w:space="0"/>
            </w:tcBorders>
            <w:noWrap w:val="0"/>
            <w:vAlign w:val="top"/>
          </w:tcPr>
          <w:p w14:paraId="3406F9BC">
            <w:pPr>
              <w:pStyle w:val="3"/>
              <w:wordWrap w:val="0"/>
              <w:jc w:val="center"/>
              <w:rPr>
                <w:rFonts w:hint="eastAsia" w:ascii="_x000B__x000C_" w:hAnsi="_x000B__x000C_"/>
                <w:b/>
                <w:sz w:val="28"/>
                <w:szCs w:val="28"/>
              </w:rPr>
            </w:pPr>
            <w:r>
              <w:rPr>
                <w:rFonts w:hint="eastAsia" w:ascii="_x000B__x000C_" w:hAnsi="_x000B__x000C_"/>
                <w:b/>
                <w:sz w:val="28"/>
                <w:szCs w:val="28"/>
              </w:rPr>
              <w:t>记录员</w:t>
            </w:r>
          </w:p>
        </w:tc>
        <w:tc>
          <w:tcPr>
            <w:tcW w:w="3445" w:type="dxa"/>
            <w:gridSpan w:val="3"/>
            <w:tcBorders>
              <w:top w:val="double" w:color="auto" w:sz="0" w:space="0"/>
              <w:left w:val="single" w:color="auto" w:sz="4" w:space="0"/>
              <w:bottom w:val="single" w:color="auto" w:sz="0" w:space="0"/>
              <w:right w:val="dashSmallGap" w:color="auto" w:sz="0" w:space="0"/>
            </w:tcBorders>
            <w:noWrap w:val="0"/>
            <w:vAlign w:val="top"/>
          </w:tcPr>
          <w:p w14:paraId="280767A1">
            <w:pPr>
              <w:pStyle w:val="3"/>
              <w:wordWrap w:val="0"/>
              <w:jc w:val="center"/>
              <w:rPr>
                <w:rFonts w:hint="default" w:ascii="_x000B__x000C_" w:hAnsi="_x000B__x000C_" w:eastAsia="宋体"/>
                <w:b/>
                <w:sz w:val="28"/>
                <w:szCs w:val="28"/>
                <w:lang w:val="en-US" w:eastAsia="zh-CN"/>
              </w:rPr>
            </w:pPr>
            <w:r>
              <w:rPr>
                <w:rFonts w:hint="eastAsia" w:ascii="_x000B__x000C_" w:hAnsi="_x000B__x000C_"/>
                <w:b/>
                <w:sz w:val="28"/>
                <w:szCs w:val="28"/>
                <w:lang w:val="en-US" w:eastAsia="zh-CN"/>
              </w:rPr>
              <w:t>毛宁</w:t>
            </w:r>
          </w:p>
        </w:tc>
      </w:tr>
      <w:tr w14:paraId="0ABA3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right w:val="inset" w:color="auto" w:sz="6" w:space="0"/>
            </w:tcBorders>
            <w:noWrap w:val="0"/>
            <w:vAlign w:val="top"/>
          </w:tcPr>
          <w:p w14:paraId="394534AD">
            <w:pPr>
              <w:pStyle w:val="3"/>
              <w:wordWrap w:val="0"/>
              <w:jc w:val="center"/>
              <w:rPr>
                <w:rFonts w:hint="eastAsia" w:ascii="_x000B__x000C_" w:hAnsi="_x000B__x000C_"/>
                <w:b/>
                <w:sz w:val="28"/>
                <w:szCs w:val="28"/>
              </w:rPr>
            </w:pPr>
            <w:r>
              <w:rPr>
                <w:rFonts w:hint="eastAsia" w:ascii="_x000B__x000C_" w:hAnsi="_x000B__x000C_"/>
                <w:b/>
                <w:sz w:val="28"/>
                <w:szCs w:val="28"/>
              </w:rPr>
              <w:t>参加人员</w:t>
            </w:r>
          </w:p>
        </w:tc>
        <w:tc>
          <w:tcPr>
            <w:tcW w:w="8245" w:type="dxa"/>
            <w:gridSpan w:val="6"/>
            <w:tcBorders>
              <w:left w:val="inset" w:color="auto" w:sz="6" w:space="0"/>
            </w:tcBorders>
            <w:noWrap w:val="0"/>
            <w:vAlign w:val="top"/>
          </w:tcPr>
          <w:p w14:paraId="2220F88A">
            <w:pPr>
              <w:pStyle w:val="3"/>
              <w:wordWrap w:val="0"/>
              <w:jc w:val="center"/>
              <w:rPr>
                <w:rFonts w:hint="default" w:ascii="_x000B__x000C_" w:hAnsi="_x000B__x000C_" w:eastAsia="宋体"/>
                <w:b/>
                <w:sz w:val="28"/>
                <w:szCs w:val="28"/>
                <w:lang w:val="en-US" w:eastAsia="zh-CN"/>
              </w:rPr>
            </w:pPr>
            <w:r>
              <w:rPr>
                <w:rFonts w:hint="eastAsia" w:ascii="_x000B__x000C_" w:hAnsi="_x000B__x000C_"/>
                <w:b/>
                <w:sz w:val="28"/>
                <w:szCs w:val="28"/>
                <w:lang w:val="en-US" w:eastAsia="zh-CN"/>
              </w:rPr>
              <w:t>毛宁、张柯怡、许映霞</w:t>
            </w:r>
          </w:p>
        </w:tc>
      </w:tr>
      <w:tr w14:paraId="098A1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1" w:type="dxa"/>
            <w:tcBorders>
              <w:right w:val="inset" w:color="auto" w:sz="6" w:space="0"/>
            </w:tcBorders>
            <w:noWrap w:val="0"/>
            <w:vAlign w:val="top"/>
          </w:tcPr>
          <w:p w14:paraId="51AE92DD">
            <w:pPr>
              <w:pStyle w:val="3"/>
              <w:wordWrap w:val="0"/>
              <w:jc w:val="center"/>
              <w:rPr>
                <w:rFonts w:hint="eastAsia" w:ascii="_x000B__x000C_" w:hAnsi="_x000B__x000C_"/>
                <w:b/>
                <w:sz w:val="28"/>
                <w:szCs w:val="28"/>
              </w:rPr>
            </w:pPr>
            <w:r>
              <w:rPr>
                <w:rFonts w:hint="eastAsia" w:ascii="_x000B__x000C_" w:hAnsi="_x000B__x000C_"/>
                <w:b/>
                <w:sz w:val="28"/>
                <w:szCs w:val="28"/>
              </w:rPr>
              <w:t>研讨主题</w:t>
            </w:r>
          </w:p>
        </w:tc>
        <w:tc>
          <w:tcPr>
            <w:tcW w:w="8245" w:type="dxa"/>
            <w:gridSpan w:val="6"/>
            <w:tcBorders>
              <w:left w:val="inset" w:color="auto" w:sz="6" w:space="0"/>
            </w:tcBorders>
            <w:noWrap w:val="0"/>
            <w:vAlign w:val="center"/>
          </w:tcPr>
          <w:p w14:paraId="1DC95249">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center"/>
              <w:rPr>
                <w:rFonts w:hint="default" w:ascii="_x000B__x000C_" w:hAnsi="_x000B__x000C_" w:eastAsia="宋体"/>
                <w:b/>
                <w:sz w:val="28"/>
                <w:szCs w:val="28"/>
                <w:lang w:val="en-US" w:eastAsia="zh-CN"/>
              </w:rPr>
            </w:pPr>
            <w:r>
              <w:rPr>
                <w:rFonts w:hint="eastAsia" w:ascii="_x000B__x000C_" w:hAnsi="_x000B__x000C_"/>
                <w:b/>
                <w:sz w:val="28"/>
                <w:szCs w:val="28"/>
                <w:lang w:val="en-US" w:eastAsia="zh-CN"/>
              </w:rPr>
              <w:t>Unit2 单元整体教学</w:t>
            </w:r>
          </w:p>
        </w:tc>
      </w:tr>
      <w:tr w14:paraId="2936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421" w:type="dxa"/>
            <w:tcBorders>
              <w:right w:val="inset" w:color="auto" w:sz="6" w:space="0"/>
            </w:tcBorders>
            <w:noWrap w:val="0"/>
            <w:vAlign w:val="top"/>
          </w:tcPr>
          <w:p w14:paraId="2E259EF5">
            <w:pPr>
              <w:pStyle w:val="3"/>
              <w:wordWrap w:val="0"/>
              <w:jc w:val="both"/>
              <w:rPr>
                <w:rFonts w:hint="eastAsia" w:ascii="_x000B__x000C_" w:hAnsi="_x000B__x000C_"/>
                <w:b/>
                <w:sz w:val="28"/>
                <w:szCs w:val="28"/>
              </w:rPr>
            </w:pPr>
          </w:p>
          <w:p w14:paraId="14A370E0">
            <w:pPr>
              <w:pStyle w:val="3"/>
              <w:wordWrap w:val="0"/>
              <w:jc w:val="center"/>
              <w:rPr>
                <w:rFonts w:hint="eastAsia" w:ascii="_x000B__x000C_" w:hAnsi="_x000B__x000C_"/>
                <w:b/>
                <w:sz w:val="28"/>
                <w:szCs w:val="28"/>
              </w:rPr>
            </w:pPr>
            <w:r>
              <w:rPr>
                <w:rFonts w:hint="eastAsia" w:ascii="_x000B__x000C_" w:hAnsi="_x000B__x000C_"/>
                <w:b/>
                <w:sz w:val="28"/>
                <w:szCs w:val="28"/>
              </w:rPr>
              <w:t>过</w:t>
            </w:r>
          </w:p>
          <w:p w14:paraId="3EC92819">
            <w:pPr>
              <w:pStyle w:val="3"/>
              <w:wordWrap w:val="0"/>
              <w:jc w:val="center"/>
              <w:rPr>
                <w:rFonts w:hint="eastAsia" w:ascii="_x000B__x000C_" w:hAnsi="_x000B__x000C_"/>
                <w:b/>
                <w:sz w:val="28"/>
                <w:szCs w:val="28"/>
              </w:rPr>
            </w:pPr>
          </w:p>
          <w:p w14:paraId="585A120F">
            <w:pPr>
              <w:pStyle w:val="3"/>
              <w:wordWrap w:val="0"/>
              <w:jc w:val="center"/>
              <w:rPr>
                <w:rFonts w:hint="eastAsia" w:ascii="_x000B__x000C_" w:hAnsi="_x000B__x000C_"/>
                <w:b/>
                <w:sz w:val="28"/>
                <w:szCs w:val="28"/>
              </w:rPr>
            </w:pPr>
            <w:r>
              <w:rPr>
                <w:rFonts w:hint="eastAsia" w:ascii="_x000B__x000C_" w:hAnsi="_x000B__x000C_"/>
                <w:b/>
                <w:sz w:val="28"/>
                <w:szCs w:val="28"/>
              </w:rPr>
              <w:t>程</w:t>
            </w:r>
          </w:p>
          <w:p w14:paraId="2246D5FA">
            <w:pPr>
              <w:pStyle w:val="3"/>
              <w:wordWrap w:val="0"/>
              <w:jc w:val="center"/>
              <w:rPr>
                <w:rFonts w:hint="eastAsia" w:ascii="_x000B__x000C_" w:hAnsi="_x000B__x000C_"/>
                <w:b/>
                <w:sz w:val="28"/>
                <w:szCs w:val="28"/>
              </w:rPr>
            </w:pPr>
          </w:p>
          <w:p w14:paraId="2539393B">
            <w:pPr>
              <w:pStyle w:val="3"/>
              <w:wordWrap w:val="0"/>
              <w:jc w:val="center"/>
              <w:rPr>
                <w:rFonts w:hint="eastAsia" w:ascii="_x000B__x000C_" w:hAnsi="_x000B__x000C_"/>
                <w:b/>
                <w:sz w:val="28"/>
                <w:szCs w:val="28"/>
              </w:rPr>
            </w:pPr>
            <w:r>
              <w:rPr>
                <w:rFonts w:hint="eastAsia" w:ascii="_x000B__x000C_" w:hAnsi="_x000B__x000C_"/>
                <w:b/>
                <w:sz w:val="28"/>
                <w:szCs w:val="28"/>
              </w:rPr>
              <w:t>记</w:t>
            </w:r>
          </w:p>
          <w:p w14:paraId="78C94B87">
            <w:pPr>
              <w:pStyle w:val="3"/>
              <w:wordWrap w:val="0"/>
              <w:jc w:val="center"/>
              <w:rPr>
                <w:rFonts w:hint="eastAsia" w:ascii="_x000B__x000C_" w:hAnsi="_x000B__x000C_"/>
                <w:b/>
                <w:sz w:val="28"/>
                <w:szCs w:val="28"/>
              </w:rPr>
            </w:pPr>
          </w:p>
          <w:p w14:paraId="1264ECD3">
            <w:pPr>
              <w:pStyle w:val="3"/>
              <w:wordWrap w:val="0"/>
              <w:jc w:val="center"/>
              <w:rPr>
                <w:rFonts w:hint="eastAsia" w:ascii="_x000B__x000C_" w:hAnsi="_x000B__x000C_"/>
                <w:b/>
                <w:sz w:val="28"/>
                <w:szCs w:val="28"/>
              </w:rPr>
            </w:pPr>
            <w:r>
              <w:rPr>
                <w:rFonts w:hint="eastAsia" w:ascii="_x000B__x000C_" w:hAnsi="_x000B__x000C_"/>
                <w:b/>
                <w:sz w:val="28"/>
                <w:szCs w:val="28"/>
              </w:rPr>
              <w:t>录</w:t>
            </w:r>
          </w:p>
        </w:tc>
        <w:tc>
          <w:tcPr>
            <w:tcW w:w="8245" w:type="dxa"/>
            <w:gridSpan w:val="6"/>
            <w:tcBorders>
              <w:left w:val="inset" w:color="auto" w:sz="6" w:space="0"/>
            </w:tcBorders>
            <w:noWrap w:val="0"/>
            <w:vAlign w:val="top"/>
          </w:tcPr>
          <w:p w14:paraId="0E39CA1E">
            <w:pPr>
              <w:ind w:firstLine="480" w:firstLineChars="200"/>
              <w:rPr>
                <w:rFonts w:hint="eastAsia"/>
                <w:sz w:val="24"/>
                <w:szCs w:val="32"/>
              </w:rPr>
            </w:pPr>
            <w:r>
              <w:rPr>
                <w:rFonts w:hint="eastAsia"/>
                <w:sz w:val="24"/>
                <w:szCs w:val="32"/>
              </w:rPr>
              <w:t>本单元主题为“询问对方姓名”，涉及两大主题“人与自我”和“人与社会”。通过多样化的情境和活动，以“自我”为视角，帮助学生学会向新朋友介绍自己；以“社会”为视角，帮助学生掌握如何询问他人姓名。Lead-in围绕Big question：“How do you get to know someone’s name?”，呈现苏海和新同学迈克的对话，既帮助学生了解故事背景、梳理人物关系，又展示了核心句型“What’s your name?” “My name is...”。</w:t>
            </w:r>
          </w:p>
          <w:p w14:paraId="266197C6">
            <w:pPr>
              <w:ind w:firstLine="480" w:firstLineChars="200"/>
              <w:rPr>
                <w:rFonts w:hint="eastAsia"/>
                <w:sz w:val="24"/>
                <w:szCs w:val="32"/>
              </w:rPr>
            </w:pPr>
            <w:r>
              <w:rPr>
                <w:rFonts w:hint="eastAsia"/>
                <w:sz w:val="24"/>
                <w:szCs w:val="32"/>
              </w:rPr>
              <w:t>Lead-in板块围绕语言交际能力要求明确提出两个学习目标：学会向新朋友介绍自己、学会询问他人姓名；通过设置看图片、听对话和思考问题等活动，激发学生学习兴趣，预测单元学习内容，为接下来的学习做准备。</w:t>
            </w:r>
          </w:p>
          <w:p w14:paraId="72C7E636">
            <w:pPr>
              <w:ind w:firstLine="480" w:firstLineChars="200"/>
              <w:rPr>
                <w:rFonts w:hint="eastAsia"/>
                <w:sz w:val="24"/>
                <w:szCs w:val="32"/>
                <w:lang w:val="en-US" w:eastAsia="zh-CN"/>
              </w:rPr>
            </w:pPr>
            <w:r>
              <w:rPr>
                <w:rFonts w:hint="eastAsia"/>
                <w:sz w:val="24"/>
                <w:szCs w:val="32"/>
              </w:rPr>
              <w:t>Cartoon time初步回应Big question，通过创设新的情境，引入新人物熊猫贝贝，在复习上一单元“问候”相关用语的同时，展示了有关“介绍与询问”的表达。此板块既丰富了学生学习内容，又进一步引导学生获取文化知识并形成想要与人问候交流的欲望。</w:t>
            </w:r>
            <w:r>
              <w:rPr>
                <w:rFonts w:hint="eastAsia"/>
                <w:sz w:val="24"/>
                <w:szCs w:val="32"/>
                <w:lang w:val="en-US" w:eastAsia="zh-CN"/>
              </w:rPr>
              <w:t xml:space="preserve">   </w:t>
            </w:r>
          </w:p>
          <w:p w14:paraId="782C6E7E">
            <w:pPr>
              <w:ind w:firstLine="480" w:firstLineChars="200"/>
              <w:rPr>
                <w:rFonts w:hint="eastAsia"/>
                <w:sz w:val="24"/>
                <w:szCs w:val="32"/>
              </w:rPr>
            </w:pPr>
            <w:r>
              <w:rPr>
                <w:rFonts w:hint="eastAsia"/>
                <w:sz w:val="24"/>
                <w:szCs w:val="32"/>
              </w:rPr>
              <w:t>Letters in focus联系卡通板块内容，聚焦字母Ee、Ff、Gg的学习。</w:t>
            </w:r>
          </w:p>
          <w:p w14:paraId="75000285">
            <w:pPr>
              <w:ind w:firstLine="480" w:firstLineChars="200"/>
              <w:rPr>
                <w:rFonts w:hint="eastAsia"/>
                <w:sz w:val="24"/>
                <w:szCs w:val="32"/>
              </w:rPr>
            </w:pPr>
            <w:r>
              <w:rPr>
                <w:rFonts w:hint="eastAsia"/>
                <w:sz w:val="24"/>
                <w:szCs w:val="32"/>
              </w:rPr>
              <w:t>Story time继续回应Big question,引导学生理解语言，运用语言，形成主动友好地向他人问候并自我介绍的意识，进一步探究单元主题意义。该板块展示了新学生Mike是如何与班里学生互相介绍的情景，帮助学生在情境中学习如何向新朋友介绍自己以及如何询问他人姓名，同时复现有关问候的表达。丰富学生语言输入的同时进一步强化学生对核心语言的学习理解。</w:t>
            </w:r>
          </w:p>
          <w:p w14:paraId="2FE6CD23">
            <w:pPr>
              <w:ind w:firstLine="480" w:firstLineChars="200"/>
              <w:rPr>
                <w:rFonts w:hint="eastAsia"/>
                <w:sz w:val="24"/>
                <w:szCs w:val="32"/>
              </w:rPr>
            </w:pPr>
            <w:r>
              <w:rPr>
                <w:rFonts w:hint="eastAsia"/>
                <w:sz w:val="24"/>
                <w:szCs w:val="32"/>
              </w:rPr>
              <w:t>Wrap-up time由综合性学习活动Make new friends和Think and share环节组成。其中综合性学习活动Make new friends由A Listen and order和B Ask and answer两个部分组成，要求学生围绕“姓名介绍与询问”的主题，听录音排序，并以How do you make new friends?为话题，进行讨论。该活动旨在让学生在主题语境下，综合运用本单元所学知识进行日常交流，提高学生语言运用能力，锻炼社交能力，同时鼓励学生积极结交新朋友。Think and share引导学生回顾和总结本单元的语言知识，并回应本单元的Big question。</w:t>
            </w:r>
          </w:p>
          <w:p w14:paraId="028868D0">
            <w:pPr>
              <w:ind w:firstLine="480" w:firstLineChars="200"/>
              <w:rPr>
                <w:rFonts w:hint="default"/>
                <w:b w:val="0"/>
                <w:bCs w:val="0"/>
                <w:lang w:val="en-US" w:eastAsia="zh-CN"/>
              </w:rPr>
            </w:pPr>
            <w:r>
              <w:rPr>
                <w:rFonts w:hint="eastAsia"/>
                <w:sz w:val="24"/>
                <w:szCs w:val="32"/>
              </w:rPr>
              <w:t>Assessment time为单元自评板块，与本单元的Learning objectives相呼应，要求学生对自己能否向新朋友介绍自己、能否询问他人姓名进行评价。本板块可作为形成性评价成为学习活动中的一部分，也可作为学习活动后的最终评价。</w:t>
            </w:r>
            <w:bookmarkStart w:id="0" w:name="_GoBack"/>
            <w:bookmarkEnd w:id="0"/>
          </w:p>
        </w:tc>
      </w:tr>
    </w:tbl>
    <w:p w14:paraId="5118385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_x000B__x000C_">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5ZjRiOTYxODY0YjE3NWU4ZDUyZmFmMzZlZWVkOGUifQ=="/>
  </w:docVars>
  <w:rsids>
    <w:rsidRoot w:val="5B5D0157"/>
    <w:rsid w:val="0A1B17C0"/>
    <w:rsid w:val="0D906017"/>
    <w:rsid w:val="109403A7"/>
    <w:rsid w:val="120F3F96"/>
    <w:rsid w:val="1B057A21"/>
    <w:rsid w:val="2F541E78"/>
    <w:rsid w:val="2FFC04DA"/>
    <w:rsid w:val="3AA36ADA"/>
    <w:rsid w:val="406128AA"/>
    <w:rsid w:val="40AC0356"/>
    <w:rsid w:val="48912799"/>
    <w:rsid w:val="4A9A5F86"/>
    <w:rsid w:val="4C0F3FD0"/>
    <w:rsid w:val="5B5D0157"/>
    <w:rsid w:val="68B176F8"/>
    <w:rsid w:val="69890EA5"/>
    <w:rsid w:val="7C604AB0"/>
    <w:rsid w:val="7CB14238"/>
    <w:rsid w:val="7E846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6">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1133</Words>
  <Characters>1175</Characters>
  <Lines>0</Lines>
  <Paragraphs>0</Paragraphs>
  <TotalTime>1</TotalTime>
  <ScaleCrop>false</ScaleCrop>
  <LinksUpToDate>false</LinksUpToDate>
  <CharactersWithSpaces>1281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2024-10-21T12:19:00Z</dcterms:created>
  <dc:creator>宁</dc:creator>
  <cp:lastModifiedBy>宁</cp:lastModifiedBy>
  <dcterms:modified xsi:type="dcterms:W3CDTF">2025-09-27T01:48:51Z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8CFB1DE773E647FF8CA0591A25E08E91_13</vt:lpwstr>
  </property>
  <property fmtid="{D5CDD505-2E9C-101B-9397-08002B2CF9AE}" pid="4" name="KSOTemplateDocerSaveRecord">
    <vt:lpwstr>eyJoZGlkIjoiZGQ5ZjRiOTYxODY0YjE3NWU4ZDUyZmFmMzZlZWVkOGUiLCJ1c2VySWQiOiI3MTEyOTY1NDcifQ==</vt:lpwstr>
  </property>
</Properties>
</file>