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大班健康活动《小小建筑工》课堂观测分析</w:t>
      </w:r>
    </w:p>
    <w:p w14:paraId="21BC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雕庄中心幼儿园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张茜</w:t>
      </w:r>
    </w:p>
    <w:p w14:paraId="6F7B15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茜老师执教的大班健康活动《小小建筑工》是基于“平衡”主题动作下，幼儿乐意参与小小建筑工的游戏活动，从而进一步发展幼儿平衡的能力。游戏中要求幼儿能大胆动脑，与同伴合作，把提供的材料组合成游戏场景。同时能按要求完成平衡练习，体验团队合作搭建游戏场景的乐趣和成功的喜悦。本次活动循序渐进，由热身游戏导入后，分为三个层次：合作搭桥（个体挑战）、顶物过河（新技能挑战）、运送建筑材料（团体挑战）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对标幼儿园领域关键经验，“窄道移动”是属于控制与平衡能力的领域模块，而对于大班幼儿来说，其关键经验在于提供材料，让幼儿自主搭建运动场地，自主练习动作，同时在游戏中还要变化窄道的宽度，让幼儿不断探索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该活动目标达成度较好，《小小建筑工》平衡游戏能够有效调动幼儿身体，促使他们积极参与活动，又切实锻炼了幼儿的平衡能力、运动协调性，符合大班幼儿的身体发展与游戏需求。</w:t>
      </w:r>
    </w:p>
    <w:p w14:paraId="7303D1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一、学生活动分析</w:t>
      </w:r>
    </w:p>
    <w:p w14:paraId="28B95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826000" cy="2743835"/>
            <wp:effectExtent l="4445" t="4445" r="8255" b="52070"/>
            <wp:docPr id="1116" name="图表 3" descr="7b0a202020202263686172745265734964223a2022323034373637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82E7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本次课堂观测共收集到8名教师的观测数据，结合均值呈现以上饼图。活动中，观测的目标幼儿没有出现躺的动作，出现了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3%的坐、剧烈运动状态是15%，走的占比是37%，站立的频次是45%。目标幼儿呈现出多样化的身体状态。站立的频次占比 45%，说明幼儿在游戏里有相当一部分时间处于较为稳定的站立姿势，这是参与游戏、保持警觉以及随时准备行动的基础姿态，可见游戏环节设置能吸引幼儿保持身体直立，投入到情境之中，利于平衡感的日常锻炼。走的状态占 37%，行走作为游戏中的动态动作，表明幼儿积极地在活动空间内移动，去探索、完成 “建筑工” 的任务，这不仅锻炼了他们的行走能力，也是平衡游戏中身体不断调整重心、维持稳定的实践，与游戏培养平衡协调能力的初衷相契合。剧烈运动状态占 15%，在高强度动作下，幼儿身体各部位配合更紧密，对平衡的掌控力也能得到提升。</w:t>
      </w:r>
    </w:p>
    <w:p w14:paraId="239B26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二、课堂环境分析</w:t>
      </w:r>
    </w:p>
    <w:p w14:paraId="1CD4E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826000" cy="2743200"/>
            <wp:effectExtent l="4445" t="4445" r="8255" b="52705"/>
            <wp:docPr id="1117" name="图表 4" descr="7b0a202020202263686172745265734964223a2022323034373637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098B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“课堂环境”饼图来看：游戏活动占比11%、技能练习24%、知识讲解18%、体能活动13%、管理占比34%，其他占比为0%，整个环境呈现出多元化的状态。管理占比34%，一方面，这说明大班幼儿活泼好动、自律性稍欠，需要较多引导来遵循游戏规则、避免冲突，确保活动安全进行；另一方面，较高占比或许暗示着教师在引导幼儿自主管理上还有提升空间，可探索更高效方法。技能练习占比 24%，体现对幼儿实操技能培养的重视程度。平衡游戏里，诸如走、站、搬运物体时保持稳定等技能是关键学习点，该占比表明教师安排了相当时间让幼儿反复练习，夯实基础，以应对游戏挑战。知识讲解18%，意味着教师意识到知识传递不能缺席。在建筑主题情境下，将空间（场地布局理解）等知识巧妙融入，既丰富游戏内涵，又助力综合素养积累。体能活动13%，虽有一定占比，但对比幼儿成长需求，尚有扩充余地。体能是幼儿参与游戏、健康成长根基，当前占比反映出体能锻炼有安排，不过可强化。游戏活动占比11%，占比较低可能使幼儿体验感稍弱，未能充分挖掘游戏多元教育价值，后续可考虑优化，让游戏贯穿课堂，充分释放魅力。​</w:t>
      </w:r>
    </w:p>
    <w:p w14:paraId="5C56F4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三、干预分析</w:t>
      </w:r>
    </w:p>
    <w:p w14:paraId="20A5F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826000" cy="2742565"/>
            <wp:effectExtent l="4445" t="4445" r="8255" b="53340"/>
            <wp:docPr id="1118" name="图表 5" descr="7b0a202020202263686172745265734964223a2022323034373637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1743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干预方面：促进课内的身体活动占比是97%，对身体活动没有促进的占比是3%，而促进课外的身体活动是0%。由此可见，教师的干预还是成功有效的，对幼儿课内的身体发展起到了正向的促进作用。教师在本次活动中还是起到了关键的引领作用。不过，我们也不能忽视对课外活动的促进，我们要尝试举一反三，对其他领域也要有辐射作用。</w:t>
      </w:r>
    </w:p>
    <w:p w14:paraId="2B614EC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四、推进措施</w:t>
      </w:r>
    </w:p>
    <w:p w14:paraId="3AEAE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活动参与幼儿为29人，课时长度31分钟，4名目标观测幼儿共计观察91次。结合SOFIT观测表，手环数据显示，根据教体医《幼儿运动负荷指导建议》，整体课堂的群体运动密度和运动强度都控制达到优质标准。根据学生运动负荷要求(140≤运动强度≤170且个体运动密度≥50%)测评，本班幼儿21人达标，8人未达标，整体幼儿积极投入。为继续优化调整方案，我们可以进行以下推进措施：</w:t>
      </w:r>
    </w:p>
    <w:p w14:paraId="13067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1.情景化体能挑战​</w:t>
      </w:r>
    </w:p>
    <w:p w14:paraId="1EFCF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结合《小小建筑工》主题，将体能活动设计成建筑场景中的任务。例如，设置 “搬运建筑材料” 关卡，幼儿需要像真正的建筑工人一样，用独轮车推着装满 “砖块”（轻质道具）的小车，沿着有一定坡度或弯道的路线前行，既锻炼腿部力量、平衡感，又增添游戏代入感；还可以模拟 “高楼搭建”，幼儿分组接力，攀爬小型攀爬架，将代表楼层的积木放置到顶端，比一比哪组搭建速度快，激发团队协作与竞争意识，让体能锻炼趣味盎然。​</w:t>
      </w:r>
    </w:p>
    <w:p w14:paraId="2C082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二、音乐律动融合​</w:t>
      </w:r>
    </w:p>
    <w:p w14:paraId="1AC3A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挑选欢快且节奏分明的儿童音乐，让体能活动跟着音乐节奏进行。如播放动感音乐时，幼儿进行跳跃运动，模仿建筑工人跳上 “脚手架”；音乐舒缓时，幼儿慢走模拟搬运重物的沉稳步伐；音乐暂停时，幼儿迅速做出建筑相关姿势，像手持锤子、扶着墙壁等定格动作，通过音乐的变化调节体能活动节奏，使幼儿在充满趣味的音乐氛围中完成锻炼，提升反应能力与节奏感。</w:t>
      </w:r>
    </w:p>
    <w:p w14:paraId="09BD5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三、角色互动拓展​</w:t>
      </w:r>
    </w:p>
    <w:p w14:paraId="1E3CD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赋予幼儿不同的建筑工角色，如强壮的搬运工、灵活的架子工、细心的泥瓦匠等，每个角色有专属游戏任务。搬运工要完成重物搬运接力；架子工在搭建的 “脚手架”（软质攀爬架）上穿梭；泥瓦匠模拟砌墙动作，弯腰、起身涂抹 “泥浆”（彩色贴纸）。角色之间相互配合、让游戏活动融入社交互动，提升趣味性与幼儿参与积极性。</w:t>
      </w:r>
    </w:p>
    <w:p w14:paraId="0519B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mQ3ZjlhOTY0ZmIxN2RlOTc5M2QzOTY0ZDI1Y2MifQ=="/>
  </w:docVars>
  <w:rsids>
    <w:rsidRoot w:val="00000000"/>
    <w:rsid w:val="0264611C"/>
    <w:rsid w:val="02963DFC"/>
    <w:rsid w:val="02A12ECC"/>
    <w:rsid w:val="04E15802"/>
    <w:rsid w:val="05A86320"/>
    <w:rsid w:val="05CD222A"/>
    <w:rsid w:val="064F49ED"/>
    <w:rsid w:val="065A3DE2"/>
    <w:rsid w:val="06E710CA"/>
    <w:rsid w:val="09FC4E8C"/>
    <w:rsid w:val="0A026946"/>
    <w:rsid w:val="0A7B04A7"/>
    <w:rsid w:val="0B7A69B0"/>
    <w:rsid w:val="0C6014BE"/>
    <w:rsid w:val="0D2070E4"/>
    <w:rsid w:val="11643A43"/>
    <w:rsid w:val="117B2B3A"/>
    <w:rsid w:val="11A007F3"/>
    <w:rsid w:val="123D5D43"/>
    <w:rsid w:val="143F436A"/>
    <w:rsid w:val="14410EF7"/>
    <w:rsid w:val="14C447F8"/>
    <w:rsid w:val="16E41182"/>
    <w:rsid w:val="16F2564D"/>
    <w:rsid w:val="178A7F7B"/>
    <w:rsid w:val="187327BD"/>
    <w:rsid w:val="191A0E8B"/>
    <w:rsid w:val="1A247F4C"/>
    <w:rsid w:val="1B3501FE"/>
    <w:rsid w:val="1B5C39DD"/>
    <w:rsid w:val="1BDA1FAF"/>
    <w:rsid w:val="1C746B04"/>
    <w:rsid w:val="1DD261D8"/>
    <w:rsid w:val="1E14059F"/>
    <w:rsid w:val="1F63358C"/>
    <w:rsid w:val="224A27E1"/>
    <w:rsid w:val="22F83FEB"/>
    <w:rsid w:val="251B2213"/>
    <w:rsid w:val="28BB61E6"/>
    <w:rsid w:val="2A005E7B"/>
    <w:rsid w:val="2A6C67F2"/>
    <w:rsid w:val="2C3B46EC"/>
    <w:rsid w:val="2F0106CB"/>
    <w:rsid w:val="304C34B0"/>
    <w:rsid w:val="3115220C"/>
    <w:rsid w:val="31554CFE"/>
    <w:rsid w:val="32EC3440"/>
    <w:rsid w:val="32F67F28"/>
    <w:rsid w:val="354C708A"/>
    <w:rsid w:val="37B95FE7"/>
    <w:rsid w:val="381D5E11"/>
    <w:rsid w:val="381E409C"/>
    <w:rsid w:val="38D806EF"/>
    <w:rsid w:val="39050DB8"/>
    <w:rsid w:val="3D8E3A72"/>
    <w:rsid w:val="3EFA42AC"/>
    <w:rsid w:val="3F9936D8"/>
    <w:rsid w:val="3FD55988"/>
    <w:rsid w:val="41472C1B"/>
    <w:rsid w:val="41BD4B28"/>
    <w:rsid w:val="427D3D24"/>
    <w:rsid w:val="42AB0E36"/>
    <w:rsid w:val="43920387"/>
    <w:rsid w:val="43C04259"/>
    <w:rsid w:val="454964D0"/>
    <w:rsid w:val="46641814"/>
    <w:rsid w:val="46737CA9"/>
    <w:rsid w:val="46E841F3"/>
    <w:rsid w:val="47867568"/>
    <w:rsid w:val="49A308A5"/>
    <w:rsid w:val="49E62540"/>
    <w:rsid w:val="4A0D3F70"/>
    <w:rsid w:val="4B6B0F4E"/>
    <w:rsid w:val="4EC2357B"/>
    <w:rsid w:val="4F674123"/>
    <w:rsid w:val="500F0A42"/>
    <w:rsid w:val="510016E4"/>
    <w:rsid w:val="510460CD"/>
    <w:rsid w:val="5367649F"/>
    <w:rsid w:val="545729B8"/>
    <w:rsid w:val="551E34D6"/>
    <w:rsid w:val="56CF0F2B"/>
    <w:rsid w:val="56F03521"/>
    <w:rsid w:val="5748483A"/>
    <w:rsid w:val="57827D4C"/>
    <w:rsid w:val="58607961"/>
    <w:rsid w:val="595E6596"/>
    <w:rsid w:val="5A2E5F69"/>
    <w:rsid w:val="5A8B6F17"/>
    <w:rsid w:val="5B092532"/>
    <w:rsid w:val="5B4517BC"/>
    <w:rsid w:val="5BDA2717"/>
    <w:rsid w:val="5C0F1DCA"/>
    <w:rsid w:val="5C4E28F2"/>
    <w:rsid w:val="5E28378F"/>
    <w:rsid w:val="5E543A00"/>
    <w:rsid w:val="5E5D506F"/>
    <w:rsid w:val="5ED15115"/>
    <w:rsid w:val="6082700E"/>
    <w:rsid w:val="62165C60"/>
    <w:rsid w:val="62563570"/>
    <w:rsid w:val="62593D9F"/>
    <w:rsid w:val="634D2F55"/>
    <w:rsid w:val="6359074B"/>
    <w:rsid w:val="6388493C"/>
    <w:rsid w:val="661A3845"/>
    <w:rsid w:val="66E808FF"/>
    <w:rsid w:val="684626D0"/>
    <w:rsid w:val="684D7F02"/>
    <w:rsid w:val="686C06CF"/>
    <w:rsid w:val="6944383F"/>
    <w:rsid w:val="69531548"/>
    <w:rsid w:val="6B2B565B"/>
    <w:rsid w:val="6D6A7917"/>
    <w:rsid w:val="6DBC51E2"/>
    <w:rsid w:val="6DD16F56"/>
    <w:rsid w:val="6E8C1058"/>
    <w:rsid w:val="6EF54E4F"/>
    <w:rsid w:val="6F79782E"/>
    <w:rsid w:val="6FD66A2F"/>
    <w:rsid w:val="74AF5AA0"/>
    <w:rsid w:val="77D71596"/>
    <w:rsid w:val="7CC3033B"/>
    <w:rsid w:val="7D0A5F6A"/>
    <w:rsid w:val="7D44147C"/>
    <w:rsid w:val="7E064983"/>
    <w:rsid w:val="7F4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oleObject" Target="file:///D:\&#24188;&#20799;&#22253;&#21488;&#36134;\&#35838;&#39064;&#30740;&#31350;\KDL\&#35838;&#22530;&#35266;&#27979;&#35760;&#24405;\&#26032;&#24314;%20XLS%20&#24037;&#20316;&#34920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&#24188;&#20799;&#22253;&#21488;&#36134;\&#35838;&#39064;&#30740;&#31350;\KDL\&#35838;&#22530;&#35266;&#27979;&#35760;&#24405;\&#26032;&#24314;%20XLS%20&#24037;&#20316;&#34920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3.xml"/><Relationship Id="rId1" Type="http://schemas.openxmlformats.org/officeDocument/2006/relationships/oleObject" Target="file:///D:\&#24188;&#20799;&#22253;&#21488;&#36134;\&#35838;&#39064;&#30740;&#31350;\KDL\&#35838;&#22530;&#35266;&#27979;&#35760;&#24405;\&#26032;&#24314;%20XLS%20&#24037;&#20316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1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b="1"/>
              <a:t>学生活动</a:t>
            </a:r>
            <a:endParaRPr sz="1400" b="1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"/>
          <c:y val="0.31087962962963"/>
          <c:w val="0.942105263157895"/>
          <c:h val="0.659027777777778"/>
        </c:manualLayout>
      </c:layout>
      <c:pieChart>
        <c:varyColors val="1"/>
        <c:ser>
          <c:idx val="0"/>
          <c:order val="0"/>
          <c:spPr>
            <a:ln w="19050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Lbls>
            <c:dLbl>
              <c:idx val="1"/>
              <c:layout>
                <c:manualLayout>
                  <c:x val="-0.00105150315709137"/>
                  <c:y val="0.1537217854887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'[新建 XLS 工作表.xls]Sheet1'!$A$2:$A$6</c:f>
              <c:strCache>
                <c:ptCount val="5"/>
                <c:pt idx="0">
                  <c:v>躺</c:v>
                </c:pt>
                <c:pt idx="1">
                  <c:v>坐</c:v>
                </c:pt>
                <c:pt idx="2">
                  <c:v>站</c:v>
                </c:pt>
                <c:pt idx="3">
                  <c:v>走</c:v>
                </c:pt>
                <c:pt idx="4">
                  <c:v>剧烈的</c:v>
                </c:pt>
              </c:strCache>
            </c:strRef>
          </c:cat>
          <c:val>
            <c:numRef>
              <c:f>'[新建 XLS 工作表.xls]Sheet1'!$B$2:$B$6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42</c:v>
                </c:pt>
                <c:pt idx="3">
                  <c:v>34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45b9d87-e967-4f2b-ac4c-aba116db3d40}"/>
      </c:ext>
    </c:extLst>
  </c:chart>
  <c:spPr>
    <a:solidFill>
      <a:schemeClr val="bg1"/>
    </a:solidFill>
    <a:ln w="9525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b="1"/>
              <a:t>课堂环境</a:t>
            </a:r>
            <a:endParaRPr sz="1400" b="1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ln w="19050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5"/>
            <c:bubble3D val="0"/>
            <c:explosion val="0"/>
            <c:spPr>
              <a:solidFill>
                <a:schemeClr val="accent6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'[新建 XLS 工作表.xls]Sheet1'!$A$19:$A$24</c:f>
              <c:strCache>
                <c:ptCount val="6"/>
                <c:pt idx="0">
                  <c:v>管理</c:v>
                </c:pt>
                <c:pt idx="1">
                  <c:v>知识</c:v>
                </c:pt>
                <c:pt idx="2">
                  <c:v>体能</c:v>
                </c:pt>
                <c:pt idx="3">
                  <c:v>技能</c:v>
                </c:pt>
                <c:pt idx="4">
                  <c:v>游戏</c:v>
                </c:pt>
                <c:pt idx="5">
                  <c:v>其他</c:v>
                </c:pt>
              </c:strCache>
            </c:strRef>
          </c:cat>
          <c:val>
            <c:numRef>
              <c:f>'[新建 XLS 工作表.xls]Sheet1'!$B$19:$B$24</c:f>
              <c:numCache>
                <c:formatCode>General</c:formatCode>
                <c:ptCount val="6"/>
                <c:pt idx="0">
                  <c:v>32</c:v>
                </c:pt>
                <c:pt idx="1">
                  <c:v>17</c:v>
                </c:pt>
                <c:pt idx="2">
                  <c:v>12</c:v>
                </c:pt>
                <c:pt idx="3">
                  <c:v>22</c:v>
                </c:pt>
                <c:pt idx="4">
                  <c:v>10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9dad514-b32d-48cd-8618-6391bf1769af}"/>
      </c:ext>
    </c:extLst>
  </c:chart>
  <c:spPr>
    <a:solidFill>
      <a:schemeClr val="bg1"/>
    </a:solidFill>
    <a:ln w="9525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b="1"/>
              <a:t>教师干预</a:t>
            </a:r>
            <a:endParaRPr sz="1400" b="1" i="0" u="none" strike="noStrike" baseline="0">
              <a:solidFill>
                <a:srgbClr val="404040">
                  <a:alpha val="100000"/>
                </a:srgb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69736842105263"/>
          <c:y val="0.286640426024543"/>
          <c:w val="0.942105263157895"/>
          <c:h val="0.658948830747858"/>
        </c:manualLayout>
      </c:layout>
      <c:pieChart>
        <c:varyColors val="1"/>
        <c:ser>
          <c:idx val="0"/>
          <c:order val="0"/>
          <c:spPr>
            <a:ln w="19050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 cap="rnd">
                <a:solidFill>
                  <a:schemeClr val="tx1">
                    <a:lumMod val="85000"/>
                    <a:lumOff val="15000"/>
                  </a:schemeClr>
                </a:solidFill>
                <a:round/>
              </a:ln>
              <a:effectLst/>
            </c:spPr>
          </c:dPt>
          <c:dLbls>
            <c:dLbl>
              <c:idx val="2"/>
              <c:layout>
                <c:manualLayout>
                  <c:x val="0.0128925953254559"/>
                  <c:y val="0.15377577541697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'[新建 XLS 工作表.xls]Sheet1'!$A$37:$A$39</c:f>
              <c:strCache>
                <c:ptCount val="3"/>
                <c:pt idx="0">
                  <c:v>促进课内</c:v>
                </c:pt>
                <c:pt idx="1">
                  <c:v>促进课外</c:v>
                </c:pt>
                <c:pt idx="2">
                  <c:v>没有促进</c:v>
                </c:pt>
              </c:strCache>
            </c:strRef>
          </c:cat>
          <c:val>
            <c:numRef>
              <c:f>'[新建 XLS 工作表.xls]Sheet1'!$B$37:$B$39</c:f>
              <c:numCache>
                <c:formatCode>General</c:formatCode>
                <c:ptCount val="3"/>
                <c:pt idx="0">
                  <c:v>90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fcc3533-958f-458d-abec-505143031e4b}"/>
      </c:ext>
    </c:extLst>
  </c:chart>
  <c:spPr>
    <a:solidFill>
      <a:schemeClr val="bg1"/>
    </a:solidFill>
    <a:ln w="9525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 wrap="square"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可爱风">
    <a:dk1>
      <a:srgbClr val="000000"/>
    </a:dk1>
    <a:lt1>
      <a:srgbClr val="FFFFFF"/>
    </a:lt1>
    <a:dk2>
      <a:srgbClr val="44546A"/>
    </a:dk2>
    <a:lt2>
      <a:srgbClr val="E7E6E6"/>
    </a:lt2>
    <a:accent1>
      <a:srgbClr val="8ECBEE"/>
    </a:accent1>
    <a:accent2>
      <a:srgbClr val="FFD873"/>
    </a:accent2>
    <a:accent3>
      <a:srgbClr val="F279A3"/>
    </a:accent3>
    <a:accent4>
      <a:srgbClr val="F8B39E"/>
    </a:accent4>
    <a:accent5>
      <a:srgbClr val="B8E2DD"/>
    </a:accent5>
    <a:accent6>
      <a:srgbClr val="DEDC6A"/>
    </a:accent6>
    <a:hlink>
      <a:srgbClr val="0026E5"/>
    </a:hlink>
    <a:folHlink>
      <a:srgbClr val="7E1FA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可爱风">
    <a:dk1>
      <a:srgbClr val="000000"/>
    </a:dk1>
    <a:lt1>
      <a:srgbClr val="FFFFFF"/>
    </a:lt1>
    <a:dk2>
      <a:srgbClr val="44546A"/>
    </a:dk2>
    <a:lt2>
      <a:srgbClr val="E7E6E6"/>
    </a:lt2>
    <a:accent1>
      <a:srgbClr val="8ECBEE"/>
    </a:accent1>
    <a:accent2>
      <a:srgbClr val="FFD873"/>
    </a:accent2>
    <a:accent3>
      <a:srgbClr val="F279A3"/>
    </a:accent3>
    <a:accent4>
      <a:srgbClr val="F8B39E"/>
    </a:accent4>
    <a:accent5>
      <a:srgbClr val="B8E2DD"/>
    </a:accent5>
    <a:accent6>
      <a:srgbClr val="DEDC6A"/>
    </a:accent6>
    <a:hlink>
      <a:srgbClr val="0026E5"/>
    </a:hlink>
    <a:folHlink>
      <a:srgbClr val="7E1FA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可爱风">
    <a:dk1>
      <a:srgbClr val="000000"/>
    </a:dk1>
    <a:lt1>
      <a:srgbClr val="FFFFFF"/>
    </a:lt1>
    <a:dk2>
      <a:srgbClr val="44546A"/>
    </a:dk2>
    <a:lt2>
      <a:srgbClr val="E7E6E6"/>
    </a:lt2>
    <a:accent1>
      <a:srgbClr val="8ECBEE"/>
    </a:accent1>
    <a:accent2>
      <a:srgbClr val="FFD873"/>
    </a:accent2>
    <a:accent3>
      <a:srgbClr val="F279A3"/>
    </a:accent3>
    <a:accent4>
      <a:srgbClr val="F8B39E"/>
    </a:accent4>
    <a:accent5>
      <a:srgbClr val="B8E2DD"/>
    </a:accent5>
    <a:accent6>
      <a:srgbClr val="DEDC6A"/>
    </a:accent6>
    <a:hlink>
      <a:srgbClr val="0026E5"/>
    </a:hlink>
    <a:folHlink>
      <a:srgbClr val="7E1FA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1880</Characters>
  <Lines>0</Lines>
  <Paragraphs>0</Paragraphs>
  <TotalTime>39</TotalTime>
  <ScaleCrop>false</ScaleCrop>
  <LinksUpToDate>false</LinksUpToDate>
  <CharactersWithSpaces>1897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孙达</cp:lastModifiedBy>
  <dcterms:modified xsi:type="dcterms:W3CDTF">2025-01-06T06:08:58Z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B2C99C6FA4714566B116D8A32D0A0E78_12</vt:lpwstr>
  </property>
  <property fmtid="{D5CDD505-2E9C-101B-9397-08002B2CF9AE}" pid="4" name="KSOTemplateDocerSaveRecord">
    <vt:lpwstr>eyJoZGlkIjoiNDNhZmQ3ZjlhOTY0ZmIxN2RlOTc5M2QzOTY0ZDI1Y2MiLCJ1c2VySWQiOiIzMjU4OTA4MTQifQ==</vt:lpwstr>
  </property>
</Properties>
</file>