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中班健康活动《接送娃娃》课堂观测分析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雕庄中心幼儿园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沈洁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孙怡宁老师执教的中班健康活动《接送娃娃》，是基于主题《快乐家庭》背景下，爸爸妈妈送娃娃上幼儿园这样一个情景开展的中班年龄段健康活动。其目标旨在游戏过程中发展幼儿的平衡能力，提高身体的协调性。同时在游戏中培养幼儿的安全意识，学会保护自己，幼儿能够遵守游戏规则，培养幼儿的合作意识，体验与同伴一起游戏的快乐。本次活动循序渐进，由热身游戏导入后，分为三个层次：我会送娃娃（个体挑战）、设计新线路（新技能挑战）、分组送娃娃（团体挑战）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对标幼儿园领域关键经验，“平衡”是属于基本动作发展，而对于中班幼儿来说，能够在宽15~20厘米的平行线中间走。能够在高20~30厘米,宽15~20厘米的平衡木上走。头正、体直、立腰、身体不晃动,步伐均匀，手臂配合协调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活动目标达成度较好，整个活动能充分调动幼儿的参与积极性，让幼儿沉浸在有趣的游戏情境中，大部分幼儿能达成活动预设的目标，尝试在不同的“小路”上接送娃娃，同时也体验到了团队协作，与同伴游戏的快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学生活动分析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430780" cy="2494280"/>
            <wp:effectExtent l="0" t="0" r="0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rcRect l="26830" t="2397" r="22947" b="7075"/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本次课堂观测共收集到9名教师的观测数据，结合均值呈现以上饼图。活动中，观测的目标幼儿没有出现躺的动作，坐是占7%，走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是25%，剧烈运动状态是12%，而占据大部分比重的还是56%的站。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此可见，整个健康活动的有效运动时间还不够，造成这种情况的原因可能有两方面：一是教师讲解示范过多，以及提供的游戏材料不能满足于活动幼儿的人数，出现了等待的现象。二是“平衡”活动幼儿更多关注不要送“小路”上摔下来，所以在活动中比较“小心翼翼”。三是由于游戏中有合作铺路的环节，孩子们把更多的注意力放在了铺路，所以导致整个活动量不是很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课堂环境分析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4173220" cy="3352165"/>
            <wp:effectExtent l="0" t="0" r="0" b="0"/>
            <wp:docPr id="5" name="图片 5" descr="课堂环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课堂环境"/>
                    <pic:cNvPicPr>
                      <a:picLocks noChangeAspect="1"/>
                    </pic:cNvPicPr>
                  </pic:nvPicPr>
                  <pic:blipFill>
                    <a:blip r:embed="rId5"/>
                    <a:srcRect l="16793" t="2341" r="17830" b="5416"/>
                    <a:stretch>
                      <a:fillRect/>
                    </a:stretch>
                  </pic:blipFill>
                  <pic:spPr>
                    <a:xfrm>
                      <a:off x="0" y="0"/>
                      <a:ext cx="4173220" cy="335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“课堂环境”饼图来看：游戏活动占比21%、25练习16%、知识讲解23%、体能活动12%、管理占比19%。从数据上看，知识、技能、游戏三块的占比差不多，也就是说主次的时间还不分明，活动的重点不够突出。而花在体能训练和管理上的时间较多。结合课堂实际来分析原因，还是执教教师花在管理和示范上的时间太多了。首先教师在组织健康活动时要避免话语太多，出现重复啰嗦的现象，教师处于高控的状态，在健康活动中教师的语言要尽量言简意赅，以动作示范为主，且示范要有代表性，侧重点。教师在执教过程中，只要针对重点讲解，随后给与幼儿充分的自我探索及挑战时间即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干预分析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3383280" cy="3525520"/>
            <wp:effectExtent l="0" t="0" r="0" b="0"/>
            <wp:docPr id="6" name="图片 6" descr="干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干预"/>
                    <pic:cNvPicPr>
                      <a:picLocks noChangeAspect="1"/>
                    </pic:cNvPicPr>
                  </pic:nvPicPr>
                  <pic:blipFill>
                    <a:blip r:embed="rId6"/>
                    <a:srcRect l="25256" t="1973" r="25702" b="8251"/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352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干预方面：促进课内的身体活动占比是92%，对身体活动没有促进的占比是8%，而促进课外的身体活动是0%。由此可见，教师的大部分干预还是成功有效的，对幼儿课内的身体发展起到了正向的促进作用。教师在本次活动中还是起到了关键的引领作用。从数据上看，整个活动中，老师对幼儿基本处于干预的状态，</w:t>
      </w:r>
      <w:r>
        <w:rPr>
          <w:rFonts w:hint="eastAsia"/>
          <w:sz w:val="24"/>
          <w:szCs w:val="24"/>
          <w:lang w:val="en-US" w:eastAsia="zh-CN"/>
        </w:rPr>
        <w:t>活动中教师及时发现幼儿问题，给与帮助。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推进措施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结合SOFIT观测表，本次活动课时长度26分钟，4名目标观测幼儿共计观察76次，根据手环数据显示，90%的幼儿在最后的游戏环节运动负荷达标，所以本次活动的目标达成度还是较好的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指南》中强调指出要培养幼儿对运动的兴趣，在自主活动的基础上，积累运动经验，体验运动乐趣。在体育活动中，平衡能力的训练是一个比较重要的项目。在日常生活中，人的身体为了适应各种活动，必须不断的变换各种姿势，保持身体的平衡。因此有必要通过集体活动来训练幼儿的平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活动，紧紧围绕目标进行开展。活动中为幼儿提供了大量的可以搭建的材料，幼儿在搭建中学会了协商、合作，并能进行尝试和改进，从起初的用一种材料搭建，慢慢的尝试用多种材料共同搭建，这样幼儿在自己搭建的小桥上既练习了走平衡，又练习了在有间隔的物体上走平衡。幼儿在活动中能够和伙伴相互交流、合作。在学习方法上考虑到一味的平衡会使幼儿感到单调乏味，因而设置了一个故事情节来贯穿整个活动，这样既让幼儿体验到了游戏的快乐又锻炼了基本动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这个活动中，我认识到幼儿园课堂教学中，教师首先要以孩子为主体，同时要有驾驭课堂的能力，在引导孩子学习的过程中，不断地发现问题，不断地变换教学手段和方法，从而让每个幼儿都参与到活动中，准确地掌握知识。带领幼儿游戏时，要顾及到绝大多数的孩子，将个别示范与分组游戏、集体游戏相结合，可以根据幼儿的课堂情况不断地变换游戏形式，从而提高每个幼儿的学习积极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8C7CE"/>
    <w:multiLevelType w:val="singleLevel"/>
    <w:tmpl w:val="F4B8C7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ZTE2OGUwYmEwOWMwNzM4OTk3NGNjNzc4ZDczZjAifQ=="/>
  </w:docVars>
  <w:rsids>
    <w:rsidRoot w:val="00000000"/>
    <w:rsid w:val="009F2E6D"/>
    <w:rsid w:val="02963DFC"/>
    <w:rsid w:val="02A12ECC"/>
    <w:rsid w:val="04E15802"/>
    <w:rsid w:val="05A86320"/>
    <w:rsid w:val="07945B39"/>
    <w:rsid w:val="09FC4E8C"/>
    <w:rsid w:val="0A9B3D6C"/>
    <w:rsid w:val="0C6014BE"/>
    <w:rsid w:val="143F436A"/>
    <w:rsid w:val="14C447F8"/>
    <w:rsid w:val="14E8498B"/>
    <w:rsid w:val="178A7F7B"/>
    <w:rsid w:val="187E6BDD"/>
    <w:rsid w:val="191A0E8B"/>
    <w:rsid w:val="1A247F4C"/>
    <w:rsid w:val="1B3501FE"/>
    <w:rsid w:val="1B5C39DD"/>
    <w:rsid w:val="1BDA1FAF"/>
    <w:rsid w:val="1DD261D8"/>
    <w:rsid w:val="1DE71C83"/>
    <w:rsid w:val="224A27E1"/>
    <w:rsid w:val="251B2213"/>
    <w:rsid w:val="2C3B46EC"/>
    <w:rsid w:val="2EAE2349"/>
    <w:rsid w:val="2F0106CB"/>
    <w:rsid w:val="32EC3440"/>
    <w:rsid w:val="3599541D"/>
    <w:rsid w:val="381D5E11"/>
    <w:rsid w:val="381E409C"/>
    <w:rsid w:val="38D806EF"/>
    <w:rsid w:val="41472C1B"/>
    <w:rsid w:val="41BD4B28"/>
    <w:rsid w:val="42AB0E36"/>
    <w:rsid w:val="43920387"/>
    <w:rsid w:val="44CD30D2"/>
    <w:rsid w:val="459C0CF6"/>
    <w:rsid w:val="46641814"/>
    <w:rsid w:val="46737CA9"/>
    <w:rsid w:val="47867568"/>
    <w:rsid w:val="4EC2357B"/>
    <w:rsid w:val="4F674123"/>
    <w:rsid w:val="500F0A42"/>
    <w:rsid w:val="510016E4"/>
    <w:rsid w:val="540463E4"/>
    <w:rsid w:val="545729B8"/>
    <w:rsid w:val="5748483A"/>
    <w:rsid w:val="5A2E5F69"/>
    <w:rsid w:val="5A8B6F17"/>
    <w:rsid w:val="5B092532"/>
    <w:rsid w:val="5BDA2717"/>
    <w:rsid w:val="5C0F1DCA"/>
    <w:rsid w:val="5E5D506F"/>
    <w:rsid w:val="62593D9F"/>
    <w:rsid w:val="65240694"/>
    <w:rsid w:val="661A3845"/>
    <w:rsid w:val="66E808FF"/>
    <w:rsid w:val="686C06CF"/>
    <w:rsid w:val="69531548"/>
    <w:rsid w:val="6B2B565B"/>
    <w:rsid w:val="6DD16F56"/>
    <w:rsid w:val="6E8C1058"/>
    <w:rsid w:val="6EF54E4F"/>
    <w:rsid w:val="74AF5AA0"/>
    <w:rsid w:val="77D71596"/>
    <w:rsid w:val="78DB0D77"/>
    <w:rsid w:val="7D44147C"/>
    <w:rsid w:val="7E0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1680</Words>
  <Characters>1716</Characters>
  <Lines>0</Lines>
  <Paragraphs>0</Paragraphs>
  <TotalTime>18</TotalTime>
  <ScaleCrop>false</ScaleCrop>
  <LinksUpToDate>false</LinksUpToDate>
  <CharactersWithSpaces>1723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2024-08-24T00:06:50Z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B2C99C6FA4714566B116D8A32D0A0E78_12</vt:lpwstr>
  </property>
</Properties>
</file>