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E491139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C439D5">
        <w:rPr>
          <w:rFonts w:ascii="楷体" w:eastAsia="楷体" w:hAnsi="楷体" w:hint="eastAsia"/>
          <w:sz w:val="24"/>
        </w:rPr>
        <w:t>9</w:t>
      </w:r>
      <w:r w:rsidR="00754324">
        <w:rPr>
          <w:rFonts w:ascii="楷体" w:eastAsia="楷体" w:hAnsi="楷体" w:hint="eastAsia"/>
          <w:sz w:val="24"/>
        </w:rPr>
        <w:t>.</w:t>
      </w:r>
      <w:r w:rsidR="00EE5F10">
        <w:rPr>
          <w:rFonts w:ascii="楷体" w:eastAsia="楷体" w:hAnsi="楷体" w:hint="eastAsia"/>
          <w:sz w:val="24"/>
        </w:rPr>
        <w:t>8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249EE67" w14:textId="397CACDE" w:rsidR="002C340B" w:rsidRPr="00817414" w:rsidRDefault="002C340B" w:rsidP="00817414">
      <w:pPr>
        <w:spacing w:line="276" w:lineRule="auto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今日晨间来园，</w:t>
      </w:r>
      <w:r w:rsidR="00EE5F10">
        <w:rPr>
          <w:rFonts w:ascii="宋体" w:hAnsi="宋体" w:hint="eastAsia"/>
          <w:szCs w:val="21"/>
        </w:rPr>
        <w:t>大部分</w:t>
      </w:r>
      <w:r>
        <w:rPr>
          <w:rFonts w:ascii="宋体" w:hAnsi="宋体" w:hint="eastAsia"/>
          <w:szCs w:val="21"/>
        </w:rPr>
        <w:t>孩子们基本都在8：20之前到班，非常棒哦！</w:t>
      </w:r>
      <w:r w:rsidR="00EE5F10">
        <w:rPr>
          <w:rFonts w:ascii="宋体" w:hAnsi="宋体" w:hint="eastAsia"/>
          <w:szCs w:val="21"/>
        </w:rPr>
        <w:t>晨间来园时间孩子们自主吃早点，利用间隙时间进行雪花片制作，继续完成上周未完成作品。</w:t>
      </w:r>
    </w:p>
    <w:p w14:paraId="41F058F7" w14:textId="71A3C1AD" w:rsidR="00237ED3" w:rsidRDefault="002C340B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户外活动篇</w:t>
      </w:r>
      <w:r>
        <w:rPr>
          <w:rFonts w:hint="eastAsia"/>
          <w:b/>
          <w:bCs/>
          <w:szCs w:val="21"/>
        </w:rPr>
        <w:t>:</w:t>
      </w:r>
    </w:p>
    <w:p w14:paraId="66EEC90C" w14:textId="1EF8608E" w:rsidR="002C340B" w:rsidRDefault="00EE5F10" w:rsidP="00163BE2">
      <w:pPr>
        <w:widowControl/>
        <w:spacing w:line="276" w:lineRule="auto"/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今天周一我们进行了升旗仪式，孩子们在</w:t>
      </w:r>
      <w:r w:rsidR="008842DB">
        <w:rPr>
          <w:rFonts w:hint="eastAsia"/>
          <w:szCs w:val="21"/>
        </w:rPr>
        <w:t>户外能坚持注视国旗冉冉上升，并能听小朋友进行国旗下讲话，在升旗仪式结束后我们开展了户外活动，孩子们能在游戏间隙喝水休息。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163BE2" w14:paraId="0E5311C6" w14:textId="77777777" w:rsidTr="00163BE2">
        <w:trPr>
          <w:trHeight w:val="1815"/>
        </w:trPr>
        <w:tc>
          <w:tcPr>
            <w:tcW w:w="2322" w:type="dxa"/>
          </w:tcPr>
          <w:p w14:paraId="33F9F3F7" w14:textId="3334D4F1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6B4BCD97">
                  <wp:extent cx="1330960" cy="998220"/>
                  <wp:effectExtent l="0" t="0" r="254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7110CAC" w14:textId="07440BC7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2180F536">
                  <wp:extent cx="1330960" cy="998220"/>
                  <wp:effectExtent l="0" t="0" r="2540" b="0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1FCFF8" w14:textId="407A1F8E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281966F9" wp14:editId="287EBF63">
                  <wp:extent cx="1330960" cy="998220"/>
                  <wp:effectExtent l="0" t="0" r="2540" b="0"/>
                  <wp:docPr id="133481867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818679" name="图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37A1A62" w14:textId="6EA78177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2B1E97E9" wp14:editId="0C5B6001">
                  <wp:extent cx="1330960" cy="998220"/>
                  <wp:effectExtent l="0" t="0" r="2540" b="0"/>
                  <wp:docPr id="165867588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675881" name="图片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BE2" w14:paraId="6FAD9ABC" w14:textId="77777777" w:rsidTr="00163BE2">
        <w:trPr>
          <w:trHeight w:val="1840"/>
        </w:trPr>
        <w:tc>
          <w:tcPr>
            <w:tcW w:w="2322" w:type="dxa"/>
          </w:tcPr>
          <w:p w14:paraId="23DD8930" w14:textId="07E4E6D0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7377695D" wp14:editId="6ED21422">
                  <wp:extent cx="1330960" cy="998220"/>
                  <wp:effectExtent l="0" t="0" r="2540" b="0"/>
                  <wp:docPr id="192890657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906573" name="图片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E4A905" w14:textId="277149CB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4028ABDD" wp14:editId="771B567E">
                  <wp:extent cx="1330960" cy="998220"/>
                  <wp:effectExtent l="0" t="0" r="2540" b="0"/>
                  <wp:docPr id="55303427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34271" name="图片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334C93B" w14:textId="0EDBF758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27AC9202" wp14:editId="681B370A">
                  <wp:extent cx="1330960" cy="998220"/>
                  <wp:effectExtent l="0" t="0" r="2540" b="0"/>
                  <wp:docPr id="33312678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126780" name="图片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B18C0EA" w14:textId="3062107E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3D1F7223" wp14:editId="464F37C4">
                  <wp:extent cx="1330960" cy="998220"/>
                  <wp:effectExtent l="0" t="0" r="2540" b="0"/>
                  <wp:docPr id="148518876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188764" name="图片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4E80D" w14:textId="46A55B5F" w:rsidR="00754324" w:rsidRDefault="00754324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3F15CA">
        <w:rPr>
          <w:rFonts w:hint="eastAsia"/>
          <w:b/>
          <w:bCs/>
          <w:szCs w:val="21"/>
        </w:rPr>
        <w:t>体育</w:t>
      </w:r>
      <w:r>
        <w:rPr>
          <w:rFonts w:hint="eastAsia"/>
          <w:b/>
          <w:bCs/>
          <w:szCs w:val="21"/>
        </w:rPr>
        <w:t>《</w:t>
      </w:r>
      <w:r w:rsidR="003F15CA">
        <w:rPr>
          <w:rFonts w:hint="eastAsia"/>
          <w:b/>
          <w:bCs/>
          <w:szCs w:val="21"/>
        </w:rPr>
        <w:t>徒手操</w:t>
      </w:r>
      <w:r>
        <w:rPr>
          <w:rFonts w:hint="eastAsia"/>
          <w:b/>
          <w:bCs/>
          <w:szCs w:val="21"/>
        </w:rPr>
        <w:t>》</w:t>
      </w:r>
    </w:p>
    <w:p w14:paraId="6BAAF963" w14:textId="77777777" w:rsidR="003F15CA" w:rsidRDefault="003F15CA" w:rsidP="003F15CA">
      <w:pPr>
        <w:spacing w:line="360" w:lineRule="exact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徒手操是运用不同动作来锻炼身体的一种体育活动，通过徒手操的练习，对身体各个部位肌肉的发展、关节的灵活性 、韧带的拉伸等都有很好的锻炼价值，对提高身体的灵活性及协调性也有很好的促进作用。《戏曲操》既结合了中国传统音乐也融合了运动节奏，对小朋友全身各部位机能的全面发展有很大的意义。</w:t>
      </w:r>
    </w:p>
    <w:p w14:paraId="5FF15C46" w14:textId="492E34C0" w:rsidR="00237ED3" w:rsidRPr="003F15CA" w:rsidRDefault="00754324" w:rsidP="00536BE5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754324">
        <w:rPr>
          <w:rFonts w:hint="eastAsia"/>
          <w:b/>
          <w:bCs/>
          <w:szCs w:val="21"/>
          <w:u w:val="single"/>
        </w:rPr>
        <w:t>蔡铭泽、何安瑾、卢文汐、蔡铭豪、</w:t>
      </w:r>
      <w:r w:rsidR="00647795">
        <w:rPr>
          <w:rFonts w:hint="eastAsia"/>
          <w:b/>
          <w:bCs/>
          <w:szCs w:val="21"/>
          <w:u w:val="single"/>
        </w:rPr>
        <w:t>何安瑾、</w:t>
      </w:r>
      <w:r w:rsidRPr="00754324">
        <w:rPr>
          <w:rFonts w:hint="eastAsia"/>
          <w:b/>
          <w:bCs/>
          <w:szCs w:val="21"/>
          <w:u w:val="single"/>
        </w:rPr>
        <w:t>季千予、</w:t>
      </w:r>
      <w:r w:rsidR="00647795">
        <w:rPr>
          <w:rFonts w:hint="eastAsia"/>
          <w:b/>
          <w:bCs/>
          <w:szCs w:val="21"/>
          <w:u w:val="single"/>
        </w:rPr>
        <w:t>范子期、</w:t>
      </w:r>
      <w:r w:rsidRPr="00754324">
        <w:rPr>
          <w:rFonts w:hint="eastAsia"/>
          <w:b/>
          <w:bCs/>
          <w:szCs w:val="21"/>
          <w:u w:val="single"/>
        </w:rPr>
        <w:t>肖茗皓、夏我杺、李若伊、张雨歆、</w:t>
      </w:r>
      <w:r w:rsidR="00C03A42">
        <w:rPr>
          <w:rFonts w:hint="eastAsia"/>
          <w:b/>
          <w:bCs/>
          <w:szCs w:val="21"/>
          <w:u w:val="single"/>
        </w:rPr>
        <w:t>龚奕欣、</w:t>
      </w:r>
      <w:r w:rsidR="00656879">
        <w:rPr>
          <w:rFonts w:hint="eastAsia"/>
          <w:b/>
          <w:bCs/>
          <w:szCs w:val="21"/>
          <w:u w:val="single"/>
        </w:rPr>
        <w:t>邢锦、</w:t>
      </w:r>
      <w:r w:rsidR="00647795">
        <w:rPr>
          <w:rFonts w:hint="eastAsia"/>
          <w:b/>
          <w:bCs/>
          <w:szCs w:val="21"/>
          <w:u w:val="single"/>
        </w:rPr>
        <w:t>徐菲梵、</w:t>
      </w:r>
      <w:r w:rsidR="002C340B">
        <w:rPr>
          <w:rFonts w:hint="eastAsia"/>
          <w:b/>
          <w:bCs/>
          <w:szCs w:val="21"/>
          <w:u w:val="single"/>
        </w:rPr>
        <w:t>程梓轩、</w:t>
      </w:r>
      <w:r w:rsidRPr="00754324">
        <w:rPr>
          <w:rFonts w:hint="eastAsia"/>
          <w:b/>
          <w:bCs/>
          <w:szCs w:val="21"/>
          <w:u w:val="single"/>
        </w:rPr>
        <w:t>贾依依、</w:t>
      </w:r>
      <w:r w:rsidR="003F15CA">
        <w:rPr>
          <w:rFonts w:hint="eastAsia"/>
          <w:b/>
          <w:bCs/>
          <w:szCs w:val="21"/>
          <w:u w:val="single"/>
        </w:rPr>
        <w:t>陆俊阳、</w:t>
      </w:r>
      <w:r w:rsidR="003808D4">
        <w:rPr>
          <w:rFonts w:hint="eastAsia"/>
          <w:b/>
          <w:bCs/>
          <w:szCs w:val="21"/>
          <w:u w:val="single"/>
        </w:rPr>
        <w:t>陈语垚、</w:t>
      </w:r>
      <w:r w:rsidR="00656879">
        <w:rPr>
          <w:rFonts w:hint="eastAsia"/>
          <w:b/>
          <w:bCs/>
          <w:szCs w:val="21"/>
          <w:u w:val="single"/>
        </w:rPr>
        <w:t>董奂廷</w:t>
      </w:r>
      <w:r w:rsidR="00656879" w:rsidRPr="00754324">
        <w:rPr>
          <w:rFonts w:hint="eastAsia"/>
          <w:b/>
          <w:bCs/>
          <w:szCs w:val="21"/>
          <w:u w:val="single"/>
        </w:rPr>
        <w:t>、粱礼煊、</w:t>
      </w:r>
      <w:r w:rsidR="00656879">
        <w:rPr>
          <w:rFonts w:hint="eastAsia"/>
          <w:b/>
          <w:bCs/>
          <w:szCs w:val="21"/>
          <w:u w:val="single"/>
        </w:rPr>
        <w:t>吴颀、</w:t>
      </w:r>
      <w:r w:rsidR="003F15CA">
        <w:rPr>
          <w:rFonts w:hint="eastAsia"/>
          <w:b/>
          <w:bCs/>
          <w:szCs w:val="21"/>
          <w:u w:val="single"/>
        </w:rPr>
        <w:t>黄铭宇、</w:t>
      </w:r>
      <w:r w:rsidRPr="00754324">
        <w:rPr>
          <w:rFonts w:hint="eastAsia"/>
          <w:b/>
          <w:bCs/>
          <w:szCs w:val="21"/>
          <w:u w:val="single"/>
        </w:rPr>
        <w:t>靳一哲</w:t>
      </w:r>
      <w:r w:rsidR="00C03A42">
        <w:rPr>
          <w:rFonts w:ascii="宋体" w:hAnsi="宋体" w:hint="eastAsia"/>
        </w:rPr>
        <w:t>小朋友</w:t>
      </w:r>
      <w:r w:rsidR="003F15CA">
        <w:rPr>
          <w:rFonts w:ascii="宋体" w:hAnsi="宋体" w:hint="eastAsia"/>
          <w:szCs w:val="21"/>
        </w:rPr>
        <w:t>在观看了解全套操动作的基础上，分节学习整套操并掌握动作要领</w:t>
      </w:r>
      <w:r w:rsidR="003F15CA">
        <w:rPr>
          <w:rFonts w:ascii="宋体" w:hAnsi="宋体" w:hint="eastAsia"/>
          <w:szCs w:val="21"/>
        </w:rPr>
        <w:t>；大部分孩子</w:t>
      </w:r>
      <w:r w:rsidR="003F15CA">
        <w:rPr>
          <w:rFonts w:ascii="宋体" w:hAnsi="宋体" w:hint="eastAsia"/>
          <w:szCs w:val="21"/>
        </w:rPr>
        <w:t>能主动观察并模仿学习动作，感知做操的动作幅度、力度，乐于参加活动。</w:t>
      </w:r>
    </w:p>
    <w:p w14:paraId="2DEE5412" w14:textId="581F1B59" w:rsidR="00B470BC" w:rsidRDefault="00B470BC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23CA0462" w14:textId="64D8377A" w:rsidR="00B470BC" w:rsidRDefault="00BC376E" w:rsidP="00163BE2">
      <w:pPr>
        <w:widowControl/>
        <w:spacing w:line="276" w:lineRule="auto"/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孩子们升入大班进行区域游戏分享的同时，需要同步习得思维导图的绘制方式，今天孩子们初步尝试自主绘制步骤图，通过听——说——画的过程了解思维导图的简单图形，孩子们表现非常优异，后期我们将继续进行思维导图的练习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412468" w14:paraId="790EAC4D" w14:textId="77777777" w:rsidTr="00412468">
        <w:trPr>
          <w:trHeight w:val="1944"/>
        </w:trPr>
        <w:tc>
          <w:tcPr>
            <w:tcW w:w="3096" w:type="dxa"/>
          </w:tcPr>
          <w:p w14:paraId="475FE3FE" w14:textId="6C178B2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E42CE6E" wp14:editId="4A54CFA2">
                  <wp:extent cx="1700030" cy="1275023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30" cy="127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44BA6A41" w14:textId="3F873E9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279A8D5" wp14:editId="2C441134">
                  <wp:extent cx="1699498" cy="1274624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8" cy="12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E8B176E" w14:textId="3263BB67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37192048" wp14:editId="7FBB35E8">
                  <wp:extent cx="1661812" cy="1246359"/>
                  <wp:effectExtent l="0" t="0" r="0" b="0"/>
                  <wp:docPr id="120404788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047887" name="图片 1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812" cy="124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050A99B5" w14:textId="77777777" w:rsidTr="00412468">
        <w:trPr>
          <w:trHeight w:val="228"/>
        </w:trPr>
        <w:tc>
          <w:tcPr>
            <w:tcW w:w="3096" w:type="dxa"/>
          </w:tcPr>
          <w:p w14:paraId="7DCDE740" w14:textId="36D360F0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美工区：泥工</w:t>
            </w:r>
            <w:r w:rsidR="00163BE2">
              <w:rPr>
                <w:rFonts w:hint="eastAsia"/>
                <w:noProof/>
                <w:szCs w:val="21"/>
              </w:rPr>
              <w:t>、</w:t>
            </w:r>
            <w:r w:rsidR="00BC376E">
              <w:rPr>
                <w:rFonts w:hint="eastAsia"/>
                <w:noProof/>
                <w:szCs w:val="21"/>
              </w:rPr>
              <w:t>折纸</w:t>
            </w:r>
          </w:p>
        </w:tc>
        <w:tc>
          <w:tcPr>
            <w:tcW w:w="3097" w:type="dxa"/>
          </w:tcPr>
          <w:p w14:paraId="5F2D903D" w14:textId="15FB9F1E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益智区：竖版四子棋、</w:t>
            </w:r>
            <w:r w:rsidR="00163BE2">
              <w:rPr>
                <w:rFonts w:hint="eastAsia"/>
                <w:noProof/>
                <w:szCs w:val="21"/>
              </w:rPr>
              <w:t>交通棋</w:t>
            </w:r>
          </w:p>
        </w:tc>
        <w:tc>
          <w:tcPr>
            <w:tcW w:w="3095" w:type="dxa"/>
          </w:tcPr>
          <w:p w14:paraId="72035617" w14:textId="32FEE084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</w:tr>
      <w:tr w:rsidR="00412468" w14:paraId="656F7AB3" w14:textId="77777777" w:rsidTr="00817414">
        <w:trPr>
          <w:trHeight w:val="2388"/>
        </w:trPr>
        <w:tc>
          <w:tcPr>
            <w:tcW w:w="3096" w:type="dxa"/>
          </w:tcPr>
          <w:p w14:paraId="42F501E7" w14:textId="64F1F684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58592" behindDoc="1" locked="0" layoutInCell="1" allowOverlap="1" wp14:anchorId="318B0F01" wp14:editId="332A7AF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22860</wp:posOffset>
                  </wp:positionV>
                  <wp:extent cx="1675130" cy="1256665"/>
                  <wp:effectExtent l="0" t="0" r="1270" b="63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4C56E58A" w14:textId="259CAEE8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6EEB328" wp14:editId="708B82EC">
                  <wp:extent cx="1601362" cy="1201022"/>
                  <wp:effectExtent l="0" t="0" r="0" b="0"/>
                  <wp:docPr id="6427096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70969" name="图片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2" cy="120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CB0CB2E" w14:textId="41F942F9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28B1DB5" wp14:editId="38FA2C8A">
                  <wp:extent cx="1613225" cy="1209919"/>
                  <wp:effectExtent l="0" t="0" r="6350" b="9525"/>
                  <wp:docPr id="165338024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380247" name="图片 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25" cy="120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2A16BCEA" w14:textId="77777777" w:rsidTr="00412468">
        <w:trPr>
          <w:trHeight w:val="396"/>
        </w:trPr>
        <w:tc>
          <w:tcPr>
            <w:tcW w:w="3096" w:type="dxa"/>
          </w:tcPr>
          <w:p w14:paraId="6D701C4E" w14:textId="78D0719F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科探区：轨道小球、风车转转</w:t>
            </w:r>
          </w:p>
        </w:tc>
        <w:tc>
          <w:tcPr>
            <w:tcW w:w="3097" w:type="dxa"/>
          </w:tcPr>
          <w:p w14:paraId="00FADE0A" w14:textId="5AA52551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地面建构：城市建筑</w:t>
            </w:r>
          </w:p>
        </w:tc>
        <w:tc>
          <w:tcPr>
            <w:tcW w:w="3095" w:type="dxa"/>
          </w:tcPr>
          <w:p w14:paraId="3324E94B" w14:textId="5C1EB82F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万能工匠：</w:t>
            </w:r>
            <w:r w:rsidR="00163BE2">
              <w:rPr>
                <w:rFonts w:hint="eastAsia"/>
                <w:noProof/>
                <w:szCs w:val="21"/>
              </w:rPr>
              <w:t>投石机车</w:t>
            </w:r>
          </w:p>
        </w:tc>
      </w:tr>
      <w:tr w:rsidR="00412468" w14:paraId="001D9D42" w14:textId="77777777" w:rsidTr="00412468">
        <w:trPr>
          <w:trHeight w:val="2016"/>
        </w:trPr>
        <w:tc>
          <w:tcPr>
            <w:tcW w:w="3096" w:type="dxa"/>
          </w:tcPr>
          <w:p w14:paraId="00C320D0" w14:textId="5271F537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8D926C1" wp14:editId="496814FE">
                  <wp:extent cx="1585374" cy="1189031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4" cy="118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58CE81BC" w14:textId="141D4264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3095" w:type="dxa"/>
          </w:tcPr>
          <w:p w14:paraId="0553EFA7" w14:textId="77777777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</w:p>
        </w:tc>
      </w:tr>
      <w:tr w:rsidR="00412468" w14:paraId="66259F63" w14:textId="77777777" w:rsidTr="00412468">
        <w:trPr>
          <w:trHeight w:val="388"/>
        </w:trPr>
        <w:tc>
          <w:tcPr>
            <w:tcW w:w="3096" w:type="dxa"/>
          </w:tcPr>
          <w:p w14:paraId="437A9EE8" w14:textId="2AD584B4" w:rsidR="00412468" w:rsidRDefault="00163BE2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桌面建构：雪花片</w:t>
            </w:r>
          </w:p>
        </w:tc>
        <w:tc>
          <w:tcPr>
            <w:tcW w:w="3097" w:type="dxa"/>
          </w:tcPr>
          <w:p w14:paraId="522F0B8A" w14:textId="5BD4B58C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  <w:tc>
          <w:tcPr>
            <w:tcW w:w="3095" w:type="dxa"/>
          </w:tcPr>
          <w:p w14:paraId="71DA7E21" w14:textId="77777777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</w:p>
        </w:tc>
      </w:tr>
    </w:tbl>
    <w:p w14:paraId="4B39CEB0" w14:textId="5C1B426F" w:rsidR="0079692B" w:rsidRPr="00F8230F" w:rsidRDefault="00647795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8121979">
            <wp:simplePos x="0" y="0"/>
            <wp:positionH relativeFrom="margin">
              <wp:posOffset>3980180</wp:posOffset>
            </wp:positionH>
            <wp:positionV relativeFrom="paragraph">
              <wp:posOffset>40640</wp:posOffset>
            </wp:positionV>
            <wp:extent cx="188722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367" y="21371"/>
                <wp:lineTo x="21367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Fonts w:hint="eastAsia"/>
          <w:b/>
          <w:bCs/>
          <w:szCs w:val="21"/>
        </w:rPr>
        <w:t>生活活动篇：</w:t>
      </w:r>
    </w:p>
    <w:p w14:paraId="03BB085D" w14:textId="664A989A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57D0DDD8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343469">
        <w:rPr>
          <w:rStyle w:val="qowt-font2"/>
          <w:rFonts w:cs="Calibri" w:hint="eastAsia"/>
          <w:color w:val="000000"/>
          <w:sz w:val="21"/>
          <w:szCs w:val="21"/>
        </w:rPr>
        <w:t>饼干、坚果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302C0B">
        <w:rPr>
          <w:rStyle w:val="qowt-font2"/>
          <w:rFonts w:cs="Calibri" w:hint="eastAsia"/>
          <w:color w:val="000000"/>
          <w:sz w:val="21"/>
          <w:szCs w:val="21"/>
        </w:rPr>
        <w:t>孩子们能根据自己来园时间调整自己的用早点时间，基本能在户外体锻前完成用餐</w:t>
      </w:r>
      <w:r w:rsidR="00343469">
        <w:rPr>
          <w:rStyle w:val="qowt-font2"/>
          <w:rFonts w:cs="Calibri" w:hint="eastAsia"/>
          <w:color w:val="000000"/>
          <w:sz w:val="21"/>
          <w:szCs w:val="21"/>
        </w:rPr>
        <w:t>，并在老师提醒下翻拍记录</w:t>
      </w:r>
      <w:r w:rsidR="00302C0B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0C95D0D4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43469">
        <w:rPr>
          <w:rStyle w:val="qowt-font2"/>
          <w:rFonts w:cs="Calibri" w:hint="eastAsia"/>
          <w:color w:val="000000"/>
          <w:sz w:val="21"/>
          <w:szCs w:val="21"/>
        </w:rPr>
        <w:t>三鲜饺子和百合银耳雪梨羹。</w:t>
      </w: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736EE6EF" w:rsidR="00E27D04" w:rsidRPr="00817414" w:rsidRDefault="0079692B" w:rsidP="00E27D04">
      <w:pPr>
        <w:spacing w:line="276" w:lineRule="auto"/>
        <w:ind w:firstLineChars="200" w:firstLine="420"/>
        <w:rPr>
          <w:rFonts w:cs="Calibri" w:hint="eastAsia"/>
          <w:color w:val="000000"/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343469">
        <w:rPr>
          <w:rStyle w:val="qowt-font2"/>
          <w:rFonts w:cs="Calibri" w:hint="eastAsia"/>
          <w:color w:val="000000"/>
          <w:szCs w:val="21"/>
        </w:rPr>
        <w:t>黑米饭、番茄土豆牛肉、丝瓜炒蛋和</w:t>
      </w:r>
      <w:r w:rsidR="00E27D04">
        <w:rPr>
          <w:rStyle w:val="qowt-font2"/>
          <w:rFonts w:cs="Calibri" w:hint="eastAsia"/>
          <w:color w:val="000000"/>
          <w:szCs w:val="21"/>
        </w:rPr>
        <w:t>鸡毛菜山药肉丝汤，孩子们进入第二周自主盛饭盛菜，我们发现以下问题：（</w:t>
      </w:r>
      <w:r w:rsidR="00E27D04">
        <w:rPr>
          <w:rStyle w:val="qowt-font2"/>
          <w:rFonts w:cs="Calibri" w:hint="eastAsia"/>
          <w:color w:val="000000"/>
          <w:szCs w:val="21"/>
        </w:rPr>
        <w:t>1</w:t>
      </w:r>
      <w:r w:rsidR="00E27D04">
        <w:rPr>
          <w:rStyle w:val="qowt-font2"/>
          <w:rFonts w:cs="Calibri" w:hint="eastAsia"/>
          <w:color w:val="000000"/>
          <w:szCs w:val="21"/>
        </w:rPr>
        <w:t>）孩子们拿勺子的手势存在不顺手情况；（</w:t>
      </w:r>
      <w:r w:rsidR="00E27D04">
        <w:rPr>
          <w:rStyle w:val="qowt-font2"/>
          <w:rFonts w:cs="Calibri" w:hint="eastAsia"/>
          <w:color w:val="000000"/>
          <w:szCs w:val="21"/>
        </w:rPr>
        <w:t>2</w:t>
      </w:r>
      <w:r w:rsidR="00E27D04">
        <w:rPr>
          <w:rStyle w:val="qowt-font2"/>
          <w:rFonts w:cs="Calibri" w:hint="eastAsia"/>
          <w:color w:val="000000"/>
          <w:szCs w:val="21"/>
        </w:rPr>
        <w:t>）盛菜过程中有较明显的挑食行为，需要老师提醒；（</w:t>
      </w:r>
      <w:r w:rsidR="00E27D04">
        <w:rPr>
          <w:rStyle w:val="qowt-font2"/>
          <w:rFonts w:cs="Calibri" w:hint="eastAsia"/>
          <w:color w:val="000000"/>
          <w:szCs w:val="21"/>
        </w:rPr>
        <w:t>3</w:t>
      </w:r>
      <w:r w:rsidR="00E27D04">
        <w:rPr>
          <w:rStyle w:val="qowt-font2"/>
          <w:rFonts w:cs="Calibri" w:hint="eastAsia"/>
          <w:color w:val="000000"/>
          <w:szCs w:val="21"/>
        </w:rPr>
        <w:t>）自主添菜的意识不强。请家长在家同步给予孩子们练习的机会，让孩子们自我服务的意识和习惯习得的更快更好！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33360BCC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412468" w:rsidRPr="00412468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吴颀</w:t>
      </w:r>
      <w:r w:rsidR="00E27D04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、孙明祺</w:t>
      </w:r>
      <w:r w:rsidR="00412468" w:rsidRPr="00412468">
        <w:rPr>
          <w:rStyle w:val="qowt-font2"/>
          <w:rFonts w:cs="Calibri" w:hint="eastAsia"/>
          <w:color w:val="000000"/>
          <w:sz w:val="21"/>
          <w:szCs w:val="21"/>
        </w:rPr>
        <w:t>未能睡着，</w:t>
      </w:r>
      <w:r w:rsidR="00E27D04" w:rsidRPr="00E27D04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范子期</w:t>
      </w:r>
      <w:r w:rsidR="00E27D04" w:rsidRPr="00E27D04">
        <w:rPr>
          <w:rStyle w:val="qowt-font2"/>
          <w:rFonts w:cs="Calibri" w:hint="eastAsia"/>
          <w:color w:val="000000"/>
          <w:sz w:val="21"/>
          <w:szCs w:val="21"/>
        </w:rPr>
        <w:t>在</w:t>
      </w:r>
      <w:r w:rsidR="00E27D04">
        <w:rPr>
          <w:rStyle w:val="qowt-font2"/>
          <w:rFonts w:cs="Calibri" w:hint="eastAsia"/>
          <w:color w:val="000000"/>
          <w:sz w:val="21"/>
          <w:szCs w:val="21"/>
        </w:rPr>
        <w:t>接近两点时自己睡着了。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560002CC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412468">
        <w:rPr>
          <w:rFonts w:ascii="Segoe UI Symbol" w:hAnsi="Segoe UI Symbol" w:cs="Segoe UI Symbol" w:hint="eastAsia"/>
          <w:szCs w:val="21"/>
        </w:rPr>
        <w:t>请</w:t>
      </w:r>
      <w:r w:rsidR="000425F9">
        <w:rPr>
          <w:rFonts w:ascii="Segoe UI Symbol" w:hAnsi="Segoe UI Symbol" w:cs="Segoe UI Symbol" w:hint="eastAsia"/>
          <w:szCs w:val="21"/>
        </w:rPr>
        <w:t>还未将区域物品收集到位的孩子，在家长帮助下尽快收集到位带来学校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1295FE5D" w14:textId="127FB949" w:rsidR="000425F9" w:rsidRDefault="007D68F0" w:rsidP="00817414">
      <w:pPr>
        <w:spacing w:line="276" w:lineRule="auto"/>
        <w:ind w:firstLineChars="200" w:firstLine="420"/>
        <w:rPr>
          <w:rFonts w:ascii="宋体" w:hAnsi="宋体" w:cs="Calibri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0425F9">
        <w:rPr>
          <w:rFonts w:ascii="宋体" w:hAnsi="宋体" w:cs="Calibri" w:hint="eastAsia"/>
          <w:szCs w:val="21"/>
        </w:rPr>
        <w:t>本周开始我们进行日记的记录，孩子们在园记录日常活动，请家长同步回家进行文字解读，并于明早带来幼儿园（可以为孩子准备一个小布袋，方便每天将日记本带回）！</w:t>
      </w:r>
    </w:p>
    <w:p w14:paraId="47A42509" w14:textId="4F3D0746" w:rsidR="000041F7" w:rsidRPr="002C1623" w:rsidRDefault="000425F9" w:rsidP="00817414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3.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A17EF" w14:textId="77777777" w:rsidR="00B642DC" w:rsidRDefault="00B642DC" w:rsidP="00293FD1">
      <w:r>
        <w:separator/>
      </w:r>
    </w:p>
  </w:endnote>
  <w:endnote w:type="continuationSeparator" w:id="0">
    <w:p w14:paraId="41E59AFE" w14:textId="77777777" w:rsidR="00B642DC" w:rsidRDefault="00B642D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8F8E7" w14:textId="77777777" w:rsidR="00B642DC" w:rsidRDefault="00B642DC" w:rsidP="00293FD1">
      <w:r>
        <w:separator/>
      </w:r>
    </w:p>
  </w:footnote>
  <w:footnote w:type="continuationSeparator" w:id="0">
    <w:p w14:paraId="37EF42EB" w14:textId="77777777" w:rsidR="00B642DC" w:rsidRDefault="00B642D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934"/>
    <w:rsid w:val="00136E30"/>
    <w:rsid w:val="00140E55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3BE2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40B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1655"/>
    <w:rsid w:val="00401DC9"/>
    <w:rsid w:val="00403DA0"/>
    <w:rsid w:val="0040525C"/>
    <w:rsid w:val="00412468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4ED5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D5E65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795"/>
    <w:rsid w:val="006479F1"/>
    <w:rsid w:val="006524C3"/>
    <w:rsid w:val="00652F1B"/>
    <w:rsid w:val="00656879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6DA0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6DC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E0405"/>
    <w:rsid w:val="008E0EA0"/>
    <w:rsid w:val="008E32D3"/>
    <w:rsid w:val="008E48E0"/>
    <w:rsid w:val="008E5211"/>
    <w:rsid w:val="008E7DAB"/>
    <w:rsid w:val="008F012E"/>
    <w:rsid w:val="008F02C9"/>
    <w:rsid w:val="008F20B1"/>
    <w:rsid w:val="008F230B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1D8B"/>
    <w:rsid w:val="00AA2A03"/>
    <w:rsid w:val="00AA2F98"/>
    <w:rsid w:val="00AA4676"/>
    <w:rsid w:val="00AA5A00"/>
    <w:rsid w:val="00AA5EAB"/>
    <w:rsid w:val="00AA65BA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DD4"/>
    <w:rsid w:val="00B04D02"/>
    <w:rsid w:val="00B05DEF"/>
    <w:rsid w:val="00B0686B"/>
    <w:rsid w:val="00B07B55"/>
    <w:rsid w:val="00B07D74"/>
    <w:rsid w:val="00B07DFA"/>
    <w:rsid w:val="00B1089C"/>
    <w:rsid w:val="00B112CB"/>
    <w:rsid w:val="00B12D4F"/>
    <w:rsid w:val="00B12D7E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6DC"/>
    <w:rsid w:val="00B61A50"/>
    <w:rsid w:val="00B61CC7"/>
    <w:rsid w:val="00B62419"/>
    <w:rsid w:val="00B628A1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06C0"/>
    <w:rsid w:val="00C01CC8"/>
    <w:rsid w:val="00C03A42"/>
    <w:rsid w:val="00C05F94"/>
    <w:rsid w:val="00C10540"/>
    <w:rsid w:val="00C10628"/>
    <w:rsid w:val="00C10F5E"/>
    <w:rsid w:val="00C14461"/>
    <w:rsid w:val="00C14526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5F10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500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6ACF"/>
    <w:rsid w:val="00FC1707"/>
    <w:rsid w:val="00FC2584"/>
    <w:rsid w:val="00FC27B1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12935</TotalTime>
  <Pages>2</Pages>
  <Words>615</Words>
  <Characters>616</Characters>
  <Application>Microsoft Office Word</Application>
  <DocSecurity>0</DocSecurity>
  <Lines>88</Lines>
  <Paragraphs>43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412</cp:revision>
  <cp:lastPrinted>2025-06-20T02:27:00Z</cp:lastPrinted>
  <dcterms:created xsi:type="dcterms:W3CDTF">2023-09-15T05:48:00Z</dcterms:created>
  <dcterms:modified xsi:type="dcterms:W3CDTF">2025-09-08T08:17:00Z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