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F474D">
      <w:pPr>
        <w:ind w:firstLine="643" w:firstLineChars="200"/>
        <w:jc w:val="center"/>
        <w:rPr>
          <w:rFonts w:ascii="宋体" w:hAnsi="宋体" w:eastAsia="宋体"/>
          <w:b/>
          <w:bCs/>
          <w:sz w:val="32"/>
          <w:szCs w:val="32"/>
        </w:rPr>
      </w:pPr>
      <w:r>
        <w:rPr>
          <w:rFonts w:hint="eastAsia" w:ascii="宋体" w:hAnsi="宋体" w:eastAsia="宋体"/>
          <w:b/>
          <w:bCs/>
          <w:sz w:val="32"/>
          <w:szCs w:val="32"/>
        </w:rPr>
        <w:t xml:space="preserve">“三新”领航 </w:t>
      </w:r>
      <w:r>
        <w:rPr>
          <w:rFonts w:ascii="宋体" w:hAnsi="宋体" w:eastAsia="宋体"/>
          <w:b/>
          <w:bCs/>
          <w:sz w:val="32"/>
          <w:szCs w:val="32"/>
        </w:rPr>
        <w:t xml:space="preserve">  </w:t>
      </w:r>
      <w:r>
        <w:rPr>
          <w:rFonts w:hint="eastAsia" w:ascii="宋体" w:hAnsi="宋体" w:eastAsia="宋体"/>
          <w:b/>
          <w:bCs/>
          <w:sz w:val="32"/>
          <w:szCs w:val="32"/>
        </w:rPr>
        <w:t>素养筑基</w:t>
      </w:r>
    </w:p>
    <w:p w14:paraId="28796098">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2025-2026</w:t>
      </w:r>
      <w:r>
        <w:rPr>
          <w:rFonts w:hint="eastAsia" w:ascii="宋体" w:hAnsi="宋体" w:eastAsia="宋体"/>
          <w:sz w:val="24"/>
          <w:szCs w:val="24"/>
        </w:rPr>
        <w:t>学年第一学期教学计划</w:t>
      </w:r>
    </w:p>
    <w:p w14:paraId="571E030A">
      <w:pPr>
        <w:jc w:val="right"/>
        <w:rPr>
          <w:rFonts w:hint="eastAsia"/>
          <w:sz w:val="24"/>
          <w:szCs w:val="24"/>
        </w:rPr>
      </w:pPr>
    </w:p>
    <w:p w14:paraId="552E8034">
      <w:pPr>
        <w:rPr>
          <w:rFonts w:ascii="宋体" w:hAnsi="宋体" w:eastAsia="宋体" w:cs="宋体"/>
          <w:b/>
          <w:bCs/>
          <w:sz w:val="24"/>
          <w:szCs w:val="24"/>
        </w:rPr>
      </w:pPr>
      <w:r>
        <w:rPr>
          <w:rFonts w:hint="eastAsia" w:ascii="宋体" w:hAnsi="宋体" w:eastAsia="宋体" w:cs="宋体"/>
          <w:b/>
          <w:bCs/>
          <w:sz w:val="24"/>
          <w:szCs w:val="24"/>
        </w:rPr>
        <w:t>【指导思想】</w:t>
      </w:r>
    </w:p>
    <w:p w14:paraId="3028793B">
      <w:pPr>
        <w:ind w:firstLine="480" w:firstLineChars="200"/>
        <w:rPr>
          <w:rFonts w:hint="eastAsia" w:ascii="宋体" w:hAnsi="宋体"/>
          <w:sz w:val="24"/>
          <w:szCs w:val="24"/>
        </w:rPr>
      </w:pPr>
      <w:r>
        <w:rPr>
          <w:rFonts w:hint="eastAsia" w:ascii="宋体" w:hAnsi="宋体" w:eastAsia="宋体"/>
          <w:sz w:val="24"/>
          <w:szCs w:val="24"/>
          <w:lang w:val="en-US" w:eastAsia="zh-CN"/>
        </w:rPr>
        <w:t>本学年</w:t>
      </w:r>
      <w:r>
        <w:rPr>
          <w:rFonts w:hint="eastAsia" w:ascii="宋体" w:hAnsi="宋体" w:eastAsia="宋体"/>
          <w:sz w:val="24"/>
          <w:szCs w:val="24"/>
        </w:rPr>
        <w:t>，教学工作将紧密围绕立德树人根本任务，把握教育发展新形势与新要求，以新课标为基石，以新教材为抓手，共同生成新课堂，全面提升学校教学质量内涵。</w:t>
      </w:r>
      <w:r>
        <w:rPr>
          <w:rFonts w:hint="eastAsia" w:ascii="宋体" w:hAnsi="宋体"/>
          <w:sz w:val="24"/>
          <w:szCs w:val="24"/>
        </w:rPr>
        <w:t>本学年我校教学工作将以“中医养‘生’，文化育人”的学校文化的衍进与生长为核心，着力从</w:t>
      </w:r>
      <w:r>
        <w:rPr>
          <w:rFonts w:hint="eastAsia" w:ascii="宋体" w:hAnsi="宋体"/>
          <w:sz w:val="24"/>
          <w:szCs w:val="24"/>
          <w:lang w:val="en-US" w:eastAsia="zh-CN"/>
        </w:rPr>
        <w:t>课程执行、常规落实</w:t>
      </w:r>
      <w:r>
        <w:rPr>
          <w:rFonts w:hint="eastAsia" w:ascii="宋体" w:hAnsi="宋体"/>
          <w:sz w:val="24"/>
          <w:szCs w:val="24"/>
        </w:rPr>
        <w:t>、质量提升三个纬度，聚焦教育本质、规范教学行为，厘清发展目标、注重核心培育，集聚发展新动力，切实提高我校课程实施水平和教育教学质量。</w:t>
      </w:r>
    </w:p>
    <w:p w14:paraId="381FAA50">
      <w:pPr>
        <w:rPr>
          <w:rFonts w:ascii="宋体" w:hAnsi="宋体" w:eastAsia="宋体" w:cs="宋体"/>
          <w:b/>
          <w:bCs/>
          <w:sz w:val="24"/>
          <w:szCs w:val="24"/>
        </w:rPr>
      </w:pPr>
      <w:r>
        <w:rPr>
          <w:rFonts w:hint="eastAsia" w:ascii="宋体" w:hAnsi="宋体" w:eastAsia="宋体" w:cs="宋体"/>
          <w:b/>
          <w:bCs/>
          <w:sz w:val="24"/>
          <w:szCs w:val="24"/>
        </w:rPr>
        <w:t>【工作目标】</w:t>
      </w:r>
    </w:p>
    <w:p w14:paraId="114D209E">
      <w:pPr>
        <w:rPr>
          <w:rFonts w:hint="eastAsia" w:ascii="宋体" w:hAnsi="宋体"/>
          <w:sz w:val="24"/>
        </w:rPr>
      </w:pPr>
      <w:r>
        <w:rPr>
          <w:rFonts w:hint="eastAsia" w:ascii="宋体" w:hAnsi="宋体"/>
          <w:sz w:val="24"/>
        </w:rPr>
        <w:t>1.</w:t>
      </w:r>
      <w:r>
        <w:rPr>
          <w:rFonts w:hint="eastAsia" w:ascii="宋体" w:hAnsi="宋体"/>
          <w:sz w:val="24"/>
          <w:lang w:val="en-US" w:eastAsia="zh-CN"/>
        </w:rPr>
        <w:t>细致管理</w:t>
      </w:r>
      <w:r>
        <w:rPr>
          <w:rFonts w:hint="eastAsia" w:ascii="宋体" w:hAnsi="宋体"/>
          <w:sz w:val="24"/>
        </w:rPr>
        <w:t>，</w:t>
      </w:r>
      <w:r>
        <w:rPr>
          <w:rFonts w:hint="eastAsia" w:ascii="宋体" w:hAnsi="宋体"/>
          <w:sz w:val="24"/>
          <w:lang w:val="en-US" w:eastAsia="zh-CN"/>
        </w:rPr>
        <w:t>变革出新，</w:t>
      </w:r>
      <w:r>
        <w:rPr>
          <w:rFonts w:hint="eastAsia" w:ascii="宋体" w:hAnsi="宋体"/>
          <w:sz w:val="24"/>
        </w:rPr>
        <w:t>凝练课程品质（</w:t>
      </w:r>
      <w:r>
        <w:rPr>
          <w:rFonts w:hint="eastAsia" w:ascii="宋体" w:hAnsi="宋体"/>
          <w:sz w:val="24"/>
          <w:lang w:val="en-US" w:eastAsia="zh-CN"/>
        </w:rPr>
        <w:t>课程执行</w:t>
      </w:r>
      <w:r>
        <w:rPr>
          <w:rFonts w:hint="eastAsia" w:ascii="宋体" w:hAnsi="宋体"/>
          <w:sz w:val="24"/>
        </w:rPr>
        <w:t>）</w:t>
      </w:r>
    </w:p>
    <w:p w14:paraId="7884486B">
      <w:pPr>
        <w:rPr>
          <w:rFonts w:hint="eastAsia" w:ascii="宋体" w:hAnsi="宋体"/>
          <w:sz w:val="24"/>
        </w:rPr>
      </w:pPr>
      <w:r>
        <w:rPr>
          <w:rFonts w:hint="eastAsia" w:ascii="宋体" w:hAnsi="宋体"/>
          <w:sz w:val="24"/>
        </w:rPr>
        <w:t>2.</w:t>
      </w:r>
      <w:r>
        <w:rPr>
          <w:rFonts w:hint="eastAsia" w:ascii="宋体" w:hAnsi="宋体"/>
          <w:sz w:val="24"/>
          <w:lang w:val="en-US" w:eastAsia="zh-CN"/>
        </w:rPr>
        <w:t>扎根日常，夯实基础，</w:t>
      </w:r>
      <w:r>
        <w:rPr>
          <w:rFonts w:hint="eastAsia" w:ascii="宋体" w:hAnsi="宋体"/>
          <w:sz w:val="24"/>
        </w:rPr>
        <w:t>修炼教学常规（常规落实）</w:t>
      </w:r>
    </w:p>
    <w:p w14:paraId="5D140DDC">
      <w:pPr>
        <w:rPr>
          <w:rFonts w:hint="eastAsia" w:ascii="宋体" w:hAnsi="宋体"/>
          <w:sz w:val="24"/>
        </w:rPr>
      </w:pPr>
      <w:r>
        <w:rPr>
          <w:rFonts w:hint="eastAsia" w:ascii="宋体" w:hAnsi="宋体"/>
          <w:sz w:val="24"/>
        </w:rPr>
        <w:t>3.</w:t>
      </w:r>
      <w:r>
        <w:rPr>
          <w:rFonts w:hint="eastAsia" w:ascii="宋体" w:hAnsi="宋体"/>
          <w:sz w:val="24"/>
          <w:lang w:val="en-US" w:eastAsia="zh-CN"/>
        </w:rPr>
        <w:t>研训联动</w:t>
      </w:r>
      <w:r>
        <w:rPr>
          <w:rFonts w:hint="eastAsia" w:ascii="宋体" w:hAnsi="宋体"/>
          <w:sz w:val="24"/>
        </w:rPr>
        <w:t>，</w:t>
      </w:r>
      <w:r>
        <w:rPr>
          <w:rFonts w:hint="eastAsia" w:ascii="宋体" w:hAnsi="宋体"/>
          <w:sz w:val="24"/>
          <w:lang w:val="en-US" w:eastAsia="zh-CN"/>
        </w:rPr>
        <w:t>更新理念，</w:t>
      </w:r>
      <w:r>
        <w:rPr>
          <w:rFonts w:hint="eastAsia" w:ascii="宋体" w:hAnsi="宋体"/>
          <w:sz w:val="24"/>
        </w:rPr>
        <w:t>锤炼</w:t>
      </w:r>
      <w:r>
        <w:rPr>
          <w:rFonts w:hint="eastAsia" w:ascii="宋体" w:hAnsi="宋体"/>
          <w:sz w:val="24"/>
          <w:lang w:val="en-US" w:eastAsia="zh-CN"/>
        </w:rPr>
        <w:t>核心素养</w:t>
      </w:r>
      <w:r>
        <w:rPr>
          <w:rFonts w:hint="eastAsia" w:ascii="宋体" w:hAnsi="宋体"/>
          <w:sz w:val="24"/>
        </w:rPr>
        <w:t>（质量提升）</w:t>
      </w:r>
    </w:p>
    <w:p w14:paraId="35488B72">
      <w:pPr>
        <w:rPr>
          <w:rFonts w:ascii="宋体" w:hAnsi="宋体" w:eastAsia="宋体" w:cs="宋体"/>
          <w:b/>
          <w:bCs/>
          <w:sz w:val="24"/>
          <w:szCs w:val="24"/>
        </w:rPr>
      </w:pPr>
      <w:r>
        <w:rPr>
          <w:rFonts w:hint="eastAsia" w:ascii="宋体" w:hAnsi="宋体" w:eastAsia="宋体" w:cs="宋体"/>
          <w:b/>
          <w:bCs/>
          <w:sz w:val="24"/>
          <w:szCs w:val="24"/>
        </w:rPr>
        <w:t>【具体措施】</w:t>
      </w:r>
    </w:p>
    <w:p w14:paraId="3B1A71ED">
      <w:pPr>
        <w:tabs>
          <w:tab w:val="left" w:pos="303"/>
        </w:tabs>
        <w:ind w:firstLine="482" w:firstLineChars="200"/>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b/>
          <w:bCs/>
          <w:sz w:val="24"/>
          <w:lang w:val="en-US" w:eastAsia="zh-CN"/>
        </w:rPr>
        <w:t>细致管理，变革出新，凝练课程品质</w:t>
      </w:r>
      <w:r>
        <w:rPr>
          <w:rFonts w:hint="eastAsia" w:ascii="宋体" w:hAnsi="宋体" w:eastAsia="宋体" w:cs="宋体"/>
          <w:b/>
          <w:bCs/>
          <w:sz w:val="24"/>
          <w:szCs w:val="24"/>
        </w:rPr>
        <w:t>（课程执行）</w:t>
      </w:r>
    </w:p>
    <w:p w14:paraId="458CE831">
      <w:pPr>
        <w:spacing w:line="46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rPr>
        <w:t>（一）</w:t>
      </w:r>
      <w:r>
        <w:rPr>
          <w:rFonts w:hint="eastAsia" w:ascii="宋体" w:hAnsi="宋体" w:cs="宋体"/>
          <w:b/>
          <w:bCs/>
          <w:sz w:val="24"/>
          <w:szCs w:val="24"/>
          <w:lang w:val="en-US" w:eastAsia="zh-CN"/>
        </w:rPr>
        <w:t>严格执行课程计划</w:t>
      </w:r>
    </w:p>
    <w:p w14:paraId="00915EF4">
      <w:pPr>
        <w:spacing w:line="460" w:lineRule="exact"/>
        <w:ind w:firstLine="480" w:firstLineChars="200"/>
        <w:rPr>
          <w:rFonts w:ascii="宋体" w:hAnsi="宋体" w:cs="宋体"/>
          <w:sz w:val="24"/>
          <w:szCs w:val="24"/>
        </w:rPr>
      </w:pPr>
      <w:r>
        <w:rPr>
          <w:rFonts w:hint="eastAsia" w:ascii="宋体" w:hAnsi="宋体" w:cs="宋体"/>
          <w:sz w:val="24"/>
          <w:szCs w:val="24"/>
        </w:rPr>
        <w:t>规范课程实施行为，开齐开足各类课程。不随意增减课时、改变难度、调整进度，严格执行国家课程计划。教导处明确分工，每天上午和下午巡查全校课程执行情况，及时将巡查情况通报于学校QQ群，并针对教师呈现问题沟通与整改。公假一般以调课为主，由年级组长负责协调，如调课确有困难的话，需要填写“代课申请审批单”。经景佳梅副校长审核同意后、将审批单交至教导处</w:t>
      </w:r>
      <w:r>
        <w:rPr>
          <w:rFonts w:hint="eastAsia" w:ascii="宋体" w:hAnsi="宋体" w:cs="宋体"/>
          <w:sz w:val="24"/>
          <w:szCs w:val="24"/>
          <w:lang w:val="en-US" w:eastAsia="zh-CN"/>
        </w:rPr>
        <w:t>谈敏</w:t>
      </w:r>
      <w:r>
        <w:rPr>
          <w:rFonts w:hint="eastAsia" w:ascii="宋体" w:hAnsi="宋体" w:cs="宋体"/>
          <w:sz w:val="24"/>
          <w:szCs w:val="24"/>
        </w:rPr>
        <w:t>老师处，再安排代课；病、事假可以先调课，再到年级组长处登记，或报教导处安排代课，但必须履行请假手续，教师之间不得私自调课。代课单和调课单要及时安放于教室外展板处。</w:t>
      </w:r>
    </w:p>
    <w:p w14:paraId="24261D1D">
      <w:pPr>
        <w:pStyle w:val="16"/>
        <w:autoSpaceDE w:val="0"/>
        <w:adjustRightInd w:val="0"/>
        <w:snapToGrid w:val="0"/>
        <w:spacing w:line="440" w:lineRule="exact"/>
        <w:jc w:val="center"/>
        <w:rPr>
          <w:rFonts w:hint="eastAsia" w:ascii="Times New Roman" w:hAnsi="Times New Roman" w:eastAsia="楷体" w:cs="Times New Roman"/>
          <w:color w:val="auto"/>
          <w:sz w:val="24"/>
          <w:szCs w:val="24"/>
        </w:rPr>
      </w:pPr>
    </w:p>
    <w:p w14:paraId="63F45F8D">
      <w:pPr>
        <w:pStyle w:val="16"/>
        <w:autoSpaceDE w:val="0"/>
        <w:adjustRightInd w:val="0"/>
        <w:snapToGrid w:val="0"/>
        <w:spacing w:line="440" w:lineRule="exact"/>
        <w:jc w:val="center"/>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表1</w:t>
      </w:r>
      <w:r>
        <w:rPr>
          <w:rFonts w:ascii="Times New Roman" w:hAnsi="Times New Roman" w:eastAsia="楷体" w:cs="Times New Roman"/>
          <w:color w:val="auto"/>
          <w:sz w:val="24"/>
          <w:szCs w:val="24"/>
        </w:rPr>
        <w:t xml:space="preserve"> </w:t>
      </w:r>
      <w:r>
        <w:rPr>
          <w:rFonts w:hint="eastAsia" w:ascii="Times New Roman" w:hAnsi="Times New Roman" w:eastAsia="楷体" w:cs="Times New Roman"/>
          <w:color w:val="auto"/>
          <w:sz w:val="24"/>
          <w:szCs w:val="24"/>
        </w:rPr>
        <w:t>课程执行情况巡查及记载表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9"/>
        <w:gridCol w:w="3075"/>
      </w:tblGrid>
      <w:tr w14:paraId="4C44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310284CF">
            <w:pPr>
              <w:autoSpaceDE w:val="0"/>
              <w:adjustRightInd w:val="0"/>
              <w:snapToGrid w:val="0"/>
              <w:spacing w:line="360" w:lineRule="exact"/>
              <w:jc w:val="center"/>
              <w:rPr>
                <w:rFonts w:ascii="宋体" w:hAnsi="宋体"/>
                <w:szCs w:val="21"/>
              </w:rPr>
            </w:pPr>
            <w:r>
              <w:rPr>
                <w:rFonts w:hint="eastAsia" w:ascii="宋体" w:hAnsi="宋体"/>
                <w:szCs w:val="21"/>
              </w:rPr>
              <w:t>时间</w:t>
            </w:r>
          </w:p>
        </w:tc>
        <w:tc>
          <w:tcPr>
            <w:tcW w:w="3075" w:type="dxa"/>
            <w:vAlign w:val="center"/>
          </w:tcPr>
          <w:p w14:paraId="48ADBD4F">
            <w:pPr>
              <w:autoSpaceDE w:val="0"/>
              <w:adjustRightInd w:val="0"/>
              <w:snapToGrid w:val="0"/>
              <w:spacing w:line="360" w:lineRule="exact"/>
              <w:jc w:val="center"/>
              <w:rPr>
                <w:rFonts w:ascii="宋体" w:hAnsi="宋体"/>
                <w:szCs w:val="21"/>
              </w:rPr>
            </w:pPr>
            <w:r>
              <w:rPr>
                <w:rFonts w:hint="eastAsia" w:ascii="宋体" w:hAnsi="宋体"/>
                <w:szCs w:val="21"/>
              </w:rPr>
              <w:t>巡课负责人</w:t>
            </w:r>
          </w:p>
        </w:tc>
      </w:tr>
      <w:tr w14:paraId="3A32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75CFAD6E">
            <w:pPr>
              <w:autoSpaceDE w:val="0"/>
              <w:adjustRightInd w:val="0"/>
              <w:snapToGrid w:val="0"/>
              <w:spacing w:line="360" w:lineRule="exact"/>
              <w:jc w:val="center"/>
              <w:rPr>
                <w:rFonts w:ascii="宋体" w:hAnsi="宋体"/>
                <w:szCs w:val="21"/>
              </w:rPr>
            </w:pPr>
            <w:r>
              <w:rPr>
                <w:rFonts w:hint="eastAsia" w:ascii="宋体" w:hAnsi="宋体"/>
                <w:szCs w:val="21"/>
              </w:rPr>
              <w:t>周一</w:t>
            </w:r>
          </w:p>
        </w:tc>
        <w:tc>
          <w:tcPr>
            <w:tcW w:w="3075" w:type="dxa"/>
            <w:vAlign w:val="center"/>
          </w:tcPr>
          <w:p w14:paraId="3B3D4FFE">
            <w:pPr>
              <w:autoSpaceDE w:val="0"/>
              <w:adjustRightInd w:val="0"/>
              <w:snapToGrid w:val="0"/>
              <w:spacing w:line="360" w:lineRule="exact"/>
              <w:jc w:val="center"/>
              <w:rPr>
                <w:rFonts w:hint="eastAsia" w:ascii="宋体" w:hAnsi="宋体" w:eastAsiaTheme="minorEastAsia"/>
                <w:szCs w:val="21"/>
                <w:lang w:eastAsia="zh-CN"/>
              </w:rPr>
            </w:pPr>
            <w:r>
              <w:rPr>
                <w:rFonts w:hint="eastAsia" w:ascii="宋体" w:hAnsi="宋体"/>
                <w:szCs w:val="21"/>
                <w:lang w:val="en-US" w:eastAsia="zh-CN"/>
              </w:rPr>
              <w:t>景佳梅</w:t>
            </w:r>
          </w:p>
        </w:tc>
      </w:tr>
      <w:tr w14:paraId="1229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443DA223">
            <w:pPr>
              <w:autoSpaceDE w:val="0"/>
              <w:adjustRightInd w:val="0"/>
              <w:snapToGrid w:val="0"/>
              <w:spacing w:line="360" w:lineRule="exact"/>
              <w:jc w:val="center"/>
              <w:rPr>
                <w:rFonts w:ascii="宋体" w:hAnsi="宋体"/>
                <w:szCs w:val="21"/>
              </w:rPr>
            </w:pPr>
            <w:r>
              <w:rPr>
                <w:rFonts w:hint="eastAsia" w:ascii="宋体" w:hAnsi="宋体"/>
                <w:szCs w:val="21"/>
              </w:rPr>
              <w:t>周二</w:t>
            </w:r>
          </w:p>
        </w:tc>
        <w:tc>
          <w:tcPr>
            <w:tcW w:w="3075" w:type="dxa"/>
            <w:vAlign w:val="center"/>
          </w:tcPr>
          <w:p w14:paraId="0B81EB37">
            <w:pPr>
              <w:autoSpaceDE w:val="0"/>
              <w:adjustRightInd w:val="0"/>
              <w:snapToGrid w:val="0"/>
              <w:spacing w:line="360" w:lineRule="exact"/>
              <w:jc w:val="center"/>
              <w:rPr>
                <w:rFonts w:hint="eastAsia" w:ascii="宋体" w:hAnsi="宋体" w:eastAsiaTheme="minorEastAsia"/>
                <w:szCs w:val="21"/>
                <w:lang w:eastAsia="zh-CN"/>
              </w:rPr>
            </w:pPr>
            <w:r>
              <w:rPr>
                <w:rFonts w:hint="eastAsia" w:ascii="宋体" w:hAnsi="宋体"/>
                <w:szCs w:val="21"/>
                <w:lang w:val="en-US" w:eastAsia="zh-CN"/>
              </w:rPr>
              <w:t>谈  敏</w:t>
            </w:r>
          </w:p>
        </w:tc>
      </w:tr>
      <w:tr w14:paraId="2D30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55EC4B14">
            <w:pPr>
              <w:autoSpaceDE w:val="0"/>
              <w:adjustRightInd w:val="0"/>
              <w:snapToGrid w:val="0"/>
              <w:spacing w:line="360" w:lineRule="exact"/>
              <w:jc w:val="center"/>
              <w:rPr>
                <w:rFonts w:ascii="宋体" w:hAnsi="宋体"/>
                <w:szCs w:val="21"/>
              </w:rPr>
            </w:pPr>
            <w:r>
              <w:rPr>
                <w:rFonts w:hint="eastAsia" w:ascii="宋体" w:hAnsi="宋体"/>
                <w:szCs w:val="21"/>
              </w:rPr>
              <w:t>周三</w:t>
            </w:r>
          </w:p>
        </w:tc>
        <w:tc>
          <w:tcPr>
            <w:tcW w:w="3075" w:type="dxa"/>
            <w:vAlign w:val="center"/>
          </w:tcPr>
          <w:p w14:paraId="65093480">
            <w:pPr>
              <w:autoSpaceDE w:val="0"/>
              <w:adjustRightInd w:val="0"/>
              <w:snapToGrid w:val="0"/>
              <w:spacing w:line="360" w:lineRule="exact"/>
              <w:jc w:val="center"/>
              <w:rPr>
                <w:rFonts w:ascii="宋体" w:hAnsi="宋体"/>
                <w:szCs w:val="21"/>
              </w:rPr>
            </w:pPr>
            <w:r>
              <w:rPr>
                <w:rFonts w:hint="eastAsia" w:ascii="宋体" w:hAnsi="宋体"/>
                <w:szCs w:val="21"/>
              </w:rPr>
              <w:t>雷琴华</w:t>
            </w:r>
          </w:p>
        </w:tc>
      </w:tr>
      <w:tr w14:paraId="2E72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26282DA3">
            <w:pPr>
              <w:autoSpaceDE w:val="0"/>
              <w:adjustRightInd w:val="0"/>
              <w:snapToGrid w:val="0"/>
              <w:spacing w:line="360" w:lineRule="exact"/>
              <w:jc w:val="center"/>
              <w:rPr>
                <w:rFonts w:ascii="宋体" w:hAnsi="宋体"/>
                <w:szCs w:val="21"/>
              </w:rPr>
            </w:pPr>
            <w:r>
              <w:rPr>
                <w:rFonts w:hint="eastAsia" w:ascii="宋体" w:hAnsi="宋体"/>
                <w:szCs w:val="21"/>
              </w:rPr>
              <w:t>周四</w:t>
            </w:r>
          </w:p>
        </w:tc>
        <w:tc>
          <w:tcPr>
            <w:tcW w:w="3075" w:type="dxa"/>
            <w:vAlign w:val="center"/>
          </w:tcPr>
          <w:p w14:paraId="6E6B88F9">
            <w:pPr>
              <w:autoSpaceDE w:val="0"/>
              <w:adjustRightInd w:val="0"/>
              <w:snapToGrid w:val="0"/>
              <w:spacing w:line="360" w:lineRule="exact"/>
              <w:jc w:val="center"/>
              <w:rPr>
                <w:rFonts w:hint="eastAsia" w:ascii="宋体" w:hAnsi="宋体" w:eastAsiaTheme="minorEastAsia"/>
                <w:szCs w:val="21"/>
                <w:lang w:eastAsia="zh-CN"/>
              </w:rPr>
            </w:pPr>
            <w:r>
              <w:rPr>
                <w:rFonts w:hint="eastAsia" w:ascii="宋体" w:hAnsi="宋体"/>
                <w:szCs w:val="21"/>
                <w:lang w:val="en-US" w:eastAsia="zh-CN"/>
              </w:rPr>
              <w:t>景佳梅</w:t>
            </w:r>
          </w:p>
        </w:tc>
      </w:tr>
      <w:tr w14:paraId="4F6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89" w:type="dxa"/>
            <w:vAlign w:val="center"/>
          </w:tcPr>
          <w:p w14:paraId="013A27B2">
            <w:pPr>
              <w:autoSpaceDE w:val="0"/>
              <w:adjustRightInd w:val="0"/>
              <w:snapToGrid w:val="0"/>
              <w:spacing w:line="360" w:lineRule="exact"/>
              <w:jc w:val="center"/>
              <w:rPr>
                <w:rFonts w:ascii="宋体" w:hAnsi="宋体"/>
                <w:szCs w:val="21"/>
              </w:rPr>
            </w:pPr>
            <w:r>
              <w:rPr>
                <w:rFonts w:hint="eastAsia" w:ascii="宋体" w:hAnsi="宋体"/>
                <w:szCs w:val="21"/>
              </w:rPr>
              <w:t>周五</w:t>
            </w:r>
          </w:p>
        </w:tc>
        <w:tc>
          <w:tcPr>
            <w:tcW w:w="3075" w:type="dxa"/>
            <w:vAlign w:val="center"/>
          </w:tcPr>
          <w:p w14:paraId="2F118D2A">
            <w:pPr>
              <w:autoSpaceDE w:val="0"/>
              <w:adjustRightInd w:val="0"/>
              <w:snapToGrid w:val="0"/>
              <w:spacing w:line="360" w:lineRule="exact"/>
              <w:jc w:val="center"/>
              <w:rPr>
                <w:rFonts w:ascii="宋体" w:hAnsi="宋体"/>
                <w:szCs w:val="21"/>
              </w:rPr>
            </w:pPr>
            <w:r>
              <w:rPr>
                <w:rFonts w:hint="eastAsia" w:ascii="宋体" w:hAnsi="宋体"/>
                <w:szCs w:val="21"/>
              </w:rPr>
              <w:t>张思月</w:t>
            </w:r>
          </w:p>
        </w:tc>
      </w:tr>
    </w:tbl>
    <w:p w14:paraId="3F2044C6">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长程设计五行课程</w:t>
      </w:r>
    </w:p>
    <w:p w14:paraId="33230509">
      <w:pPr>
        <w:numPr>
          <w:ilvl w:val="0"/>
          <w:numId w:val="0"/>
        </w:numPr>
        <w:ind w:firstLine="420" w:firstLineChars="0"/>
        <w:rPr>
          <w:rFonts w:hint="eastAsia" w:ascii="宋体" w:hAnsi="宋体" w:eastAsia="宋体" w:cs="宋体"/>
          <w:sz w:val="24"/>
          <w:szCs w:val="24"/>
        </w:rPr>
      </w:pPr>
      <w:r>
        <w:rPr>
          <w:rFonts w:hint="eastAsia"/>
          <w:b w:val="0"/>
          <w:bCs/>
          <w:color w:val="000000"/>
          <w:sz w:val="24"/>
          <w:szCs w:val="21"/>
          <w:lang w:val="en-US" w:eastAsia="zh-CN"/>
        </w:rPr>
        <w:t>在核心理念“固本培元，知行合一”的观照下，</w:t>
      </w:r>
      <w:r>
        <w:rPr>
          <w:rFonts w:hint="eastAsia"/>
          <w:b/>
          <w:bCs w:val="0"/>
          <w:color w:val="000000"/>
          <w:sz w:val="24"/>
          <w:szCs w:val="21"/>
          <w:lang w:val="en-US" w:eastAsia="zh-CN"/>
        </w:rPr>
        <w:t>学校</w:t>
      </w:r>
      <w:r>
        <w:rPr>
          <w:rFonts w:hint="eastAsia"/>
          <w:b/>
          <w:bCs w:val="0"/>
          <w:color w:val="000000"/>
          <w:sz w:val="24"/>
          <w:szCs w:val="21"/>
          <w:lang w:val="en-US" w:eastAsia="zh-Hans"/>
        </w:rPr>
        <w:t>课程</w:t>
      </w:r>
      <w:r>
        <w:rPr>
          <w:rFonts w:hint="eastAsia"/>
          <w:b/>
          <w:bCs w:val="0"/>
          <w:color w:val="000000"/>
          <w:sz w:val="24"/>
          <w:szCs w:val="21"/>
          <w:lang w:val="en-US" w:eastAsia="zh-CN"/>
        </w:rPr>
        <w:t>的</w:t>
      </w:r>
      <w:r>
        <w:rPr>
          <w:rFonts w:hint="eastAsia"/>
          <w:b/>
          <w:bCs w:val="0"/>
          <w:color w:val="000000"/>
          <w:sz w:val="24"/>
          <w:szCs w:val="21"/>
          <w:lang w:val="en-US" w:eastAsia="zh-Hans"/>
        </w:rPr>
        <w:t>理念</w:t>
      </w:r>
      <w:r>
        <w:rPr>
          <w:rFonts w:hint="eastAsia"/>
          <w:b/>
          <w:bCs w:val="0"/>
          <w:color w:val="000000"/>
          <w:sz w:val="24"/>
          <w:szCs w:val="21"/>
          <w:lang w:val="en-US" w:eastAsia="zh-CN"/>
        </w:rPr>
        <w:t>是“</w:t>
      </w:r>
      <w:r>
        <w:rPr>
          <w:rFonts w:hint="eastAsia"/>
          <w:b/>
          <w:bCs w:val="0"/>
          <w:color w:val="000000"/>
          <w:sz w:val="24"/>
          <w:szCs w:val="21"/>
        </w:rPr>
        <w:t>育全人，治未病</w:t>
      </w:r>
      <w:r>
        <w:rPr>
          <w:rFonts w:hint="eastAsia"/>
          <w:b/>
          <w:bCs w:val="0"/>
          <w:color w:val="000000"/>
          <w:sz w:val="24"/>
          <w:szCs w:val="21"/>
          <w:lang w:eastAsia="zh-CN"/>
        </w:rPr>
        <w:t>”</w:t>
      </w:r>
      <w:r>
        <w:rPr>
          <w:rFonts w:hint="eastAsia" w:ascii="宋体" w:hAnsi="宋体" w:eastAsia="宋体" w:cs="宋体"/>
          <w:sz w:val="24"/>
          <w:szCs w:val="24"/>
          <w:lang w:eastAsia="zh-CN"/>
        </w:rPr>
        <w:t>，</w:t>
      </w:r>
      <w:r>
        <w:rPr>
          <w:rFonts w:hint="default"/>
          <w:b w:val="0"/>
          <w:bCs/>
          <w:color w:val="auto"/>
          <w:sz w:val="24"/>
          <w:szCs w:val="21"/>
          <w:lang w:eastAsia="zh-Hans"/>
        </w:rPr>
        <w:t>小学六年旨在滋养学生成为身心健康、乐学善思、志趣高雅、实践笃行、品行端正的五好少年，为其终生发展与幸福人生奠定坚实基础。</w:t>
      </w:r>
      <w:r>
        <w:rPr>
          <w:rFonts w:hint="eastAsia" w:ascii="宋体" w:hAnsi="宋体" w:eastAsia="宋体" w:cs="宋体"/>
          <w:sz w:val="24"/>
          <w:szCs w:val="24"/>
        </w:rPr>
        <w:t>让强基固本、拓展培元、特色养正三大课程真正落地生根。</w:t>
      </w:r>
      <w:r>
        <w:rPr>
          <w:rFonts w:hint="eastAsia" w:ascii="宋体" w:hAnsi="宋体"/>
          <w:sz w:val="24"/>
          <w:szCs w:val="24"/>
        </w:rPr>
        <w:t>各学科组、各项目组要以活动为载体，深化</w:t>
      </w:r>
      <w:r>
        <w:rPr>
          <w:rFonts w:hint="eastAsia" w:ascii="宋体" w:hAnsi="宋体"/>
          <w:sz w:val="24"/>
          <w:szCs w:val="24"/>
          <w:lang w:val="en-US" w:eastAsia="zh-CN"/>
        </w:rPr>
        <w:t>孟河医派跨学科教学的</w:t>
      </w:r>
      <w:r>
        <w:rPr>
          <w:rFonts w:hint="eastAsia" w:ascii="宋体" w:hAnsi="宋体"/>
          <w:sz w:val="24"/>
          <w:szCs w:val="24"/>
        </w:rPr>
        <w:t>校本化实践与研究</w:t>
      </w:r>
      <w:r>
        <w:rPr>
          <w:rFonts w:hint="eastAsia" w:ascii="宋体" w:hAnsi="宋体"/>
          <w:sz w:val="24"/>
          <w:szCs w:val="24"/>
          <w:lang w:eastAsia="zh-CN"/>
        </w:rPr>
        <w:t>，</w:t>
      </w:r>
      <w:r>
        <w:rPr>
          <w:rFonts w:hint="eastAsia" w:ascii="宋体" w:hAnsi="宋体"/>
          <w:sz w:val="24"/>
          <w:szCs w:val="24"/>
          <w:lang w:val="en-US" w:eastAsia="zh-CN"/>
        </w:rPr>
        <w:t>开展“跨学科”课程，将孟河医派文化与</w:t>
      </w:r>
      <w:r>
        <w:rPr>
          <w:rFonts w:hint="eastAsia" w:ascii="宋体" w:hAnsi="宋体"/>
          <w:sz w:val="24"/>
          <w:szCs w:val="24"/>
        </w:rPr>
        <w:t>综合实践</w:t>
      </w:r>
      <w:r>
        <w:rPr>
          <w:rFonts w:hint="eastAsia" w:ascii="宋体" w:hAnsi="宋体"/>
          <w:sz w:val="24"/>
          <w:szCs w:val="24"/>
          <w:lang w:val="en-US" w:eastAsia="zh-CN"/>
        </w:rPr>
        <w:t>课程</w:t>
      </w:r>
      <w:r>
        <w:rPr>
          <w:rFonts w:hint="eastAsia" w:ascii="宋体" w:hAnsi="宋体"/>
          <w:sz w:val="24"/>
          <w:szCs w:val="24"/>
        </w:rPr>
        <w:t>、</w:t>
      </w:r>
      <w:r>
        <w:rPr>
          <w:rFonts w:hint="eastAsia" w:ascii="宋体" w:hAnsi="宋体"/>
          <w:sz w:val="24"/>
          <w:szCs w:val="24"/>
          <w:lang w:val="en-US" w:eastAsia="zh-CN"/>
        </w:rPr>
        <w:t>道德法治课程、语数英</w:t>
      </w:r>
      <w:r>
        <w:rPr>
          <w:rFonts w:hint="eastAsia" w:ascii="宋体" w:hAnsi="宋体"/>
          <w:sz w:val="24"/>
          <w:szCs w:val="24"/>
        </w:rPr>
        <w:t>等学科</w:t>
      </w:r>
      <w:r>
        <w:rPr>
          <w:rFonts w:hint="eastAsia" w:ascii="宋体" w:hAnsi="宋体"/>
          <w:sz w:val="24"/>
          <w:szCs w:val="24"/>
          <w:lang w:val="en-US" w:eastAsia="zh-CN"/>
        </w:rPr>
        <w:t>课程相融合，在过程中</w:t>
      </w:r>
      <w:r>
        <w:rPr>
          <w:rFonts w:hint="eastAsia" w:ascii="宋体" w:hAnsi="宋体"/>
          <w:sz w:val="24"/>
          <w:szCs w:val="24"/>
        </w:rPr>
        <w:t>加强研究性学习，广泛阅读并吸纳优秀教学实践案例，设计长程序列主题研究活动，各年级有共性研究活动，各班有个性化的实践研究，力争做到各美其美，美美与共，研讨过程中，注重素材的积累与整理，反思与跟进。</w:t>
      </w:r>
    </w:p>
    <w:p w14:paraId="2BC7B4C3">
      <w:pPr>
        <w:numPr>
          <w:ilvl w:val="0"/>
          <w:numId w:val="0"/>
        </w:numPr>
        <w:ind w:firstLine="420" w:firstLineChars="0"/>
        <w:rPr>
          <w:rFonts w:hint="eastAsia" w:ascii="宋体" w:hAnsi="宋体"/>
          <w:sz w:val="24"/>
          <w:szCs w:val="24"/>
        </w:rPr>
      </w:pPr>
      <w:r>
        <w:rPr>
          <w:rFonts w:hint="eastAsia" w:ascii="宋体" w:hAnsi="宋体"/>
          <w:sz w:val="24"/>
          <w:szCs w:val="24"/>
        </w:rPr>
        <w:t>本学期计划</w:t>
      </w:r>
      <w:r>
        <w:rPr>
          <w:rFonts w:hint="eastAsia" w:ascii="宋体" w:hAnsi="宋体"/>
          <w:sz w:val="24"/>
          <w:szCs w:val="24"/>
          <w:lang w:val="en-US" w:eastAsia="zh-CN"/>
        </w:rPr>
        <w:t>开设跨学科</w:t>
      </w:r>
      <w:r>
        <w:rPr>
          <w:rFonts w:hint="eastAsia" w:ascii="宋体" w:hAnsi="宋体"/>
          <w:sz w:val="24"/>
          <w:szCs w:val="24"/>
        </w:rPr>
        <w:t>研讨课</w:t>
      </w:r>
      <w:r>
        <w:rPr>
          <w:rFonts w:hint="eastAsia" w:ascii="宋体" w:hAnsi="宋体"/>
          <w:sz w:val="24"/>
          <w:szCs w:val="24"/>
          <w:lang w:val="en-US" w:eastAsia="zh-CN"/>
        </w:rPr>
        <w:t>4</w:t>
      </w:r>
      <w:r>
        <w:rPr>
          <w:rFonts w:hint="eastAsia" w:ascii="宋体" w:hAnsi="宋体"/>
          <w:sz w:val="24"/>
          <w:szCs w:val="24"/>
        </w:rPr>
        <w:t>节。</w:t>
      </w:r>
    </w:p>
    <w:p w14:paraId="4A7B96D8">
      <w:pPr>
        <w:pStyle w:val="16"/>
        <w:autoSpaceDE w:val="0"/>
        <w:adjustRightInd w:val="0"/>
        <w:snapToGrid w:val="0"/>
        <w:spacing w:line="440" w:lineRule="exact"/>
        <w:jc w:val="center"/>
        <w:rPr>
          <w:rFonts w:ascii="Times New Roman" w:hAnsi="Times New Roman" w:eastAsia="楷体" w:cs="Times New Roman"/>
          <w:b/>
          <w:bCs/>
          <w:sz w:val="24"/>
          <w:szCs w:val="24"/>
        </w:rPr>
      </w:pPr>
      <w:r>
        <w:rPr>
          <w:rFonts w:hint="eastAsia" w:ascii="Times New Roman" w:hAnsi="Times New Roman" w:eastAsia="楷体" w:cs="Times New Roman"/>
          <w:b/>
          <w:bCs/>
          <w:sz w:val="24"/>
          <w:szCs w:val="24"/>
        </w:rPr>
        <w:t>表2</w:t>
      </w:r>
      <w:r>
        <w:rPr>
          <w:rFonts w:ascii="Times New Roman" w:hAnsi="Times New Roman" w:eastAsia="楷体" w:cs="Times New Roman"/>
          <w:b/>
          <w:bCs/>
          <w:sz w:val="24"/>
          <w:szCs w:val="24"/>
        </w:rPr>
        <w:t xml:space="preserve"> </w:t>
      </w:r>
      <w:r>
        <w:rPr>
          <w:rFonts w:hint="eastAsia" w:ascii="Times New Roman" w:hAnsi="Times New Roman" w:eastAsia="楷体" w:cs="Times New Roman"/>
          <w:b/>
          <w:bCs/>
          <w:sz w:val="24"/>
          <w:szCs w:val="24"/>
          <w:lang w:val="en-US" w:eastAsia="zh-CN"/>
        </w:rPr>
        <w:t xml:space="preserve"> </w:t>
      </w:r>
      <w:r>
        <w:rPr>
          <w:rFonts w:hint="eastAsia" w:ascii="Times New Roman" w:hAnsi="Times New Roman" w:eastAsia="楷体" w:cs="Times New Roman"/>
          <w:b/>
          <w:bCs/>
          <w:sz w:val="24"/>
          <w:szCs w:val="24"/>
        </w:rPr>
        <w:t>2</w:t>
      </w:r>
      <w:r>
        <w:rPr>
          <w:rFonts w:ascii="Times New Roman" w:hAnsi="Times New Roman" w:eastAsia="楷体" w:cs="Times New Roman"/>
          <w:b/>
          <w:bCs/>
          <w:sz w:val="24"/>
          <w:szCs w:val="24"/>
        </w:rPr>
        <w:t>02</w:t>
      </w:r>
      <w:r>
        <w:rPr>
          <w:rFonts w:hint="eastAsia" w:ascii="Times New Roman" w:hAnsi="Times New Roman" w:eastAsia="楷体" w:cs="Times New Roman"/>
          <w:b/>
          <w:bCs/>
          <w:sz w:val="24"/>
          <w:szCs w:val="24"/>
          <w:lang w:val="en-US" w:eastAsia="zh-CN"/>
        </w:rPr>
        <w:t>5</w:t>
      </w:r>
      <w:r>
        <w:rPr>
          <w:rFonts w:hint="eastAsia" w:ascii="Times New Roman" w:hAnsi="Times New Roman" w:eastAsia="楷体" w:cs="Times New Roman"/>
          <w:b/>
          <w:bCs/>
          <w:sz w:val="24"/>
          <w:szCs w:val="24"/>
        </w:rPr>
        <w:t>——</w:t>
      </w:r>
      <w:r>
        <w:rPr>
          <w:rFonts w:ascii="Times New Roman" w:hAnsi="Times New Roman" w:eastAsia="楷体" w:cs="Times New Roman"/>
          <w:b/>
          <w:bCs/>
          <w:sz w:val="24"/>
          <w:szCs w:val="24"/>
        </w:rPr>
        <w:t>202</w:t>
      </w:r>
      <w:r>
        <w:rPr>
          <w:rFonts w:hint="eastAsia" w:ascii="Times New Roman" w:hAnsi="Times New Roman" w:eastAsia="楷体" w:cs="Times New Roman"/>
          <w:b/>
          <w:bCs/>
          <w:sz w:val="24"/>
          <w:szCs w:val="24"/>
          <w:lang w:val="en-US" w:eastAsia="zh-CN"/>
        </w:rPr>
        <w:t>6</w:t>
      </w:r>
      <w:r>
        <w:rPr>
          <w:rFonts w:hint="eastAsia" w:ascii="Times New Roman" w:hAnsi="Times New Roman" w:eastAsia="楷体" w:cs="Times New Roman"/>
          <w:b/>
          <w:bCs/>
          <w:sz w:val="24"/>
          <w:szCs w:val="24"/>
        </w:rPr>
        <w:t>学年第一学期</w:t>
      </w:r>
      <w:r>
        <w:rPr>
          <w:rFonts w:hint="eastAsia" w:ascii="Times New Roman" w:hAnsi="Times New Roman" w:eastAsia="楷体" w:cs="Times New Roman"/>
          <w:b/>
          <w:bCs/>
          <w:sz w:val="24"/>
          <w:szCs w:val="24"/>
          <w:lang w:eastAsia="zh-CN"/>
        </w:rPr>
        <w:t>“</w:t>
      </w:r>
      <w:r>
        <w:rPr>
          <w:rFonts w:hint="eastAsia" w:ascii="Times New Roman" w:hAnsi="Times New Roman" w:eastAsia="楷体" w:cs="Times New Roman"/>
          <w:b/>
          <w:bCs/>
          <w:sz w:val="24"/>
          <w:szCs w:val="24"/>
          <w:lang w:val="en-US" w:eastAsia="zh-CN"/>
        </w:rPr>
        <w:t>孟医+”课程研究课</w:t>
      </w:r>
      <w:r>
        <w:rPr>
          <w:rFonts w:hint="eastAsia" w:ascii="Times New Roman" w:hAnsi="Times New Roman" w:eastAsia="楷体" w:cs="Times New Roman"/>
          <w:b/>
          <w:bCs/>
          <w:sz w:val="24"/>
          <w:szCs w:val="24"/>
        </w:rPr>
        <w:t>安排表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tblGrid>
      <w:tr w14:paraId="7FB3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0" w:type="dxa"/>
            <w:vAlign w:val="center"/>
          </w:tcPr>
          <w:p w14:paraId="0256B2DD">
            <w:pPr>
              <w:pStyle w:val="15"/>
              <w:autoSpaceDE w:val="0"/>
              <w:adjustRightInd w:val="0"/>
              <w:snapToGrid w:val="0"/>
              <w:spacing w:line="360" w:lineRule="exact"/>
              <w:ind w:firstLine="0" w:firstLineChars="0"/>
              <w:jc w:val="center"/>
              <w:rPr>
                <w:rFonts w:ascii="宋体" w:hAnsi="宋体"/>
                <w:b/>
                <w:bCs/>
                <w:szCs w:val="21"/>
              </w:rPr>
            </w:pPr>
            <w:r>
              <w:rPr>
                <w:rFonts w:hint="eastAsia" w:ascii="宋体" w:hAnsi="宋体"/>
                <w:b/>
                <w:bCs/>
                <w:szCs w:val="21"/>
              </w:rPr>
              <w:t>周次</w:t>
            </w:r>
          </w:p>
        </w:tc>
        <w:tc>
          <w:tcPr>
            <w:tcW w:w="2190" w:type="dxa"/>
            <w:vAlign w:val="center"/>
          </w:tcPr>
          <w:p w14:paraId="53188C52">
            <w:pPr>
              <w:pStyle w:val="15"/>
              <w:autoSpaceDE w:val="0"/>
              <w:adjustRightInd w:val="0"/>
              <w:snapToGrid w:val="0"/>
              <w:spacing w:line="360" w:lineRule="exact"/>
              <w:ind w:firstLine="0" w:firstLineChars="0"/>
              <w:jc w:val="center"/>
              <w:rPr>
                <w:rFonts w:ascii="宋体" w:hAnsi="宋体"/>
                <w:b/>
                <w:bCs/>
                <w:szCs w:val="21"/>
              </w:rPr>
            </w:pPr>
            <w:r>
              <w:rPr>
                <w:rFonts w:hint="eastAsia" w:ascii="宋体" w:hAnsi="宋体"/>
                <w:b/>
                <w:bCs/>
                <w:szCs w:val="21"/>
              </w:rPr>
              <w:t>学科</w:t>
            </w:r>
            <w:r>
              <w:rPr>
                <w:rFonts w:hint="eastAsia" w:ascii="宋体" w:hAnsi="宋体"/>
                <w:b/>
                <w:bCs/>
                <w:szCs w:val="21"/>
                <w:lang w:val="en-US" w:eastAsia="zh-CN"/>
              </w:rPr>
              <w:t>研究</w:t>
            </w:r>
            <w:r>
              <w:rPr>
                <w:rFonts w:hint="eastAsia" w:ascii="宋体" w:hAnsi="宋体"/>
                <w:b/>
                <w:bCs/>
                <w:szCs w:val="21"/>
              </w:rPr>
              <w:t>课</w:t>
            </w:r>
          </w:p>
        </w:tc>
        <w:tc>
          <w:tcPr>
            <w:tcW w:w="2190" w:type="dxa"/>
            <w:vAlign w:val="center"/>
          </w:tcPr>
          <w:p w14:paraId="6FCBFCEE">
            <w:pPr>
              <w:pStyle w:val="15"/>
              <w:autoSpaceDE w:val="0"/>
              <w:adjustRightInd w:val="0"/>
              <w:snapToGrid w:val="0"/>
              <w:spacing w:line="360" w:lineRule="exact"/>
              <w:ind w:firstLine="0" w:firstLineChars="0"/>
              <w:jc w:val="center"/>
              <w:rPr>
                <w:rFonts w:ascii="宋体" w:hAnsi="宋体"/>
                <w:b/>
                <w:bCs/>
                <w:szCs w:val="21"/>
              </w:rPr>
            </w:pPr>
            <w:r>
              <w:rPr>
                <w:rFonts w:hint="eastAsia" w:ascii="宋体" w:hAnsi="宋体"/>
                <w:b/>
                <w:bCs/>
                <w:szCs w:val="21"/>
              </w:rPr>
              <w:t>负责人</w:t>
            </w:r>
          </w:p>
        </w:tc>
      </w:tr>
      <w:tr w14:paraId="0373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0" w:type="dxa"/>
            <w:vAlign w:val="center"/>
          </w:tcPr>
          <w:p w14:paraId="1864B398">
            <w:pPr>
              <w:pStyle w:val="15"/>
              <w:autoSpaceDE w:val="0"/>
              <w:adjustRightInd w:val="0"/>
              <w:snapToGrid w:val="0"/>
              <w:spacing w:line="360" w:lineRule="exact"/>
              <w:ind w:firstLine="0" w:firstLineChars="0"/>
              <w:jc w:val="center"/>
              <w:rPr>
                <w:rFonts w:cs="Times New Roman"/>
                <w:szCs w:val="21"/>
              </w:rPr>
            </w:pPr>
            <w:r>
              <w:rPr>
                <w:rFonts w:cs="Times New Roman"/>
                <w:szCs w:val="21"/>
              </w:rPr>
              <w:t>第</w:t>
            </w:r>
            <w:r>
              <w:rPr>
                <w:rFonts w:hint="eastAsia" w:cs="Times New Roman"/>
                <w:szCs w:val="21"/>
                <w:lang w:val="en-US" w:eastAsia="zh-CN"/>
              </w:rPr>
              <w:t>3</w:t>
            </w:r>
            <w:r>
              <w:rPr>
                <w:rFonts w:cs="Times New Roman"/>
                <w:szCs w:val="21"/>
              </w:rPr>
              <w:t>周</w:t>
            </w:r>
          </w:p>
        </w:tc>
        <w:tc>
          <w:tcPr>
            <w:tcW w:w="2190" w:type="dxa"/>
            <w:vAlign w:val="center"/>
          </w:tcPr>
          <w:p w14:paraId="6A4A96D2">
            <w:pPr>
              <w:pStyle w:val="15"/>
              <w:autoSpaceDE w:val="0"/>
              <w:adjustRightInd w:val="0"/>
              <w:snapToGrid w:val="0"/>
              <w:spacing w:line="360" w:lineRule="exact"/>
              <w:ind w:firstLine="0" w:firstLineChars="0"/>
              <w:jc w:val="center"/>
              <w:rPr>
                <w:rFonts w:hint="default" w:ascii="宋体" w:hAnsi="宋体" w:eastAsiaTheme="minorEastAsia"/>
                <w:szCs w:val="21"/>
                <w:lang w:val="en-US" w:eastAsia="zh-CN"/>
              </w:rPr>
            </w:pPr>
            <w:r>
              <w:rPr>
                <w:rFonts w:hint="eastAsia" w:ascii="宋体" w:hAnsi="宋体"/>
                <w:szCs w:val="21"/>
                <w:lang w:val="en-US" w:eastAsia="zh-CN"/>
              </w:rPr>
              <w:t>孟医+跨学科研究课</w:t>
            </w:r>
          </w:p>
        </w:tc>
        <w:tc>
          <w:tcPr>
            <w:tcW w:w="2190" w:type="dxa"/>
            <w:vAlign w:val="center"/>
          </w:tcPr>
          <w:p w14:paraId="4A88F6DE">
            <w:pPr>
              <w:pStyle w:val="15"/>
              <w:autoSpaceDE w:val="0"/>
              <w:adjustRightInd w:val="0"/>
              <w:snapToGrid w:val="0"/>
              <w:spacing w:line="360" w:lineRule="exact"/>
              <w:ind w:firstLine="0" w:firstLineChars="0"/>
              <w:jc w:val="center"/>
              <w:rPr>
                <w:rFonts w:hint="eastAsia" w:ascii="宋体" w:hAnsi="宋体" w:eastAsiaTheme="minorEastAsia"/>
                <w:szCs w:val="21"/>
                <w:lang w:eastAsia="zh-CN"/>
              </w:rPr>
            </w:pPr>
            <w:r>
              <w:rPr>
                <w:rFonts w:hint="eastAsia" w:ascii="宋体" w:hAnsi="宋体"/>
                <w:szCs w:val="21"/>
                <w:lang w:val="en-US" w:eastAsia="zh-CN"/>
              </w:rPr>
              <w:t>雷琴华</w:t>
            </w:r>
          </w:p>
        </w:tc>
      </w:tr>
      <w:tr w14:paraId="64D2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0" w:type="dxa"/>
            <w:vAlign w:val="center"/>
          </w:tcPr>
          <w:p w14:paraId="7EBB2D41">
            <w:pPr>
              <w:pStyle w:val="15"/>
              <w:autoSpaceDE w:val="0"/>
              <w:adjustRightInd w:val="0"/>
              <w:snapToGrid w:val="0"/>
              <w:spacing w:line="360" w:lineRule="exact"/>
              <w:ind w:firstLine="0" w:firstLineChars="0"/>
              <w:jc w:val="center"/>
              <w:rPr>
                <w:rFonts w:cs="Times New Roman"/>
                <w:szCs w:val="21"/>
              </w:rPr>
            </w:pPr>
            <w:r>
              <w:rPr>
                <w:rFonts w:cs="Times New Roman"/>
                <w:szCs w:val="21"/>
              </w:rPr>
              <w:t>第</w:t>
            </w:r>
            <w:r>
              <w:rPr>
                <w:rFonts w:hint="eastAsia" w:cs="Times New Roman"/>
                <w:szCs w:val="21"/>
                <w:lang w:val="en-US" w:eastAsia="zh-CN"/>
              </w:rPr>
              <w:t>7</w:t>
            </w:r>
            <w:r>
              <w:rPr>
                <w:rFonts w:cs="Times New Roman"/>
                <w:szCs w:val="21"/>
              </w:rPr>
              <w:t>周</w:t>
            </w:r>
          </w:p>
        </w:tc>
        <w:tc>
          <w:tcPr>
            <w:tcW w:w="2190" w:type="dxa"/>
            <w:vAlign w:val="center"/>
          </w:tcPr>
          <w:p w14:paraId="6DC40D13">
            <w:pPr>
              <w:pStyle w:val="15"/>
              <w:autoSpaceDE w:val="0"/>
              <w:adjustRightInd w:val="0"/>
              <w:snapToGrid w:val="0"/>
              <w:spacing w:line="360" w:lineRule="exact"/>
              <w:ind w:firstLine="0" w:firstLineChars="0"/>
              <w:jc w:val="center"/>
              <w:rPr>
                <w:rFonts w:ascii="宋体" w:hAnsi="宋体"/>
                <w:szCs w:val="21"/>
              </w:rPr>
            </w:pPr>
            <w:r>
              <w:rPr>
                <w:rFonts w:hint="eastAsia" w:ascii="宋体" w:hAnsi="宋体"/>
                <w:szCs w:val="21"/>
                <w:lang w:val="en-US" w:eastAsia="zh-CN"/>
              </w:rPr>
              <w:t>孟医+跨学科研究课</w:t>
            </w:r>
          </w:p>
        </w:tc>
        <w:tc>
          <w:tcPr>
            <w:tcW w:w="2190" w:type="dxa"/>
            <w:vAlign w:val="center"/>
          </w:tcPr>
          <w:p w14:paraId="1536727D">
            <w:pPr>
              <w:pStyle w:val="15"/>
              <w:autoSpaceDE w:val="0"/>
              <w:adjustRightInd w:val="0"/>
              <w:snapToGrid w:val="0"/>
              <w:spacing w:line="360" w:lineRule="exact"/>
              <w:ind w:firstLine="0" w:firstLineChars="0"/>
              <w:jc w:val="center"/>
              <w:rPr>
                <w:rFonts w:hint="default" w:ascii="宋体" w:hAnsi="宋体" w:eastAsiaTheme="minorEastAsia"/>
                <w:szCs w:val="21"/>
                <w:lang w:val="en-US" w:eastAsia="zh-CN"/>
              </w:rPr>
            </w:pPr>
            <w:r>
              <w:rPr>
                <w:rFonts w:hint="eastAsia" w:ascii="宋体" w:hAnsi="宋体"/>
                <w:szCs w:val="21"/>
                <w:lang w:val="en-US" w:eastAsia="zh-CN"/>
              </w:rPr>
              <w:t>张思月</w:t>
            </w:r>
          </w:p>
        </w:tc>
      </w:tr>
      <w:tr w14:paraId="6B95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0" w:type="dxa"/>
            <w:vAlign w:val="center"/>
          </w:tcPr>
          <w:p w14:paraId="08A08516">
            <w:pPr>
              <w:pStyle w:val="15"/>
              <w:autoSpaceDE w:val="0"/>
              <w:adjustRightInd w:val="0"/>
              <w:snapToGrid w:val="0"/>
              <w:spacing w:line="360" w:lineRule="exact"/>
              <w:ind w:firstLine="0" w:firstLineChars="0"/>
              <w:jc w:val="center"/>
              <w:rPr>
                <w:rFonts w:cs="Times New Roman"/>
                <w:szCs w:val="21"/>
              </w:rPr>
            </w:pPr>
            <w:r>
              <w:rPr>
                <w:rFonts w:cs="Times New Roman"/>
                <w:szCs w:val="21"/>
              </w:rPr>
              <w:t>第</w:t>
            </w:r>
            <w:r>
              <w:rPr>
                <w:rFonts w:hint="eastAsia" w:cs="Times New Roman"/>
                <w:szCs w:val="21"/>
                <w:lang w:val="en-US" w:eastAsia="zh-CN"/>
              </w:rPr>
              <w:t>11</w:t>
            </w:r>
            <w:r>
              <w:rPr>
                <w:rFonts w:cs="Times New Roman"/>
                <w:szCs w:val="21"/>
              </w:rPr>
              <w:t>周</w:t>
            </w:r>
          </w:p>
        </w:tc>
        <w:tc>
          <w:tcPr>
            <w:tcW w:w="2190" w:type="dxa"/>
            <w:vAlign w:val="center"/>
          </w:tcPr>
          <w:p w14:paraId="111E6274">
            <w:pPr>
              <w:pStyle w:val="15"/>
              <w:autoSpaceDE w:val="0"/>
              <w:adjustRightInd w:val="0"/>
              <w:snapToGrid w:val="0"/>
              <w:spacing w:line="360" w:lineRule="exact"/>
              <w:ind w:firstLine="0" w:firstLineChars="0"/>
              <w:jc w:val="center"/>
              <w:rPr>
                <w:rFonts w:ascii="宋体" w:hAnsi="宋体"/>
                <w:szCs w:val="21"/>
              </w:rPr>
            </w:pPr>
            <w:r>
              <w:rPr>
                <w:rFonts w:hint="eastAsia" w:ascii="宋体" w:hAnsi="宋体"/>
                <w:szCs w:val="21"/>
                <w:lang w:val="en-US" w:eastAsia="zh-CN"/>
              </w:rPr>
              <w:t>孟医+跨学科研究课</w:t>
            </w:r>
          </w:p>
        </w:tc>
        <w:tc>
          <w:tcPr>
            <w:tcW w:w="2190" w:type="dxa"/>
            <w:vAlign w:val="center"/>
          </w:tcPr>
          <w:p w14:paraId="55B3BE3A">
            <w:pPr>
              <w:pStyle w:val="15"/>
              <w:autoSpaceDE w:val="0"/>
              <w:adjustRightInd w:val="0"/>
              <w:snapToGrid w:val="0"/>
              <w:spacing w:line="360" w:lineRule="exact"/>
              <w:ind w:firstLine="0" w:firstLineChars="0"/>
              <w:jc w:val="center"/>
              <w:rPr>
                <w:rFonts w:hint="eastAsia" w:ascii="宋体" w:hAnsi="宋体" w:eastAsiaTheme="minorEastAsia"/>
                <w:szCs w:val="21"/>
                <w:lang w:eastAsia="zh-CN"/>
              </w:rPr>
            </w:pPr>
            <w:r>
              <w:rPr>
                <w:rFonts w:hint="eastAsia" w:ascii="宋体" w:hAnsi="宋体"/>
                <w:szCs w:val="21"/>
                <w:lang w:val="en-US" w:eastAsia="zh-CN"/>
              </w:rPr>
              <w:t>张思月</w:t>
            </w:r>
          </w:p>
        </w:tc>
      </w:tr>
      <w:tr w14:paraId="4AF6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190" w:type="dxa"/>
            <w:vAlign w:val="center"/>
          </w:tcPr>
          <w:p w14:paraId="6515BE9B">
            <w:pPr>
              <w:pStyle w:val="15"/>
              <w:autoSpaceDE w:val="0"/>
              <w:adjustRightInd w:val="0"/>
              <w:snapToGrid w:val="0"/>
              <w:spacing w:line="360" w:lineRule="exact"/>
              <w:ind w:firstLine="0" w:firstLineChars="0"/>
              <w:jc w:val="center"/>
              <w:rPr>
                <w:rFonts w:cs="Times New Roman"/>
                <w:szCs w:val="21"/>
              </w:rPr>
            </w:pPr>
            <w:r>
              <w:rPr>
                <w:rFonts w:cs="Times New Roman"/>
                <w:szCs w:val="21"/>
              </w:rPr>
              <w:t>第</w:t>
            </w:r>
            <w:r>
              <w:rPr>
                <w:rFonts w:hint="eastAsia" w:cs="Times New Roman"/>
                <w:szCs w:val="21"/>
                <w:lang w:val="en-US" w:eastAsia="zh-CN"/>
              </w:rPr>
              <w:t>15</w:t>
            </w:r>
            <w:r>
              <w:rPr>
                <w:rFonts w:cs="Times New Roman"/>
                <w:szCs w:val="21"/>
              </w:rPr>
              <w:t>周</w:t>
            </w:r>
          </w:p>
        </w:tc>
        <w:tc>
          <w:tcPr>
            <w:tcW w:w="2190" w:type="dxa"/>
            <w:vAlign w:val="center"/>
          </w:tcPr>
          <w:p w14:paraId="0E3E313B">
            <w:pPr>
              <w:pStyle w:val="15"/>
              <w:autoSpaceDE w:val="0"/>
              <w:adjustRightInd w:val="0"/>
              <w:snapToGrid w:val="0"/>
              <w:spacing w:line="360" w:lineRule="exact"/>
              <w:ind w:firstLine="0" w:firstLineChars="0"/>
              <w:jc w:val="center"/>
              <w:rPr>
                <w:rFonts w:ascii="宋体" w:hAnsi="宋体"/>
                <w:szCs w:val="21"/>
              </w:rPr>
            </w:pPr>
            <w:r>
              <w:rPr>
                <w:rFonts w:hint="eastAsia" w:ascii="宋体" w:hAnsi="宋体"/>
                <w:szCs w:val="21"/>
                <w:lang w:val="en-US" w:eastAsia="zh-CN"/>
              </w:rPr>
              <w:t>孟医+跨学科研究课</w:t>
            </w:r>
          </w:p>
        </w:tc>
        <w:tc>
          <w:tcPr>
            <w:tcW w:w="2190" w:type="dxa"/>
            <w:vAlign w:val="center"/>
          </w:tcPr>
          <w:p w14:paraId="02F34DA6">
            <w:pPr>
              <w:pStyle w:val="15"/>
              <w:autoSpaceDE w:val="0"/>
              <w:adjustRightInd w:val="0"/>
              <w:snapToGrid w:val="0"/>
              <w:spacing w:line="360" w:lineRule="exact"/>
              <w:ind w:firstLine="0" w:firstLineChars="0"/>
              <w:jc w:val="center"/>
              <w:rPr>
                <w:rFonts w:hint="eastAsia" w:ascii="宋体" w:hAnsi="宋体" w:eastAsiaTheme="minorEastAsia"/>
                <w:szCs w:val="21"/>
                <w:lang w:eastAsia="zh-CN"/>
              </w:rPr>
            </w:pPr>
            <w:r>
              <w:rPr>
                <w:rFonts w:hint="eastAsia" w:ascii="宋体" w:hAnsi="宋体"/>
                <w:szCs w:val="21"/>
                <w:lang w:val="en-US" w:eastAsia="zh-CN"/>
              </w:rPr>
              <w:t>谈  敏</w:t>
            </w:r>
          </w:p>
        </w:tc>
      </w:tr>
    </w:tbl>
    <w:p w14:paraId="3A6305B6">
      <w:pPr>
        <w:pStyle w:val="15"/>
        <w:adjustRightInd w:val="0"/>
        <w:snapToGrid w:val="0"/>
        <w:spacing w:line="440" w:lineRule="exact"/>
        <w:ind w:firstLine="480"/>
        <w:rPr>
          <w:rFonts w:hint="eastAsia" w:ascii="宋体" w:hAnsi="宋体"/>
          <w:sz w:val="24"/>
          <w:szCs w:val="24"/>
        </w:rPr>
      </w:pPr>
      <w:r>
        <w:rPr>
          <w:rFonts w:hint="eastAsia" w:ascii="宋体" w:hAnsi="宋体" w:eastAsia="宋体" w:cs="宋体"/>
          <w:sz w:val="24"/>
          <w:szCs w:val="24"/>
        </w:rPr>
        <w:t>此外，</w:t>
      </w:r>
      <w:r>
        <w:rPr>
          <w:rFonts w:hint="eastAsia" w:ascii="宋体" w:hAnsi="宋体" w:eastAsia="宋体" w:cs="宋体"/>
          <w:sz w:val="24"/>
          <w:szCs w:val="24"/>
          <w:lang w:val="en-US" w:eastAsia="zh-CN"/>
        </w:rPr>
        <w:t>各</w:t>
      </w:r>
      <w:r>
        <w:rPr>
          <w:rFonts w:hint="eastAsia" w:ascii="宋体" w:hAnsi="宋体" w:eastAsia="宋体" w:cs="宋体"/>
          <w:sz w:val="24"/>
          <w:szCs w:val="24"/>
        </w:rPr>
        <w:t>项目组聚力生长，抱团发展。</w:t>
      </w:r>
      <w:r>
        <w:rPr>
          <w:rFonts w:hint="eastAsia" w:ascii="宋体" w:hAnsi="宋体" w:eastAsia="宋体" w:cs="宋体"/>
          <w:sz w:val="24"/>
          <w:szCs w:val="24"/>
          <w:lang w:val="en-US" w:eastAsia="zh-CN"/>
        </w:rPr>
        <w:t>为积极迎接新优质创建，</w:t>
      </w:r>
      <w:r>
        <w:rPr>
          <w:rFonts w:hint="eastAsia" w:ascii="宋体" w:hAnsi="宋体" w:eastAsia="宋体" w:cs="宋体"/>
          <w:sz w:val="24"/>
          <w:szCs w:val="24"/>
        </w:rPr>
        <w:t>科技航模社团、龙城书画社团、小超人篮球社团、中医娃社团、蒲公英音乐之声社团等项目团队要拓宽思路，开阔眼界，提高标准，集聚动力，加强训练的计划性、日常性和科学性，提前策划，以赛促练。及时登记日常活动情况，完善台帐资料，各学科项目团队要凝心聚力，专项研究，争创校级、区级精品课程。各级各类赛事再创佳绩。各类课程要做好过程性资料的收集、整理，课程推进中注重成果的积淀，精品课例、手抄报、优秀作品、研究性学习报告、影像资料包、优秀作业设计资料包等显性资料分类及时归档，上传校网相应栏目，做实学科资源库建设。</w:t>
      </w:r>
      <w:r>
        <w:rPr>
          <w:rFonts w:hint="eastAsia" w:ascii="宋体" w:hAnsi="宋体"/>
          <w:sz w:val="24"/>
          <w:szCs w:val="24"/>
        </w:rPr>
        <w:t>在过程中促进学生的全面均衡发展，将立德树人真正落地，实现“育全人，治未病”的课程理念。</w:t>
      </w:r>
    </w:p>
    <w:p w14:paraId="7CA7E264">
      <w:pPr>
        <w:spacing w:line="460" w:lineRule="exact"/>
        <w:ind w:firstLine="472" w:firstLineChars="196"/>
        <w:rPr>
          <w:rFonts w:ascii="宋体" w:hAnsi="宋体"/>
          <w:b/>
          <w:bCs/>
          <w:sz w:val="24"/>
          <w:szCs w:val="24"/>
        </w:rPr>
      </w:pPr>
      <w:r>
        <w:rPr>
          <w:rFonts w:hint="eastAsia" w:ascii="宋体" w:hAnsi="宋体" w:cs="宋体"/>
          <w:b/>
          <w:bCs/>
          <w:sz w:val="24"/>
          <w:szCs w:val="24"/>
        </w:rPr>
        <w:t>（三）</w:t>
      </w:r>
      <w:r>
        <w:rPr>
          <w:rFonts w:hint="eastAsia" w:ascii="宋体" w:hAnsi="宋体"/>
          <w:b/>
          <w:bCs/>
          <w:sz w:val="24"/>
          <w:szCs w:val="24"/>
        </w:rPr>
        <w:t>育人为本，提升课后服务质量</w:t>
      </w:r>
    </w:p>
    <w:p w14:paraId="4FA50200">
      <w:pPr>
        <w:spacing w:line="460" w:lineRule="exact"/>
        <w:ind w:firstLine="480" w:firstLineChars="200"/>
      </w:pPr>
      <w:r>
        <w:rPr>
          <w:rFonts w:hint="eastAsia" w:ascii="宋体" w:hAnsi="宋体"/>
          <w:sz w:val="24"/>
          <w:szCs w:val="24"/>
        </w:rPr>
        <w:t>提高课后服务质量，结合我校的办学特色、学生学习和成长需求，充分调动教师积极性和创造性，积极开发设置了多种课后服务项目，切实增强吸引力和有效性。一方面，指导学生认真完成作业，对学习有困难的学生进行补习辅导和答疑，为学有余力的学生拓展学习空间，但不得利用课后服务时间讲新课。另一方面，</w:t>
      </w:r>
      <w:r>
        <w:rPr>
          <w:rFonts w:ascii="宋体" w:hAnsi="宋体"/>
          <w:sz w:val="24"/>
          <w:szCs w:val="24"/>
        </w:rPr>
        <w:t>着眼发展学生个性特长，拓展学生素质，丰富课后服务内容和形式</w:t>
      </w:r>
      <w:r>
        <w:rPr>
          <w:rFonts w:hint="eastAsia" w:ascii="宋体" w:hAnsi="宋体"/>
          <w:sz w:val="24"/>
          <w:szCs w:val="24"/>
        </w:rPr>
        <w:t>，</w:t>
      </w:r>
      <w:r>
        <w:rPr>
          <w:rFonts w:ascii="宋体" w:hAnsi="宋体"/>
          <w:sz w:val="24"/>
          <w:szCs w:val="24"/>
        </w:rPr>
        <w:t>强化综合与实践活动，</w:t>
      </w:r>
      <w:r>
        <w:rPr>
          <w:rFonts w:hint="eastAsia" w:ascii="宋体" w:hAnsi="宋体"/>
          <w:sz w:val="24"/>
          <w:szCs w:val="24"/>
        </w:rPr>
        <w:t>开展了丰富多彩的文艺、体育、劳动、阅读、兴趣小组及社团活动，最大努力满足学生的不同需求。</w:t>
      </w:r>
    </w:p>
    <w:tbl>
      <w:tblPr>
        <w:tblStyle w:val="8"/>
        <w:tblpPr w:leftFromText="180" w:rightFromText="180" w:vertAnchor="text" w:horzAnchor="page" w:tblpX="2258"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205"/>
        <w:gridCol w:w="1022"/>
        <w:gridCol w:w="1022"/>
        <w:gridCol w:w="1022"/>
        <w:gridCol w:w="1022"/>
      </w:tblGrid>
      <w:tr w14:paraId="54CA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tcPr>
          <w:p w14:paraId="084A9498">
            <w:pPr>
              <w:spacing w:line="276" w:lineRule="auto"/>
              <w:ind w:firstLine="240" w:firstLineChars="100"/>
              <w:rPr>
                <w:rFonts w:ascii="宋体" w:hAnsi="宋体" w:cs="宋体"/>
                <w:sz w:val="24"/>
              </w:rPr>
            </w:pPr>
            <w:r>
              <w:rPr>
                <w:rFonts w:hint="eastAsia" w:ascii="宋体" w:hAnsi="宋体" w:cs="宋体"/>
                <w:sz w:val="24"/>
              </w:rPr>
              <w:t>年 级</w:t>
            </w:r>
          </w:p>
        </w:tc>
        <w:tc>
          <w:tcPr>
            <w:tcW w:w="1134" w:type="dxa"/>
          </w:tcPr>
          <w:p w14:paraId="30332F7C">
            <w:pPr>
              <w:spacing w:line="276" w:lineRule="auto"/>
              <w:ind w:firstLine="240" w:firstLineChars="100"/>
              <w:rPr>
                <w:rFonts w:ascii="宋体" w:hAnsi="宋体" w:cs="宋体"/>
                <w:sz w:val="24"/>
              </w:rPr>
            </w:pPr>
            <w:r>
              <w:rPr>
                <w:rFonts w:hint="eastAsia" w:ascii="宋体" w:hAnsi="宋体" w:cs="宋体"/>
                <w:sz w:val="24"/>
              </w:rPr>
              <w:t>时 段</w:t>
            </w:r>
          </w:p>
        </w:tc>
        <w:tc>
          <w:tcPr>
            <w:tcW w:w="1205" w:type="dxa"/>
          </w:tcPr>
          <w:p w14:paraId="36B17E97">
            <w:pPr>
              <w:spacing w:line="276" w:lineRule="auto"/>
              <w:rPr>
                <w:rFonts w:ascii="宋体" w:hAnsi="宋体" w:cs="宋体"/>
                <w:sz w:val="24"/>
              </w:rPr>
            </w:pPr>
            <w:r>
              <w:rPr>
                <w:rFonts w:hint="eastAsia" w:ascii="宋体" w:hAnsi="宋体" w:cs="宋体"/>
                <w:sz w:val="24"/>
              </w:rPr>
              <w:t xml:space="preserve"> 周一</w:t>
            </w:r>
          </w:p>
        </w:tc>
        <w:tc>
          <w:tcPr>
            <w:tcW w:w="1022" w:type="dxa"/>
          </w:tcPr>
          <w:p w14:paraId="525238D4">
            <w:pPr>
              <w:spacing w:line="276" w:lineRule="auto"/>
              <w:ind w:firstLine="240" w:firstLineChars="100"/>
              <w:rPr>
                <w:rFonts w:ascii="宋体" w:hAnsi="宋体" w:cs="宋体"/>
                <w:sz w:val="24"/>
              </w:rPr>
            </w:pPr>
            <w:r>
              <w:rPr>
                <w:rFonts w:hint="eastAsia" w:ascii="宋体" w:hAnsi="宋体" w:cs="宋体"/>
                <w:sz w:val="24"/>
              </w:rPr>
              <w:t>周二</w:t>
            </w:r>
          </w:p>
        </w:tc>
        <w:tc>
          <w:tcPr>
            <w:tcW w:w="1022" w:type="dxa"/>
          </w:tcPr>
          <w:p w14:paraId="375AEBEA">
            <w:pPr>
              <w:spacing w:line="276" w:lineRule="auto"/>
              <w:ind w:firstLine="240" w:firstLineChars="100"/>
              <w:rPr>
                <w:rFonts w:ascii="宋体" w:hAnsi="宋体" w:cs="宋体"/>
                <w:sz w:val="24"/>
              </w:rPr>
            </w:pPr>
            <w:r>
              <w:rPr>
                <w:rFonts w:hint="eastAsia" w:ascii="宋体" w:hAnsi="宋体" w:cs="宋体"/>
                <w:sz w:val="24"/>
              </w:rPr>
              <w:t>周三</w:t>
            </w:r>
          </w:p>
        </w:tc>
        <w:tc>
          <w:tcPr>
            <w:tcW w:w="1022" w:type="dxa"/>
          </w:tcPr>
          <w:p w14:paraId="3619541D">
            <w:pPr>
              <w:spacing w:line="276" w:lineRule="auto"/>
              <w:ind w:firstLine="240" w:firstLineChars="100"/>
              <w:rPr>
                <w:rFonts w:ascii="宋体" w:hAnsi="宋体" w:cs="宋体"/>
                <w:sz w:val="24"/>
              </w:rPr>
            </w:pPr>
            <w:r>
              <w:rPr>
                <w:rFonts w:hint="eastAsia" w:ascii="宋体" w:hAnsi="宋体" w:cs="宋体"/>
                <w:sz w:val="24"/>
              </w:rPr>
              <w:t>周四</w:t>
            </w:r>
          </w:p>
        </w:tc>
        <w:tc>
          <w:tcPr>
            <w:tcW w:w="1022" w:type="dxa"/>
          </w:tcPr>
          <w:p w14:paraId="04BCA9CA">
            <w:pPr>
              <w:spacing w:line="276" w:lineRule="auto"/>
              <w:ind w:firstLine="240" w:firstLineChars="100"/>
              <w:rPr>
                <w:rFonts w:ascii="宋体" w:hAnsi="宋体" w:cs="宋体"/>
                <w:sz w:val="24"/>
              </w:rPr>
            </w:pPr>
            <w:r>
              <w:rPr>
                <w:rFonts w:hint="eastAsia" w:ascii="宋体" w:hAnsi="宋体" w:cs="宋体"/>
                <w:sz w:val="24"/>
              </w:rPr>
              <w:t>周五</w:t>
            </w:r>
          </w:p>
        </w:tc>
      </w:tr>
      <w:tr w14:paraId="006E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740F209D">
            <w:pPr>
              <w:spacing w:line="276" w:lineRule="auto"/>
              <w:jc w:val="center"/>
              <w:rPr>
                <w:rFonts w:ascii="宋体" w:hAnsi="宋体" w:cs="宋体"/>
                <w:sz w:val="18"/>
                <w:szCs w:val="18"/>
              </w:rPr>
            </w:pPr>
            <w:r>
              <w:rPr>
                <w:rFonts w:hint="eastAsia" w:ascii="宋体" w:hAnsi="宋体" w:cs="宋体"/>
                <w:sz w:val="18"/>
                <w:szCs w:val="18"/>
              </w:rPr>
              <w:t>一年级</w:t>
            </w:r>
          </w:p>
        </w:tc>
        <w:tc>
          <w:tcPr>
            <w:tcW w:w="1134" w:type="dxa"/>
          </w:tcPr>
          <w:p w14:paraId="0363296A">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0E387D16">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28236399">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70B0BDAB">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47694833">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2D03A8C4">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4C79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continue"/>
            <w:vAlign w:val="center"/>
          </w:tcPr>
          <w:p w14:paraId="1E74CF2F">
            <w:pPr>
              <w:spacing w:line="276" w:lineRule="auto"/>
              <w:ind w:firstLine="180" w:firstLineChars="100"/>
              <w:jc w:val="center"/>
              <w:rPr>
                <w:rFonts w:ascii="宋体" w:hAnsi="宋体" w:cs="宋体"/>
                <w:sz w:val="18"/>
                <w:szCs w:val="18"/>
              </w:rPr>
            </w:pPr>
          </w:p>
        </w:tc>
        <w:tc>
          <w:tcPr>
            <w:tcW w:w="1134" w:type="dxa"/>
          </w:tcPr>
          <w:p w14:paraId="023CF1EE">
            <w:pPr>
              <w:spacing w:line="276" w:lineRule="auto"/>
              <w:rPr>
                <w:rFonts w:ascii="宋体" w:hAnsi="宋体" w:cs="宋体"/>
                <w:sz w:val="18"/>
                <w:szCs w:val="18"/>
              </w:rPr>
            </w:pPr>
            <w:r>
              <w:rPr>
                <w:rFonts w:hint="eastAsia" w:ascii="宋体" w:hAnsi="宋体" w:cs="宋体"/>
                <w:sz w:val="18"/>
                <w:szCs w:val="18"/>
              </w:rPr>
              <w:t>第二时段</w:t>
            </w:r>
          </w:p>
        </w:tc>
        <w:tc>
          <w:tcPr>
            <w:tcW w:w="1205" w:type="dxa"/>
            <w:vAlign w:val="center"/>
          </w:tcPr>
          <w:p w14:paraId="7719EABF">
            <w:pPr>
              <w:widowControl/>
              <w:jc w:val="center"/>
              <w:textAlignment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384F9B30">
            <w:pPr>
              <w:widowControl/>
              <w:jc w:val="center"/>
              <w:textAlignment w:val="center"/>
              <w:rPr>
                <w:rFonts w:ascii="宋体" w:hAnsi="宋体" w:cs="宋体"/>
                <w:sz w:val="18"/>
                <w:szCs w:val="18"/>
              </w:rPr>
            </w:pPr>
            <w:r>
              <w:rPr>
                <w:rFonts w:hint="eastAsia" w:ascii="宋体" w:hAnsi="宋体" w:cs="宋体"/>
                <w:kern w:val="0"/>
                <w:sz w:val="18"/>
                <w:szCs w:val="18"/>
              </w:rPr>
              <w:t>趣味足球</w:t>
            </w:r>
          </w:p>
        </w:tc>
        <w:tc>
          <w:tcPr>
            <w:tcW w:w="1022" w:type="dxa"/>
            <w:vAlign w:val="center"/>
          </w:tcPr>
          <w:p w14:paraId="610141B3">
            <w:pPr>
              <w:widowControl/>
              <w:jc w:val="center"/>
              <w:textAlignment w:val="center"/>
              <w:rPr>
                <w:rFonts w:ascii="宋体" w:hAnsi="宋体" w:cs="宋体"/>
                <w:sz w:val="18"/>
                <w:szCs w:val="18"/>
              </w:rPr>
            </w:pPr>
            <w:r>
              <w:rPr>
                <w:rFonts w:hint="eastAsia" w:ascii="宋体" w:hAnsi="宋体" w:cs="宋体"/>
                <w:kern w:val="0"/>
                <w:sz w:val="18"/>
                <w:szCs w:val="18"/>
              </w:rPr>
              <w:t>成语儿歌</w:t>
            </w:r>
          </w:p>
        </w:tc>
        <w:tc>
          <w:tcPr>
            <w:tcW w:w="1022" w:type="dxa"/>
            <w:vAlign w:val="center"/>
          </w:tcPr>
          <w:p w14:paraId="084251E3">
            <w:pPr>
              <w:widowControl/>
              <w:jc w:val="center"/>
              <w:textAlignment w:val="center"/>
              <w:rPr>
                <w:rFonts w:ascii="宋体" w:hAnsi="宋体" w:cs="宋体"/>
                <w:sz w:val="18"/>
                <w:szCs w:val="18"/>
              </w:rPr>
            </w:pPr>
            <w:r>
              <w:rPr>
                <w:rFonts w:hint="eastAsia" w:ascii="宋体" w:hAnsi="宋体" w:cs="宋体"/>
                <w:kern w:val="0"/>
                <w:sz w:val="18"/>
                <w:szCs w:val="18"/>
              </w:rPr>
              <w:t>经典阅读</w:t>
            </w:r>
          </w:p>
        </w:tc>
        <w:tc>
          <w:tcPr>
            <w:tcW w:w="1022" w:type="dxa"/>
            <w:vAlign w:val="center"/>
          </w:tcPr>
          <w:p w14:paraId="734C2D7B">
            <w:pPr>
              <w:widowControl/>
              <w:jc w:val="center"/>
              <w:textAlignment w:val="center"/>
              <w:rPr>
                <w:rFonts w:ascii="宋体" w:hAnsi="宋体" w:cs="宋体"/>
                <w:sz w:val="18"/>
                <w:szCs w:val="18"/>
              </w:rPr>
            </w:pPr>
            <w:r>
              <w:rPr>
                <w:rFonts w:hint="eastAsia" w:ascii="宋体" w:hAnsi="宋体" w:cs="宋体"/>
                <w:kern w:val="0"/>
                <w:sz w:val="18"/>
                <w:szCs w:val="18"/>
              </w:rPr>
              <w:t>音乐之声</w:t>
            </w:r>
          </w:p>
        </w:tc>
      </w:tr>
      <w:tr w14:paraId="2D0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740DA2A1">
            <w:pPr>
              <w:spacing w:line="276" w:lineRule="auto"/>
              <w:jc w:val="center"/>
              <w:rPr>
                <w:rFonts w:ascii="宋体" w:hAnsi="宋体" w:cs="宋体"/>
                <w:sz w:val="18"/>
                <w:szCs w:val="18"/>
              </w:rPr>
            </w:pPr>
            <w:r>
              <w:rPr>
                <w:rFonts w:hint="eastAsia" w:ascii="宋体" w:hAnsi="宋体" w:cs="宋体"/>
                <w:sz w:val="18"/>
                <w:szCs w:val="18"/>
              </w:rPr>
              <w:t>二年级</w:t>
            </w:r>
          </w:p>
        </w:tc>
        <w:tc>
          <w:tcPr>
            <w:tcW w:w="1134" w:type="dxa"/>
          </w:tcPr>
          <w:p w14:paraId="4A24F36C">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069B56AC">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1058AF32">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3545D92C">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53A935D0">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1D825BAF">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7B0B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continue"/>
            <w:vAlign w:val="center"/>
          </w:tcPr>
          <w:p w14:paraId="0F0E57B2">
            <w:pPr>
              <w:spacing w:line="276" w:lineRule="auto"/>
              <w:ind w:firstLine="180" w:firstLineChars="100"/>
              <w:jc w:val="center"/>
              <w:rPr>
                <w:rFonts w:ascii="宋体" w:hAnsi="宋体" w:cs="宋体"/>
                <w:sz w:val="18"/>
                <w:szCs w:val="18"/>
              </w:rPr>
            </w:pPr>
          </w:p>
        </w:tc>
        <w:tc>
          <w:tcPr>
            <w:tcW w:w="1134" w:type="dxa"/>
          </w:tcPr>
          <w:p w14:paraId="34470D33">
            <w:pPr>
              <w:spacing w:line="276" w:lineRule="auto"/>
              <w:rPr>
                <w:rFonts w:ascii="宋体" w:hAnsi="宋体" w:cs="宋体"/>
                <w:sz w:val="18"/>
                <w:szCs w:val="18"/>
              </w:rPr>
            </w:pPr>
            <w:r>
              <w:rPr>
                <w:rFonts w:hint="eastAsia" w:ascii="宋体" w:hAnsi="宋体" w:cs="宋体"/>
                <w:sz w:val="18"/>
                <w:szCs w:val="18"/>
              </w:rPr>
              <w:t>第二时段</w:t>
            </w:r>
          </w:p>
        </w:tc>
        <w:tc>
          <w:tcPr>
            <w:tcW w:w="1205" w:type="dxa"/>
            <w:vAlign w:val="center"/>
          </w:tcPr>
          <w:p w14:paraId="24D22696">
            <w:pPr>
              <w:widowControl/>
              <w:jc w:val="center"/>
              <w:textAlignment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2D1EFFCA">
            <w:pPr>
              <w:widowControl/>
              <w:jc w:val="center"/>
              <w:textAlignment w:val="center"/>
              <w:rPr>
                <w:rFonts w:ascii="宋体" w:hAnsi="宋体" w:cs="宋体"/>
                <w:sz w:val="18"/>
                <w:szCs w:val="18"/>
              </w:rPr>
            </w:pPr>
            <w:r>
              <w:rPr>
                <w:rFonts w:hint="eastAsia" w:ascii="宋体" w:hAnsi="宋体" w:cs="宋体"/>
                <w:kern w:val="0"/>
                <w:sz w:val="18"/>
                <w:szCs w:val="18"/>
              </w:rPr>
              <w:t>趣味篮球</w:t>
            </w:r>
          </w:p>
        </w:tc>
        <w:tc>
          <w:tcPr>
            <w:tcW w:w="1022" w:type="dxa"/>
            <w:vAlign w:val="center"/>
          </w:tcPr>
          <w:p w14:paraId="1947C42C">
            <w:pPr>
              <w:widowControl/>
              <w:jc w:val="center"/>
              <w:textAlignment w:val="center"/>
              <w:rPr>
                <w:rFonts w:ascii="宋体" w:hAnsi="宋体" w:cs="宋体"/>
                <w:sz w:val="18"/>
                <w:szCs w:val="18"/>
              </w:rPr>
            </w:pPr>
            <w:r>
              <w:rPr>
                <w:rFonts w:hint="eastAsia" w:ascii="宋体" w:hAnsi="宋体" w:cs="宋体"/>
                <w:kern w:val="0"/>
                <w:sz w:val="18"/>
                <w:szCs w:val="18"/>
              </w:rPr>
              <w:t>日有所诵</w:t>
            </w:r>
          </w:p>
        </w:tc>
        <w:tc>
          <w:tcPr>
            <w:tcW w:w="1022" w:type="dxa"/>
            <w:vAlign w:val="center"/>
          </w:tcPr>
          <w:p w14:paraId="713D9304">
            <w:pPr>
              <w:widowControl/>
              <w:jc w:val="center"/>
              <w:textAlignment w:val="center"/>
              <w:rPr>
                <w:rFonts w:ascii="宋体" w:hAnsi="宋体" w:cs="宋体"/>
                <w:sz w:val="18"/>
                <w:szCs w:val="18"/>
              </w:rPr>
            </w:pPr>
            <w:r>
              <w:rPr>
                <w:rFonts w:hint="eastAsia" w:ascii="宋体" w:hAnsi="宋体" w:cs="宋体"/>
                <w:kern w:val="0"/>
                <w:sz w:val="18"/>
                <w:szCs w:val="18"/>
              </w:rPr>
              <w:t>经典阅读</w:t>
            </w:r>
          </w:p>
        </w:tc>
        <w:tc>
          <w:tcPr>
            <w:tcW w:w="1022" w:type="dxa"/>
            <w:vAlign w:val="center"/>
          </w:tcPr>
          <w:p w14:paraId="623DE1C9">
            <w:pPr>
              <w:widowControl/>
              <w:jc w:val="center"/>
              <w:textAlignment w:val="center"/>
              <w:rPr>
                <w:rFonts w:ascii="宋体" w:hAnsi="宋体" w:cs="宋体"/>
                <w:sz w:val="18"/>
                <w:szCs w:val="18"/>
              </w:rPr>
            </w:pPr>
            <w:r>
              <w:rPr>
                <w:rFonts w:hint="eastAsia" w:ascii="宋体" w:hAnsi="宋体" w:cs="宋体"/>
                <w:kern w:val="0"/>
                <w:sz w:val="18"/>
                <w:szCs w:val="18"/>
              </w:rPr>
              <w:t>绘画之美</w:t>
            </w:r>
          </w:p>
        </w:tc>
      </w:tr>
      <w:tr w14:paraId="3CC9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0B078DB3">
            <w:pPr>
              <w:spacing w:line="276" w:lineRule="auto"/>
              <w:jc w:val="center"/>
              <w:rPr>
                <w:rFonts w:ascii="宋体" w:hAnsi="宋体" w:cs="宋体"/>
                <w:sz w:val="18"/>
                <w:szCs w:val="18"/>
              </w:rPr>
            </w:pPr>
            <w:r>
              <w:rPr>
                <w:rFonts w:hint="eastAsia" w:ascii="宋体" w:hAnsi="宋体" w:cs="宋体"/>
                <w:sz w:val="18"/>
                <w:szCs w:val="18"/>
              </w:rPr>
              <w:t>三年级</w:t>
            </w:r>
          </w:p>
        </w:tc>
        <w:tc>
          <w:tcPr>
            <w:tcW w:w="1134" w:type="dxa"/>
          </w:tcPr>
          <w:p w14:paraId="3BD3D562">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48ADE3C6">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5207EE3B">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154B3C55">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025635C4">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40594C1D">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08C0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continue"/>
            <w:vAlign w:val="center"/>
          </w:tcPr>
          <w:p w14:paraId="21C9068A">
            <w:pPr>
              <w:spacing w:line="276" w:lineRule="auto"/>
              <w:ind w:firstLine="180" w:firstLineChars="100"/>
              <w:jc w:val="center"/>
              <w:rPr>
                <w:rFonts w:ascii="宋体" w:hAnsi="宋体" w:cs="宋体"/>
                <w:sz w:val="18"/>
                <w:szCs w:val="18"/>
              </w:rPr>
            </w:pPr>
          </w:p>
        </w:tc>
        <w:tc>
          <w:tcPr>
            <w:tcW w:w="1134" w:type="dxa"/>
          </w:tcPr>
          <w:p w14:paraId="380CA1D1">
            <w:pPr>
              <w:spacing w:line="276" w:lineRule="auto"/>
              <w:rPr>
                <w:rFonts w:ascii="宋体" w:hAnsi="宋体" w:cs="宋体"/>
                <w:sz w:val="18"/>
                <w:szCs w:val="18"/>
              </w:rPr>
            </w:pPr>
            <w:r>
              <w:rPr>
                <w:rFonts w:hint="eastAsia" w:ascii="宋体" w:hAnsi="宋体" w:cs="宋体"/>
                <w:sz w:val="18"/>
                <w:szCs w:val="18"/>
              </w:rPr>
              <w:t>第二时段</w:t>
            </w:r>
          </w:p>
        </w:tc>
        <w:tc>
          <w:tcPr>
            <w:tcW w:w="1205" w:type="dxa"/>
          </w:tcPr>
          <w:p w14:paraId="57A8A5EB">
            <w:pPr>
              <w:spacing w:line="276" w:lineRule="auto"/>
              <w:jc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7BF1FDC9">
            <w:pPr>
              <w:widowControl/>
              <w:jc w:val="center"/>
              <w:textAlignment w:val="center"/>
              <w:rPr>
                <w:rFonts w:ascii="宋体" w:hAnsi="宋体" w:cs="宋体"/>
                <w:sz w:val="18"/>
                <w:szCs w:val="18"/>
              </w:rPr>
            </w:pPr>
            <w:r>
              <w:rPr>
                <w:rFonts w:hint="eastAsia" w:ascii="宋体" w:hAnsi="宋体" w:cs="宋体"/>
                <w:kern w:val="0"/>
                <w:sz w:val="18"/>
                <w:szCs w:val="18"/>
              </w:rPr>
              <w:t>趣味篮球</w:t>
            </w:r>
          </w:p>
        </w:tc>
        <w:tc>
          <w:tcPr>
            <w:tcW w:w="1022" w:type="dxa"/>
            <w:vAlign w:val="center"/>
          </w:tcPr>
          <w:p w14:paraId="0DA20AEC">
            <w:pPr>
              <w:widowControl/>
              <w:jc w:val="center"/>
              <w:textAlignment w:val="center"/>
              <w:rPr>
                <w:rFonts w:ascii="宋体" w:hAnsi="宋体" w:cs="宋体"/>
                <w:sz w:val="18"/>
                <w:szCs w:val="18"/>
              </w:rPr>
            </w:pPr>
            <w:r>
              <w:rPr>
                <w:rFonts w:hint="eastAsia" w:ascii="宋体" w:hAnsi="宋体" w:cs="宋体"/>
                <w:kern w:val="0"/>
                <w:sz w:val="18"/>
                <w:szCs w:val="18"/>
              </w:rPr>
              <w:t>日有所诵</w:t>
            </w:r>
          </w:p>
        </w:tc>
        <w:tc>
          <w:tcPr>
            <w:tcW w:w="1022" w:type="dxa"/>
            <w:vAlign w:val="center"/>
          </w:tcPr>
          <w:p w14:paraId="1C89BFCD">
            <w:pPr>
              <w:widowControl/>
              <w:jc w:val="center"/>
              <w:textAlignment w:val="center"/>
              <w:rPr>
                <w:rFonts w:ascii="宋体" w:hAnsi="宋体" w:cs="宋体"/>
                <w:sz w:val="18"/>
                <w:szCs w:val="18"/>
              </w:rPr>
            </w:pPr>
            <w:r>
              <w:rPr>
                <w:rFonts w:hint="eastAsia" w:ascii="宋体" w:hAnsi="宋体" w:cs="宋体"/>
                <w:kern w:val="0"/>
                <w:sz w:val="18"/>
                <w:szCs w:val="18"/>
              </w:rPr>
              <w:t>经典阅读</w:t>
            </w:r>
          </w:p>
        </w:tc>
        <w:tc>
          <w:tcPr>
            <w:tcW w:w="1022" w:type="dxa"/>
            <w:vAlign w:val="center"/>
          </w:tcPr>
          <w:p w14:paraId="6B8FDA8F">
            <w:pPr>
              <w:widowControl/>
              <w:jc w:val="center"/>
              <w:textAlignment w:val="center"/>
              <w:rPr>
                <w:rFonts w:ascii="宋体" w:hAnsi="宋体" w:cs="宋体"/>
                <w:sz w:val="18"/>
                <w:szCs w:val="18"/>
              </w:rPr>
            </w:pPr>
            <w:r>
              <w:rPr>
                <w:rFonts w:hint="eastAsia" w:ascii="宋体" w:hAnsi="宋体" w:cs="宋体"/>
                <w:kern w:val="0"/>
                <w:sz w:val="18"/>
                <w:szCs w:val="18"/>
              </w:rPr>
              <w:t>绘画之美</w:t>
            </w:r>
          </w:p>
        </w:tc>
      </w:tr>
      <w:tr w14:paraId="4D0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60768DCB">
            <w:pPr>
              <w:spacing w:line="276" w:lineRule="auto"/>
              <w:jc w:val="center"/>
              <w:rPr>
                <w:rFonts w:ascii="宋体" w:hAnsi="宋体" w:cs="宋体"/>
                <w:sz w:val="18"/>
                <w:szCs w:val="18"/>
              </w:rPr>
            </w:pPr>
            <w:r>
              <w:rPr>
                <w:rFonts w:hint="eastAsia" w:ascii="宋体" w:hAnsi="宋体" w:cs="宋体"/>
                <w:sz w:val="18"/>
                <w:szCs w:val="18"/>
              </w:rPr>
              <w:t>四年级</w:t>
            </w:r>
          </w:p>
        </w:tc>
        <w:tc>
          <w:tcPr>
            <w:tcW w:w="1134" w:type="dxa"/>
          </w:tcPr>
          <w:p w14:paraId="3F2A8DA5">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5E88D82B">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42D9D2AC">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3973DD49">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2CFD1A54">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04E7D612">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0A17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continue"/>
            <w:vAlign w:val="center"/>
          </w:tcPr>
          <w:p w14:paraId="65CB9F41">
            <w:pPr>
              <w:spacing w:line="276" w:lineRule="auto"/>
              <w:ind w:firstLine="180" w:firstLineChars="100"/>
              <w:jc w:val="center"/>
              <w:rPr>
                <w:rFonts w:ascii="宋体" w:hAnsi="宋体" w:cs="宋体"/>
                <w:sz w:val="18"/>
                <w:szCs w:val="18"/>
              </w:rPr>
            </w:pPr>
          </w:p>
        </w:tc>
        <w:tc>
          <w:tcPr>
            <w:tcW w:w="1134" w:type="dxa"/>
          </w:tcPr>
          <w:p w14:paraId="4FA95E20">
            <w:pPr>
              <w:spacing w:line="276" w:lineRule="auto"/>
              <w:rPr>
                <w:rFonts w:ascii="宋体" w:hAnsi="宋体" w:cs="宋体"/>
                <w:sz w:val="18"/>
                <w:szCs w:val="18"/>
              </w:rPr>
            </w:pPr>
            <w:r>
              <w:rPr>
                <w:rFonts w:hint="eastAsia" w:ascii="宋体" w:hAnsi="宋体" w:cs="宋体"/>
                <w:sz w:val="18"/>
                <w:szCs w:val="18"/>
              </w:rPr>
              <w:t>第二时段</w:t>
            </w:r>
          </w:p>
        </w:tc>
        <w:tc>
          <w:tcPr>
            <w:tcW w:w="1205" w:type="dxa"/>
          </w:tcPr>
          <w:p w14:paraId="2F8CBF7A">
            <w:pPr>
              <w:spacing w:line="276" w:lineRule="auto"/>
              <w:jc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459A7A98">
            <w:pPr>
              <w:widowControl/>
              <w:jc w:val="center"/>
              <w:textAlignment w:val="center"/>
              <w:rPr>
                <w:rFonts w:ascii="宋体" w:hAnsi="宋体" w:cs="宋体"/>
                <w:sz w:val="18"/>
                <w:szCs w:val="18"/>
              </w:rPr>
            </w:pPr>
            <w:r>
              <w:rPr>
                <w:rFonts w:hint="eastAsia" w:ascii="宋体" w:hAnsi="宋体" w:cs="宋体"/>
                <w:kern w:val="0"/>
                <w:sz w:val="18"/>
                <w:szCs w:val="18"/>
              </w:rPr>
              <w:t>中医文化</w:t>
            </w:r>
          </w:p>
        </w:tc>
        <w:tc>
          <w:tcPr>
            <w:tcW w:w="1022" w:type="dxa"/>
            <w:vAlign w:val="center"/>
          </w:tcPr>
          <w:p w14:paraId="525DF9CD">
            <w:pPr>
              <w:widowControl/>
              <w:jc w:val="center"/>
              <w:textAlignment w:val="center"/>
              <w:rPr>
                <w:rFonts w:ascii="宋体" w:hAnsi="宋体" w:cs="宋体"/>
                <w:sz w:val="18"/>
                <w:szCs w:val="18"/>
              </w:rPr>
            </w:pPr>
            <w:r>
              <w:rPr>
                <w:rFonts w:hint="eastAsia" w:ascii="宋体" w:hAnsi="宋体" w:cs="宋体"/>
                <w:kern w:val="0"/>
                <w:sz w:val="18"/>
                <w:szCs w:val="18"/>
              </w:rPr>
              <w:t>课外阅读</w:t>
            </w:r>
          </w:p>
        </w:tc>
        <w:tc>
          <w:tcPr>
            <w:tcW w:w="1022" w:type="dxa"/>
            <w:vAlign w:val="center"/>
          </w:tcPr>
          <w:p w14:paraId="7A450C7A">
            <w:pPr>
              <w:widowControl/>
              <w:jc w:val="center"/>
              <w:textAlignment w:val="center"/>
              <w:rPr>
                <w:rFonts w:ascii="宋体" w:hAnsi="宋体" w:cs="宋体"/>
                <w:sz w:val="18"/>
                <w:szCs w:val="18"/>
              </w:rPr>
            </w:pPr>
            <w:r>
              <w:rPr>
                <w:rFonts w:hint="eastAsia" w:ascii="宋体" w:hAnsi="宋体" w:cs="宋体"/>
                <w:kern w:val="0"/>
                <w:sz w:val="18"/>
                <w:szCs w:val="18"/>
              </w:rPr>
              <w:t>科技之旅</w:t>
            </w:r>
          </w:p>
        </w:tc>
        <w:tc>
          <w:tcPr>
            <w:tcW w:w="1022" w:type="dxa"/>
            <w:vAlign w:val="center"/>
          </w:tcPr>
          <w:p w14:paraId="45FCB0D0">
            <w:pPr>
              <w:widowControl/>
              <w:jc w:val="center"/>
              <w:textAlignment w:val="center"/>
              <w:rPr>
                <w:rFonts w:ascii="宋体" w:hAnsi="宋体" w:cs="宋体"/>
                <w:sz w:val="18"/>
                <w:szCs w:val="18"/>
              </w:rPr>
            </w:pPr>
            <w:r>
              <w:rPr>
                <w:rFonts w:hint="eastAsia" w:ascii="宋体" w:hAnsi="宋体" w:cs="宋体"/>
                <w:kern w:val="0"/>
                <w:sz w:val="18"/>
                <w:szCs w:val="18"/>
              </w:rPr>
              <w:t>趣味篮球</w:t>
            </w:r>
          </w:p>
        </w:tc>
      </w:tr>
      <w:tr w14:paraId="1C62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51C15E06">
            <w:pPr>
              <w:spacing w:line="276" w:lineRule="auto"/>
              <w:jc w:val="center"/>
              <w:rPr>
                <w:rFonts w:ascii="宋体" w:hAnsi="宋体" w:cs="宋体"/>
                <w:sz w:val="18"/>
                <w:szCs w:val="18"/>
              </w:rPr>
            </w:pPr>
            <w:r>
              <w:rPr>
                <w:rFonts w:hint="eastAsia" w:ascii="宋体" w:hAnsi="宋体" w:cs="宋体"/>
                <w:sz w:val="18"/>
                <w:szCs w:val="18"/>
              </w:rPr>
              <w:t>五年级</w:t>
            </w:r>
          </w:p>
        </w:tc>
        <w:tc>
          <w:tcPr>
            <w:tcW w:w="1134" w:type="dxa"/>
          </w:tcPr>
          <w:p w14:paraId="0240ED5E">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0FDED2D1">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724A6116">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2A7B6C93">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5C010650">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2E5C0CC5">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7E96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continue"/>
            <w:vAlign w:val="center"/>
          </w:tcPr>
          <w:p w14:paraId="11ED5FC5">
            <w:pPr>
              <w:spacing w:line="276" w:lineRule="auto"/>
              <w:ind w:firstLine="180" w:firstLineChars="100"/>
              <w:jc w:val="center"/>
              <w:rPr>
                <w:rFonts w:ascii="宋体" w:hAnsi="宋体" w:cs="宋体"/>
                <w:sz w:val="18"/>
                <w:szCs w:val="18"/>
              </w:rPr>
            </w:pPr>
          </w:p>
        </w:tc>
        <w:tc>
          <w:tcPr>
            <w:tcW w:w="1134" w:type="dxa"/>
          </w:tcPr>
          <w:p w14:paraId="5A7FB167">
            <w:pPr>
              <w:spacing w:line="276" w:lineRule="auto"/>
              <w:rPr>
                <w:rFonts w:ascii="宋体" w:hAnsi="宋体" w:cs="宋体"/>
                <w:sz w:val="18"/>
                <w:szCs w:val="18"/>
              </w:rPr>
            </w:pPr>
            <w:r>
              <w:rPr>
                <w:rFonts w:hint="eastAsia" w:ascii="宋体" w:hAnsi="宋体" w:cs="宋体"/>
                <w:sz w:val="18"/>
                <w:szCs w:val="18"/>
              </w:rPr>
              <w:t>第二时段</w:t>
            </w:r>
          </w:p>
        </w:tc>
        <w:tc>
          <w:tcPr>
            <w:tcW w:w="1205" w:type="dxa"/>
          </w:tcPr>
          <w:p w14:paraId="6FC59608">
            <w:pPr>
              <w:spacing w:line="276" w:lineRule="auto"/>
              <w:jc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0A19940A">
            <w:pPr>
              <w:widowControl/>
              <w:jc w:val="center"/>
              <w:textAlignment w:val="center"/>
              <w:rPr>
                <w:rFonts w:ascii="宋体" w:hAnsi="宋体" w:cs="宋体"/>
                <w:sz w:val="18"/>
                <w:szCs w:val="18"/>
              </w:rPr>
            </w:pPr>
            <w:r>
              <w:rPr>
                <w:rFonts w:hint="eastAsia" w:ascii="宋体" w:hAnsi="宋体" w:cs="宋体"/>
                <w:kern w:val="0"/>
                <w:sz w:val="18"/>
                <w:szCs w:val="18"/>
              </w:rPr>
              <w:t>快乐英语</w:t>
            </w:r>
          </w:p>
        </w:tc>
        <w:tc>
          <w:tcPr>
            <w:tcW w:w="1022" w:type="dxa"/>
            <w:vAlign w:val="center"/>
          </w:tcPr>
          <w:p w14:paraId="1251031A">
            <w:pPr>
              <w:widowControl/>
              <w:jc w:val="center"/>
              <w:textAlignment w:val="center"/>
              <w:rPr>
                <w:rFonts w:ascii="宋体" w:hAnsi="宋体" w:cs="宋体"/>
                <w:sz w:val="18"/>
                <w:szCs w:val="18"/>
              </w:rPr>
            </w:pPr>
            <w:r>
              <w:rPr>
                <w:rFonts w:hint="eastAsia" w:ascii="宋体" w:hAnsi="宋体" w:cs="宋体"/>
                <w:kern w:val="0"/>
                <w:sz w:val="18"/>
                <w:szCs w:val="18"/>
              </w:rPr>
              <w:t>数学思维</w:t>
            </w:r>
          </w:p>
        </w:tc>
        <w:tc>
          <w:tcPr>
            <w:tcW w:w="1022" w:type="dxa"/>
            <w:vAlign w:val="center"/>
          </w:tcPr>
          <w:p w14:paraId="48F0AA27">
            <w:pPr>
              <w:widowControl/>
              <w:jc w:val="center"/>
              <w:textAlignment w:val="center"/>
              <w:rPr>
                <w:rFonts w:ascii="宋体" w:hAnsi="宋体" w:cs="宋体"/>
                <w:sz w:val="18"/>
                <w:szCs w:val="18"/>
              </w:rPr>
            </w:pPr>
            <w:r>
              <w:rPr>
                <w:rFonts w:hint="eastAsia" w:ascii="宋体" w:hAnsi="宋体" w:cs="宋体"/>
                <w:kern w:val="0"/>
                <w:sz w:val="18"/>
                <w:szCs w:val="18"/>
              </w:rPr>
              <w:t>趣味体育</w:t>
            </w:r>
          </w:p>
        </w:tc>
        <w:tc>
          <w:tcPr>
            <w:tcW w:w="1022" w:type="dxa"/>
            <w:vAlign w:val="center"/>
          </w:tcPr>
          <w:p w14:paraId="53BC6C5D">
            <w:pPr>
              <w:widowControl/>
              <w:jc w:val="center"/>
              <w:textAlignment w:val="center"/>
              <w:rPr>
                <w:rFonts w:ascii="宋体" w:hAnsi="宋体" w:cs="宋体"/>
                <w:sz w:val="18"/>
                <w:szCs w:val="18"/>
              </w:rPr>
            </w:pPr>
            <w:r>
              <w:rPr>
                <w:rFonts w:hint="eastAsia" w:ascii="宋体" w:hAnsi="宋体" w:cs="宋体"/>
                <w:sz w:val="18"/>
                <w:szCs w:val="18"/>
              </w:rPr>
              <w:t>阅读写作</w:t>
            </w:r>
          </w:p>
        </w:tc>
      </w:tr>
      <w:tr w14:paraId="171B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34" w:type="dxa"/>
            <w:vMerge w:val="restart"/>
            <w:vAlign w:val="center"/>
          </w:tcPr>
          <w:p w14:paraId="5DE0EB98">
            <w:pPr>
              <w:spacing w:line="276" w:lineRule="auto"/>
              <w:jc w:val="center"/>
              <w:rPr>
                <w:rFonts w:ascii="宋体" w:hAnsi="宋体" w:cs="宋体"/>
                <w:sz w:val="18"/>
                <w:szCs w:val="18"/>
              </w:rPr>
            </w:pPr>
            <w:r>
              <w:rPr>
                <w:rFonts w:hint="eastAsia" w:ascii="宋体" w:hAnsi="宋体" w:cs="宋体"/>
                <w:sz w:val="18"/>
                <w:szCs w:val="18"/>
              </w:rPr>
              <w:t>六年级</w:t>
            </w:r>
          </w:p>
        </w:tc>
        <w:tc>
          <w:tcPr>
            <w:tcW w:w="1134" w:type="dxa"/>
          </w:tcPr>
          <w:p w14:paraId="18BB1B09">
            <w:pPr>
              <w:spacing w:line="276" w:lineRule="auto"/>
              <w:rPr>
                <w:rFonts w:ascii="宋体" w:hAnsi="宋体" w:cs="宋体"/>
                <w:sz w:val="18"/>
                <w:szCs w:val="18"/>
              </w:rPr>
            </w:pPr>
            <w:r>
              <w:rPr>
                <w:rFonts w:hint="eastAsia" w:ascii="宋体" w:hAnsi="宋体" w:cs="宋体"/>
                <w:sz w:val="18"/>
                <w:szCs w:val="18"/>
              </w:rPr>
              <w:t>第一时段</w:t>
            </w:r>
          </w:p>
        </w:tc>
        <w:tc>
          <w:tcPr>
            <w:tcW w:w="1205" w:type="dxa"/>
            <w:vAlign w:val="center"/>
          </w:tcPr>
          <w:p w14:paraId="5D08E290">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38E8944A">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4D8DBCE3">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519440C8">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c>
          <w:tcPr>
            <w:tcW w:w="1022" w:type="dxa"/>
            <w:vAlign w:val="center"/>
          </w:tcPr>
          <w:p w14:paraId="3F861D36">
            <w:pPr>
              <w:widowControl/>
              <w:jc w:val="center"/>
              <w:textAlignment w:val="center"/>
              <w:rPr>
                <w:rFonts w:ascii="宋体" w:hAnsi="宋体" w:cs="宋体"/>
                <w:sz w:val="18"/>
                <w:szCs w:val="18"/>
              </w:rPr>
            </w:pPr>
            <w:r>
              <w:rPr>
                <w:rFonts w:hint="eastAsia" w:ascii="宋体" w:hAnsi="宋体" w:cs="宋体"/>
                <w:kern w:val="0"/>
                <w:sz w:val="18"/>
                <w:szCs w:val="18"/>
              </w:rPr>
              <w:t>辅导答疑</w:t>
            </w:r>
          </w:p>
        </w:tc>
      </w:tr>
      <w:tr w14:paraId="470C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Pr>
          <w:p w14:paraId="12D6FBF5">
            <w:pPr>
              <w:spacing w:line="276" w:lineRule="auto"/>
              <w:rPr>
                <w:rFonts w:ascii="宋体" w:hAnsi="宋体" w:cs="宋体"/>
                <w:sz w:val="18"/>
                <w:szCs w:val="18"/>
              </w:rPr>
            </w:pPr>
          </w:p>
        </w:tc>
        <w:tc>
          <w:tcPr>
            <w:tcW w:w="1134" w:type="dxa"/>
          </w:tcPr>
          <w:p w14:paraId="5C8C9D13">
            <w:pPr>
              <w:spacing w:line="276" w:lineRule="auto"/>
              <w:rPr>
                <w:rFonts w:ascii="宋体" w:hAnsi="宋体" w:cs="宋体"/>
                <w:sz w:val="18"/>
                <w:szCs w:val="18"/>
              </w:rPr>
            </w:pPr>
            <w:r>
              <w:rPr>
                <w:rFonts w:hint="eastAsia" w:ascii="宋体" w:hAnsi="宋体" w:cs="宋体"/>
                <w:sz w:val="18"/>
                <w:szCs w:val="18"/>
              </w:rPr>
              <w:t>第二时段</w:t>
            </w:r>
          </w:p>
        </w:tc>
        <w:tc>
          <w:tcPr>
            <w:tcW w:w="1205" w:type="dxa"/>
          </w:tcPr>
          <w:p w14:paraId="1972CF27">
            <w:pPr>
              <w:spacing w:line="276" w:lineRule="auto"/>
              <w:jc w:val="center"/>
              <w:rPr>
                <w:rFonts w:ascii="宋体" w:hAnsi="宋体" w:cs="宋体"/>
                <w:sz w:val="18"/>
                <w:szCs w:val="18"/>
              </w:rPr>
            </w:pPr>
            <w:r>
              <w:rPr>
                <w:rFonts w:hint="eastAsia" w:ascii="宋体" w:hAnsi="宋体" w:cs="宋体"/>
                <w:kern w:val="0"/>
                <w:sz w:val="18"/>
                <w:szCs w:val="18"/>
              </w:rPr>
              <w:t>主题活动</w:t>
            </w:r>
          </w:p>
        </w:tc>
        <w:tc>
          <w:tcPr>
            <w:tcW w:w="1022" w:type="dxa"/>
            <w:vAlign w:val="center"/>
          </w:tcPr>
          <w:p w14:paraId="6481B833">
            <w:pPr>
              <w:widowControl/>
              <w:jc w:val="center"/>
              <w:textAlignment w:val="center"/>
              <w:rPr>
                <w:rFonts w:ascii="宋体" w:hAnsi="宋体" w:cs="宋体"/>
                <w:sz w:val="18"/>
                <w:szCs w:val="18"/>
              </w:rPr>
            </w:pPr>
            <w:r>
              <w:rPr>
                <w:rFonts w:hint="eastAsia" w:ascii="宋体" w:hAnsi="宋体" w:cs="宋体"/>
                <w:kern w:val="0"/>
                <w:sz w:val="18"/>
                <w:szCs w:val="18"/>
              </w:rPr>
              <w:t>数学思维</w:t>
            </w:r>
          </w:p>
        </w:tc>
        <w:tc>
          <w:tcPr>
            <w:tcW w:w="1022" w:type="dxa"/>
          </w:tcPr>
          <w:p w14:paraId="5F845CBC">
            <w:pPr>
              <w:spacing w:line="276" w:lineRule="auto"/>
              <w:jc w:val="center"/>
              <w:rPr>
                <w:rFonts w:ascii="宋体" w:hAnsi="宋体" w:cs="宋体"/>
                <w:sz w:val="18"/>
                <w:szCs w:val="18"/>
              </w:rPr>
            </w:pPr>
            <w:r>
              <w:rPr>
                <w:rFonts w:hint="eastAsia" w:ascii="宋体" w:hAnsi="宋体" w:cs="宋体"/>
                <w:kern w:val="0"/>
                <w:sz w:val="18"/>
                <w:szCs w:val="18"/>
              </w:rPr>
              <w:t>课外阅读</w:t>
            </w:r>
          </w:p>
        </w:tc>
        <w:tc>
          <w:tcPr>
            <w:tcW w:w="1022" w:type="dxa"/>
          </w:tcPr>
          <w:p w14:paraId="73E67AD3">
            <w:pPr>
              <w:spacing w:line="276" w:lineRule="auto"/>
              <w:jc w:val="center"/>
              <w:rPr>
                <w:rFonts w:ascii="宋体" w:hAnsi="宋体" w:cs="宋体"/>
                <w:sz w:val="18"/>
                <w:szCs w:val="18"/>
              </w:rPr>
            </w:pPr>
            <w:r>
              <w:rPr>
                <w:rFonts w:hint="eastAsia" w:ascii="宋体" w:hAnsi="宋体" w:cs="宋体"/>
                <w:kern w:val="0"/>
                <w:sz w:val="18"/>
                <w:szCs w:val="18"/>
              </w:rPr>
              <w:t>快乐英语</w:t>
            </w:r>
          </w:p>
        </w:tc>
        <w:tc>
          <w:tcPr>
            <w:tcW w:w="1022" w:type="dxa"/>
          </w:tcPr>
          <w:p w14:paraId="6C02EB62">
            <w:pPr>
              <w:spacing w:line="276" w:lineRule="auto"/>
              <w:jc w:val="center"/>
              <w:rPr>
                <w:rFonts w:ascii="宋体" w:hAnsi="宋体" w:cs="宋体"/>
                <w:sz w:val="18"/>
                <w:szCs w:val="18"/>
              </w:rPr>
            </w:pPr>
            <w:r>
              <w:rPr>
                <w:rFonts w:hint="eastAsia" w:ascii="宋体" w:hAnsi="宋体" w:cs="宋体"/>
                <w:sz w:val="18"/>
                <w:szCs w:val="18"/>
              </w:rPr>
              <w:t>选修</w:t>
            </w:r>
          </w:p>
        </w:tc>
      </w:tr>
    </w:tbl>
    <w:p w14:paraId="008821A8">
      <w:pPr>
        <w:spacing w:line="460" w:lineRule="exact"/>
        <w:ind w:firstLine="480" w:firstLineChars="200"/>
        <w:rPr>
          <w:rFonts w:hint="eastAsia" w:ascii="宋体" w:hAnsi="宋体" w:cs="宋体"/>
          <w:sz w:val="24"/>
          <w:szCs w:val="24"/>
        </w:rPr>
      </w:pPr>
      <w:r>
        <w:rPr>
          <w:rFonts w:hint="eastAsia" w:ascii="宋体" w:hAnsi="宋体"/>
          <w:sz w:val="24"/>
          <w:szCs w:val="24"/>
        </w:rPr>
        <w:t>为进一步</w:t>
      </w:r>
      <w:r>
        <w:rPr>
          <w:rFonts w:ascii="宋体" w:hAnsi="宋体"/>
          <w:sz w:val="24"/>
          <w:szCs w:val="24"/>
        </w:rPr>
        <w:t>真正提高课后服务的质量</w:t>
      </w:r>
      <w:r>
        <w:rPr>
          <w:rFonts w:hint="eastAsia"/>
        </w:rPr>
        <w:t>，</w:t>
      </w:r>
      <w:r>
        <w:rPr>
          <w:rFonts w:hint="eastAsia" w:ascii="宋体" w:hAnsi="宋体"/>
          <w:sz w:val="24"/>
          <w:szCs w:val="24"/>
        </w:rPr>
        <w:t>本学期拟开展“课后服务开放日”活动，</w:t>
      </w:r>
      <w:r>
        <w:rPr>
          <w:rFonts w:hint="eastAsia" w:ascii="宋体" w:hAnsi="宋体" w:cs="宋体"/>
          <w:sz w:val="24"/>
          <w:szCs w:val="24"/>
        </w:rPr>
        <w:t>每个年级推荐一节课后服务课程对其他教师或家长进行开放。</w:t>
      </w:r>
      <w:r>
        <w:rPr>
          <w:rFonts w:hint="eastAsia" w:ascii="宋体" w:hAnsi="宋体"/>
          <w:sz w:val="24"/>
          <w:szCs w:val="24"/>
        </w:rPr>
        <w:t>具体安排见后续通知。</w:t>
      </w:r>
    </w:p>
    <w:p w14:paraId="730C669D">
      <w:pPr>
        <w:ind w:firstLine="482" w:firstLineChars="200"/>
        <w:rPr>
          <w:rFonts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b/>
          <w:bCs/>
          <w:sz w:val="24"/>
        </w:rPr>
        <w:t>扎根日常，夯实基础，修炼教学常规（常规落实）</w:t>
      </w:r>
    </w:p>
    <w:p w14:paraId="4106B2F7">
      <w:pPr>
        <w:ind w:firstLine="482" w:firstLineChars="200"/>
        <w:rPr>
          <w:rFonts w:hint="default" w:ascii="sans-serif" w:hAnsi="sans-serif" w:eastAsia="sans-serif" w:cs="sans-serif"/>
          <w:i w:val="0"/>
          <w:iCs w:val="0"/>
          <w:caps w:val="0"/>
          <w:spacing w:val="0"/>
          <w:sz w:val="24"/>
          <w:szCs w:val="24"/>
          <w:shd w:val="clear" w:fill="FFFFFF"/>
          <w:vertAlign w:val="baseline"/>
        </w:rPr>
      </w:pPr>
      <w:r>
        <w:rPr>
          <w:rFonts w:hint="eastAsia" w:ascii="sans-serif" w:hAnsi="sans-serif" w:eastAsia="宋体" w:cs="sans-serif"/>
          <w:b/>
          <w:bCs/>
          <w:i w:val="0"/>
          <w:iCs w:val="0"/>
          <w:caps w:val="0"/>
          <w:spacing w:val="0"/>
          <w:sz w:val="24"/>
          <w:szCs w:val="24"/>
          <w:shd w:val="clear" w:fill="FFFFFF"/>
          <w:vertAlign w:val="baseline"/>
          <w:lang w:eastAsia="zh-CN"/>
        </w:rPr>
        <w:t>（</w:t>
      </w:r>
      <w:r>
        <w:rPr>
          <w:rFonts w:hint="eastAsia" w:ascii="sans-serif" w:hAnsi="sans-serif" w:eastAsia="宋体" w:cs="sans-serif"/>
          <w:b/>
          <w:bCs/>
          <w:i w:val="0"/>
          <w:iCs w:val="0"/>
          <w:caps w:val="0"/>
          <w:spacing w:val="0"/>
          <w:sz w:val="24"/>
          <w:szCs w:val="24"/>
          <w:shd w:val="clear" w:fill="FFFFFF"/>
          <w:vertAlign w:val="baseline"/>
          <w:lang w:val="en-US" w:eastAsia="zh-CN"/>
        </w:rPr>
        <w:t>一）扎根日常，关注</w:t>
      </w:r>
      <w:r>
        <w:rPr>
          <w:rFonts w:hint="default" w:ascii="sans-serif" w:hAnsi="sans-serif" w:eastAsia="sans-serif" w:cs="sans-serif"/>
          <w:b/>
          <w:bCs/>
          <w:i w:val="0"/>
          <w:iCs w:val="0"/>
          <w:caps w:val="0"/>
          <w:spacing w:val="0"/>
          <w:sz w:val="24"/>
          <w:szCs w:val="24"/>
          <w:shd w:val="clear" w:fill="FFFFFF"/>
          <w:vertAlign w:val="baseline"/>
        </w:rPr>
        <w:t>学生成长。</w:t>
      </w:r>
      <w:r>
        <w:rPr>
          <w:rFonts w:hint="default" w:ascii="sans-serif" w:hAnsi="sans-serif" w:eastAsia="sans-serif" w:cs="sans-serif"/>
          <w:i w:val="0"/>
          <w:iCs w:val="0"/>
          <w:caps w:val="0"/>
          <w:spacing w:val="0"/>
          <w:sz w:val="24"/>
          <w:szCs w:val="24"/>
          <w:shd w:val="clear" w:fill="FFFFFF"/>
          <w:vertAlign w:val="baseline"/>
        </w:rPr>
        <w:t>关注各学科间教学的同步发展；学生知识掌握和能力提升的同步发展；优等生和学困生的整体均衡发展；年级之间与班级之间的均衡发展。</w:t>
      </w:r>
      <w:r>
        <w:rPr>
          <w:rFonts w:hint="eastAsia" w:ascii="宋体" w:hAnsi="宋体" w:eastAsia="宋体" w:cs="宋体"/>
          <w:i w:val="0"/>
          <w:iCs w:val="0"/>
          <w:caps w:val="0"/>
          <w:spacing w:val="0"/>
          <w:sz w:val="24"/>
          <w:szCs w:val="24"/>
          <w:shd w:val="clear" w:fill="FFFFFF"/>
          <w:vertAlign w:val="baseline"/>
          <w:lang w:val="en-US" w:eastAsia="zh-CN"/>
        </w:rPr>
        <w:t>本学期在11月和1月计划开</w:t>
      </w:r>
      <w:r>
        <w:rPr>
          <w:rFonts w:hint="eastAsia" w:ascii="sans-serif" w:hAnsi="sans-serif" w:eastAsia="宋体" w:cs="sans-serif"/>
          <w:i w:val="0"/>
          <w:iCs w:val="0"/>
          <w:caps w:val="0"/>
          <w:spacing w:val="0"/>
          <w:sz w:val="24"/>
          <w:szCs w:val="24"/>
          <w:shd w:val="clear" w:fill="FFFFFF"/>
          <w:vertAlign w:val="baseline"/>
          <w:lang w:val="en-US" w:eastAsia="zh-CN"/>
        </w:rPr>
        <w:t>展各年级提优补差工作交流会，过程中持续跟进。本学期新成立的班级数较多，</w:t>
      </w:r>
      <w:r>
        <w:rPr>
          <w:rFonts w:hint="eastAsia" w:ascii="宋体" w:hAnsi="宋体" w:eastAsia="宋体" w:cs="宋体"/>
          <w:i w:val="0"/>
          <w:iCs w:val="0"/>
          <w:caps w:val="0"/>
          <w:spacing w:val="0"/>
          <w:sz w:val="24"/>
          <w:szCs w:val="24"/>
          <w:shd w:val="clear" w:fill="FFFFFF"/>
          <w:vertAlign w:val="baseline"/>
          <w:lang w:val="en-US" w:eastAsia="zh-CN"/>
        </w:rPr>
        <w:t>9月份</w:t>
      </w:r>
      <w:r>
        <w:rPr>
          <w:rFonts w:hint="eastAsia" w:ascii="宋体" w:hAnsi="宋体" w:eastAsia="宋体" w:cs="宋体"/>
          <w:i w:val="0"/>
          <w:iCs w:val="0"/>
          <w:caps w:val="0"/>
          <w:spacing w:val="0"/>
          <w:sz w:val="24"/>
          <w:szCs w:val="24"/>
          <w:shd w:val="clear" w:fill="FFFFFF"/>
          <w:vertAlign w:val="baseline"/>
        </w:rPr>
        <w:t>全</w:t>
      </w:r>
      <w:r>
        <w:rPr>
          <w:rFonts w:hint="default" w:ascii="sans-serif" w:hAnsi="sans-serif" w:eastAsia="sans-serif" w:cs="sans-serif"/>
          <w:i w:val="0"/>
          <w:iCs w:val="0"/>
          <w:caps w:val="0"/>
          <w:spacing w:val="0"/>
          <w:sz w:val="24"/>
          <w:szCs w:val="24"/>
          <w:shd w:val="clear" w:fill="FFFFFF"/>
          <w:vertAlign w:val="baseline"/>
        </w:rPr>
        <w:t>体教师要抓实学科一日常规，努力提升学生核心素养。各学科组期初组织全体教师认真研读</w:t>
      </w:r>
      <w:r>
        <w:rPr>
          <w:rFonts w:hint="eastAsia" w:ascii="sans-serif" w:hAnsi="sans-serif" w:eastAsia="宋体" w:cs="sans-serif"/>
          <w:i w:val="0"/>
          <w:iCs w:val="0"/>
          <w:caps w:val="0"/>
          <w:spacing w:val="0"/>
          <w:sz w:val="24"/>
          <w:szCs w:val="24"/>
          <w:shd w:val="clear" w:fill="FFFFFF"/>
          <w:vertAlign w:val="baseline"/>
          <w:lang w:val="en-US" w:eastAsia="zh-CN"/>
        </w:rPr>
        <w:t>修订后的</w:t>
      </w:r>
      <w:r>
        <w:rPr>
          <w:rFonts w:hint="default" w:ascii="sans-serif" w:hAnsi="sans-serif" w:eastAsia="sans-serif" w:cs="sans-serif"/>
          <w:i w:val="0"/>
          <w:iCs w:val="0"/>
          <w:caps w:val="0"/>
          <w:spacing w:val="0"/>
          <w:sz w:val="24"/>
          <w:szCs w:val="24"/>
          <w:shd w:val="clear" w:fill="FFFFFF"/>
          <w:vertAlign w:val="baseline"/>
        </w:rPr>
        <w:t>学科课程建设实施方案，深入解读并执行各学科教学常规、课堂常规、作业批改、学科评价体系等学科常规要求（要求要具体明确、举例分享）。</w:t>
      </w:r>
      <w:r>
        <w:rPr>
          <w:rFonts w:hint="eastAsia" w:ascii="sans-serif" w:hAnsi="sans-serif" w:eastAsia="宋体" w:cs="sans-serif"/>
          <w:i w:val="0"/>
          <w:iCs w:val="0"/>
          <w:caps w:val="0"/>
          <w:spacing w:val="0"/>
          <w:sz w:val="24"/>
          <w:szCs w:val="24"/>
          <w:shd w:val="clear" w:fill="FFFFFF"/>
          <w:vertAlign w:val="baseline"/>
          <w:lang w:val="en-US" w:eastAsia="zh-CN"/>
        </w:rPr>
        <w:t>尤其关注作业批改的规范性，</w:t>
      </w:r>
      <w:r>
        <w:rPr>
          <w:rFonts w:ascii="宋体" w:hAnsi="宋体" w:eastAsia="宋体"/>
          <w:sz w:val="24"/>
          <w:szCs w:val="24"/>
        </w:rPr>
        <w:t>结合上级文件精神及我校教学的实际，要求教研组内统一要求，统一行动</w:t>
      </w:r>
      <w:r>
        <w:rPr>
          <w:rFonts w:hint="eastAsia" w:ascii="宋体" w:hAnsi="宋体" w:eastAsia="宋体"/>
          <w:sz w:val="24"/>
          <w:szCs w:val="24"/>
        </w:rPr>
        <w:t>。在后期的月调研中，将持续关注各班级作业批改的规范性，并对问题班级和学科加以跟进。</w:t>
      </w:r>
    </w:p>
    <w:p w14:paraId="77943924">
      <w:pPr>
        <w:ind w:firstLine="482" w:firstLineChars="200"/>
        <w:rPr>
          <w:rFonts w:hint="default" w:ascii="sans-serif" w:hAnsi="sans-serif" w:eastAsia="sans-serif" w:cs="sans-serif"/>
          <w:b/>
          <w:bCs/>
          <w:i w:val="0"/>
          <w:iCs w:val="0"/>
          <w:caps w:val="0"/>
          <w:spacing w:val="0"/>
          <w:sz w:val="24"/>
          <w:szCs w:val="24"/>
          <w:shd w:val="clear" w:fill="FFFFFF"/>
          <w:vertAlign w:val="baseline"/>
        </w:rPr>
      </w:pPr>
      <w:r>
        <w:rPr>
          <w:rFonts w:hint="eastAsia" w:ascii="sans-serif" w:hAnsi="sans-serif" w:eastAsia="宋体" w:cs="sans-serif"/>
          <w:b/>
          <w:bCs/>
          <w:i w:val="0"/>
          <w:iCs w:val="0"/>
          <w:caps w:val="0"/>
          <w:spacing w:val="0"/>
          <w:sz w:val="24"/>
          <w:szCs w:val="24"/>
          <w:shd w:val="clear" w:fill="FFFFFF"/>
          <w:vertAlign w:val="baseline"/>
          <w:lang w:eastAsia="zh-CN"/>
        </w:rPr>
        <w:t>（</w:t>
      </w:r>
      <w:r>
        <w:rPr>
          <w:rFonts w:hint="eastAsia" w:ascii="sans-serif" w:hAnsi="sans-serif" w:eastAsia="宋体" w:cs="sans-serif"/>
          <w:b/>
          <w:bCs/>
          <w:i w:val="0"/>
          <w:iCs w:val="0"/>
          <w:caps w:val="0"/>
          <w:spacing w:val="0"/>
          <w:sz w:val="24"/>
          <w:szCs w:val="24"/>
          <w:shd w:val="clear" w:fill="FFFFFF"/>
          <w:vertAlign w:val="baseline"/>
          <w:lang w:val="en-US" w:eastAsia="zh-CN"/>
        </w:rPr>
        <w:t>二）系统把脉，规划</w:t>
      </w:r>
      <w:r>
        <w:rPr>
          <w:rFonts w:hint="default" w:ascii="sans-serif" w:hAnsi="sans-serif" w:eastAsia="sans-serif" w:cs="sans-serif"/>
          <w:b/>
          <w:bCs/>
          <w:i w:val="0"/>
          <w:iCs w:val="0"/>
          <w:caps w:val="0"/>
          <w:spacing w:val="0"/>
          <w:sz w:val="24"/>
          <w:szCs w:val="24"/>
          <w:shd w:val="clear" w:fill="FFFFFF"/>
          <w:vertAlign w:val="baseline"/>
        </w:rPr>
        <w:t>教师发展。</w:t>
      </w:r>
      <w:r>
        <w:rPr>
          <w:rFonts w:hint="default" w:ascii="sans-serif" w:hAnsi="sans-serif" w:eastAsia="sans-serif" w:cs="sans-serif"/>
          <w:i w:val="0"/>
          <w:iCs w:val="0"/>
          <w:caps w:val="0"/>
          <w:spacing w:val="0"/>
          <w:sz w:val="24"/>
          <w:szCs w:val="24"/>
          <w:shd w:val="clear" w:fill="FFFFFF"/>
          <w:vertAlign w:val="baseline"/>
        </w:rPr>
        <w:t>各学科组、各备课组要系统把脉，抓薄弱、求协调，关心</w:t>
      </w:r>
      <w:r>
        <w:rPr>
          <w:rFonts w:hint="eastAsia" w:ascii="sans-serif" w:hAnsi="sans-serif" w:eastAsia="宋体" w:cs="sans-serif"/>
          <w:i w:val="0"/>
          <w:iCs w:val="0"/>
          <w:caps w:val="0"/>
          <w:spacing w:val="0"/>
          <w:sz w:val="24"/>
          <w:szCs w:val="24"/>
          <w:shd w:val="clear" w:fill="FFFFFF"/>
          <w:vertAlign w:val="baseline"/>
          <w:lang w:val="en-US" w:eastAsia="zh-CN"/>
        </w:rPr>
        <w:t>青年</w:t>
      </w:r>
      <w:r>
        <w:rPr>
          <w:rFonts w:hint="default" w:ascii="sans-serif" w:hAnsi="sans-serif" w:eastAsia="sans-serif" w:cs="sans-serif"/>
          <w:i w:val="0"/>
          <w:iCs w:val="0"/>
          <w:caps w:val="0"/>
          <w:spacing w:val="0"/>
          <w:sz w:val="24"/>
          <w:szCs w:val="24"/>
          <w:shd w:val="clear" w:fill="FFFFFF"/>
          <w:vertAlign w:val="baseline"/>
        </w:rPr>
        <w:t>教师日常教学。</w:t>
      </w:r>
      <w:r>
        <w:rPr>
          <w:rFonts w:hint="eastAsia" w:ascii="宋体" w:hAnsi="宋体" w:eastAsia="宋体"/>
          <w:sz w:val="24"/>
          <w:szCs w:val="24"/>
        </w:rPr>
        <w:t>在教研组研讨课中呈现新教材课例、新课型（复习课、练习课）课例、每个学科尝试至少一次的跨学科课例研究</w:t>
      </w:r>
      <w:r>
        <w:rPr>
          <w:rFonts w:hint="default" w:ascii="sans-serif" w:hAnsi="sans-serif" w:eastAsia="sans-serif" w:cs="sans-serif"/>
          <w:i w:val="0"/>
          <w:iCs w:val="0"/>
          <w:caps w:val="0"/>
          <w:spacing w:val="0"/>
          <w:sz w:val="24"/>
          <w:szCs w:val="24"/>
          <w:shd w:val="clear" w:fill="FFFFFF"/>
          <w:vertAlign w:val="baseline"/>
        </w:rPr>
        <w:t>。</w:t>
      </w:r>
      <w:r>
        <w:rPr>
          <w:rFonts w:hint="eastAsia" w:ascii="宋体" w:hAnsi="宋体" w:eastAsia="宋体"/>
          <w:sz w:val="24"/>
          <w:szCs w:val="24"/>
        </w:rPr>
        <w:t>结合区研训计划，紧抓节点事件，针对比赛，教研组内提前思考，长程规划，团队共研。</w:t>
      </w:r>
    </w:p>
    <w:p w14:paraId="275DFC99">
      <w:pPr>
        <w:pStyle w:val="15"/>
        <w:adjustRightInd w:val="0"/>
        <w:snapToGrid w:val="0"/>
        <w:spacing w:line="440" w:lineRule="exact"/>
        <w:ind w:firstLine="482"/>
        <w:rPr>
          <w:rFonts w:ascii="宋体" w:hAnsi="宋体"/>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三）</w:t>
      </w:r>
      <w:r>
        <w:rPr>
          <w:rFonts w:hint="eastAsia" w:ascii="宋体" w:hAnsi="宋体"/>
          <w:b/>
          <w:bCs/>
          <w:sz w:val="24"/>
          <w:szCs w:val="24"/>
        </w:rPr>
        <w:t>网状推进</w:t>
      </w:r>
      <w:r>
        <w:rPr>
          <w:rFonts w:hint="eastAsia" w:ascii="宋体" w:hAnsi="宋体"/>
          <w:b/>
          <w:bCs/>
          <w:sz w:val="24"/>
          <w:szCs w:val="24"/>
          <w:lang w:eastAsia="zh-CN"/>
        </w:rPr>
        <w:t>，</w:t>
      </w:r>
      <w:r>
        <w:rPr>
          <w:rFonts w:hint="eastAsia" w:ascii="宋体" w:hAnsi="宋体"/>
          <w:b/>
          <w:bCs/>
          <w:sz w:val="24"/>
          <w:szCs w:val="24"/>
          <w:lang w:val="en-US" w:eastAsia="zh-CN"/>
        </w:rPr>
        <w:t>放大</w:t>
      </w:r>
      <w:r>
        <w:rPr>
          <w:rFonts w:hint="eastAsia" w:ascii="宋体" w:hAnsi="宋体"/>
          <w:b/>
          <w:bCs/>
          <w:sz w:val="24"/>
          <w:szCs w:val="24"/>
        </w:rPr>
        <w:t>调研</w:t>
      </w:r>
      <w:r>
        <w:rPr>
          <w:rFonts w:hint="eastAsia" w:ascii="宋体" w:hAnsi="宋体"/>
          <w:b/>
          <w:bCs/>
          <w:sz w:val="24"/>
          <w:szCs w:val="24"/>
          <w:lang w:val="en-US" w:eastAsia="zh-CN"/>
        </w:rPr>
        <w:t>价值</w:t>
      </w:r>
      <w:r>
        <w:rPr>
          <w:rFonts w:hint="eastAsia" w:ascii="宋体" w:hAnsi="宋体"/>
          <w:b/>
          <w:bCs/>
          <w:sz w:val="24"/>
          <w:szCs w:val="24"/>
        </w:rPr>
        <w:t>。</w:t>
      </w:r>
      <w:r>
        <w:rPr>
          <w:rFonts w:hint="eastAsia" w:ascii="宋体" w:hAnsi="宋体"/>
          <w:sz w:val="24"/>
          <w:szCs w:val="24"/>
        </w:rPr>
        <w:t>教导处每月组织</w:t>
      </w:r>
      <w:r>
        <w:rPr>
          <w:rFonts w:hint="eastAsia" w:ascii="宋体" w:hAnsi="宋体"/>
          <w:sz w:val="24"/>
          <w:szCs w:val="24"/>
          <w:lang w:val="en-US" w:eastAsia="zh-CN"/>
        </w:rPr>
        <w:t>蹲点行政</w:t>
      </w:r>
      <w:r>
        <w:rPr>
          <w:rFonts w:hint="eastAsia" w:ascii="宋体" w:hAnsi="宋体"/>
          <w:sz w:val="24"/>
          <w:szCs w:val="24"/>
        </w:rPr>
        <w:t>、教研组长、骨干教师开展集中教育教学调研，走进课堂，查阅资料，个体访谈，涵盖级组所有学科所有教师，精准把脉问题。坚持每月一调研、一反思、一评价、一反馈，基于问题，注重诊断，持续改进促发与历练课堂基本功，规范和提升教师教育教学行为。</w:t>
      </w:r>
    </w:p>
    <w:p w14:paraId="6B2F92D0">
      <w:pPr>
        <w:pStyle w:val="16"/>
        <w:autoSpaceDE w:val="0"/>
        <w:adjustRightInd w:val="0"/>
        <w:snapToGrid w:val="0"/>
        <w:spacing w:line="440" w:lineRule="exact"/>
        <w:jc w:val="center"/>
        <w:rPr>
          <w:rFonts w:ascii="Times New Roman" w:hAnsi="Times New Roman" w:eastAsia="楷体" w:cs="Times New Roman"/>
          <w:b/>
          <w:bCs/>
          <w:sz w:val="24"/>
          <w:szCs w:val="24"/>
        </w:rPr>
      </w:pPr>
      <w:r>
        <w:rPr>
          <w:rFonts w:hint="eastAsia" w:ascii="Times New Roman" w:hAnsi="Times New Roman" w:eastAsia="楷体" w:cs="Times New Roman"/>
          <w:b/>
          <w:bCs/>
          <w:sz w:val="24"/>
          <w:szCs w:val="24"/>
        </w:rPr>
        <w:t>表3</w:t>
      </w:r>
      <w:r>
        <w:rPr>
          <w:rFonts w:ascii="Times New Roman" w:hAnsi="Times New Roman" w:eastAsia="楷体" w:cs="Times New Roman"/>
          <w:b/>
          <w:bCs/>
          <w:sz w:val="24"/>
          <w:szCs w:val="24"/>
        </w:rPr>
        <w:t xml:space="preserve"> </w:t>
      </w:r>
      <w:r>
        <w:rPr>
          <w:rFonts w:hint="eastAsia" w:ascii="Times New Roman" w:hAnsi="Times New Roman" w:eastAsia="楷体" w:cs="Times New Roman"/>
          <w:b/>
          <w:bCs/>
          <w:sz w:val="24"/>
          <w:szCs w:val="24"/>
        </w:rPr>
        <w:t>2</w:t>
      </w:r>
      <w:r>
        <w:rPr>
          <w:rFonts w:ascii="Times New Roman" w:hAnsi="Times New Roman" w:eastAsia="楷体" w:cs="Times New Roman"/>
          <w:b/>
          <w:bCs/>
          <w:sz w:val="24"/>
          <w:szCs w:val="24"/>
        </w:rPr>
        <w:t>02</w:t>
      </w:r>
      <w:r>
        <w:rPr>
          <w:rFonts w:hint="eastAsia" w:ascii="Times New Roman" w:hAnsi="Times New Roman" w:eastAsia="楷体" w:cs="Times New Roman"/>
          <w:b/>
          <w:bCs/>
          <w:sz w:val="24"/>
          <w:szCs w:val="24"/>
          <w:lang w:val="en-US" w:eastAsia="zh-CN"/>
        </w:rPr>
        <w:t>5</w:t>
      </w:r>
      <w:r>
        <w:rPr>
          <w:rFonts w:hint="eastAsia" w:ascii="Times New Roman" w:hAnsi="Times New Roman" w:eastAsia="楷体" w:cs="Times New Roman"/>
          <w:b/>
          <w:bCs/>
          <w:sz w:val="24"/>
          <w:szCs w:val="24"/>
        </w:rPr>
        <w:t>——</w:t>
      </w:r>
      <w:r>
        <w:rPr>
          <w:rFonts w:ascii="Times New Roman" w:hAnsi="Times New Roman" w:eastAsia="楷体" w:cs="Times New Roman"/>
          <w:b/>
          <w:bCs/>
          <w:sz w:val="24"/>
          <w:szCs w:val="24"/>
        </w:rPr>
        <w:t>202</w:t>
      </w:r>
      <w:r>
        <w:rPr>
          <w:rFonts w:hint="eastAsia" w:ascii="Times New Roman" w:hAnsi="Times New Roman" w:eastAsia="楷体" w:cs="Times New Roman"/>
          <w:b/>
          <w:bCs/>
          <w:sz w:val="24"/>
          <w:szCs w:val="24"/>
          <w:lang w:val="en-US" w:eastAsia="zh-CN"/>
        </w:rPr>
        <w:t>6</w:t>
      </w:r>
      <w:r>
        <w:rPr>
          <w:rFonts w:hint="eastAsia" w:ascii="Times New Roman" w:hAnsi="Times New Roman" w:eastAsia="楷体" w:cs="Times New Roman"/>
          <w:b/>
          <w:bCs/>
          <w:sz w:val="24"/>
          <w:szCs w:val="24"/>
        </w:rPr>
        <w:t>学年第一学期调研考核安排表</w:t>
      </w:r>
    </w:p>
    <w:tbl>
      <w:tblPr>
        <w:tblStyle w:val="9"/>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13"/>
        <w:gridCol w:w="1350"/>
        <w:gridCol w:w="900"/>
        <w:gridCol w:w="4200"/>
      </w:tblGrid>
      <w:tr w14:paraId="0DD8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13" w:type="dxa"/>
            <w:vAlign w:val="center"/>
          </w:tcPr>
          <w:p w14:paraId="6BE003FF">
            <w:pPr>
              <w:pStyle w:val="15"/>
              <w:adjustRightInd w:val="0"/>
              <w:snapToGrid w:val="0"/>
              <w:spacing w:line="360" w:lineRule="exact"/>
              <w:ind w:firstLine="0" w:firstLineChars="0"/>
              <w:jc w:val="center"/>
              <w:rPr>
                <w:b/>
                <w:bCs/>
              </w:rPr>
            </w:pPr>
            <w:r>
              <w:rPr>
                <w:rFonts w:hint="eastAsia"/>
                <w:b/>
                <w:bCs/>
              </w:rPr>
              <w:t>周次</w:t>
            </w:r>
          </w:p>
        </w:tc>
        <w:tc>
          <w:tcPr>
            <w:tcW w:w="1313" w:type="dxa"/>
            <w:vAlign w:val="center"/>
          </w:tcPr>
          <w:p w14:paraId="586FEA11">
            <w:pPr>
              <w:pStyle w:val="15"/>
              <w:adjustRightInd w:val="0"/>
              <w:snapToGrid w:val="0"/>
              <w:spacing w:line="360" w:lineRule="exact"/>
              <w:ind w:firstLine="0" w:firstLineChars="0"/>
              <w:jc w:val="center"/>
              <w:rPr>
                <w:b/>
                <w:bCs/>
              </w:rPr>
            </w:pPr>
            <w:r>
              <w:rPr>
                <w:rFonts w:hint="eastAsia"/>
                <w:b/>
                <w:bCs/>
              </w:rPr>
              <w:t>主题</w:t>
            </w:r>
          </w:p>
        </w:tc>
        <w:tc>
          <w:tcPr>
            <w:tcW w:w="1350" w:type="dxa"/>
            <w:vAlign w:val="center"/>
          </w:tcPr>
          <w:p w14:paraId="5AAE5416">
            <w:pPr>
              <w:pStyle w:val="15"/>
              <w:adjustRightInd w:val="0"/>
              <w:snapToGrid w:val="0"/>
              <w:spacing w:line="360" w:lineRule="exact"/>
              <w:ind w:firstLine="0" w:firstLineChars="0"/>
              <w:jc w:val="center"/>
              <w:rPr>
                <w:b/>
                <w:bCs/>
              </w:rPr>
            </w:pPr>
            <w:r>
              <w:rPr>
                <w:rFonts w:hint="eastAsia"/>
                <w:b/>
                <w:bCs/>
              </w:rPr>
              <w:t>调研范围</w:t>
            </w:r>
          </w:p>
        </w:tc>
        <w:tc>
          <w:tcPr>
            <w:tcW w:w="900" w:type="dxa"/>
            <w:vAlign w:val="center"/>
          </w:tcPr>
          <w:p w14:paraId="7245B909">
            <w:pPr>
              <w:pStyle w:val="15"/>
              <w:adjustRightInd w:val="0"/>
              <w:snapToGrid w:val="0"/>
              <w:spacing w:line="360" w:lineRule="exact"/>
              <w:ind w:firstLine="0" w:firstLineChars="0"/>
              <w:jc w:val="center"/>
              <w:rPr>
                <w:b/>
                <w:bCs/>
              </w:rPr>
            </w:pPr>
            <w:r>
              <w:rPr>
                <w:rFonts w:hint="eastAsia"/>
                <w:b/>
                <w:bCs/>
              </w:rPr>
              <w:t>负责人</w:t>
            </w:r>
          </w:p>
        </w:tc>
        <w:tc>
          <w:tcPr>
            <w:tcW w:w="4200" w:type="dxa"/>
            <w:vAlign w:val="center"/>
          </w:tcPr>
          <w:p w14:paraId="49D675B4">
            <w:pPr>
              <w:pStyle w:val="15"/>
              <w:adjustRightInd w:val="0"/>
              <w:snapToGrid w:val="0"/>
              <w:spacing w:line="360" w:lineRule="exact"/>
              <w:ind w:firstLine="0" w:firstLineChars="0"/>
              <w:jc w:val="center"/>
              <w:rPr>
                <w:b/>
                <w:bCs/>
              </w:rPr>
            </w:pPr>
            <w:r>
              <w:rPr>
                <w:rFonts w:hint="eastAsia"/>
                <w:b/>
                <w:bCs/>
              </w:rPr>
              <w:t>调研重点</w:t>
            </w:r>
          </w:p>
        </w:tc>
      </w:tr>
      <w:tr w14:paraId="000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013" w:type="dxa"/>
            <w:vAlign w:val="center"/>
          </w:tcPr>
          <w:p w14:paraId="714B0515">
            <w:pPr>
              <w:pStyle w:val="15"/>
              <w:adjustRightInd w:val="0"/>
              <w:snapToGrid w:val="0"/>
              <w:spacing w:line="360" w:lineRule="exact"/>
              <w:ind w:firstLine="0" w:firstLineChars="0"/>
              <w:jc w:val="center"/>
            </w:pPr>
            <w:r>
              <w:rPr>
                <w:rFonts w:hint="eastAsia"/>
              </w:rPr>
              <w:t>第4周</w:t>
            </w:r>
          </w:p>
        </w:tc>
        <w:tc>
          <w:tcPr>
            <w:tcW w:w="1313" w:type="dxa"/>
            <w:vAlign w:val="center"/>
          </w:tcPr>
          <w:p w14:paraId="1653853D">
            <w:pPr>
              <w:pStyle w:val="15"/>
              <w:adjustRightInd w:val="0"/>
              <w:snapToGrid w:val="0"/>
              <w:spacing w:line="360" w:lineRule="exact"/>
              <w:ind w:firstLine="0" w:firstLineChars="0"/>
              <w:jc w:val="center"/>
            </w:pPr>
            <w:r>
              <w:rPr>
                <w:rFonts w:hint="eastAsia"/>
              </w:rPr>
              <w:t>学科教学常规普查</w:t>
            </w:r>
          </w:p>
        </w:tc>
        <w:tc>
          <w:tcPr>
            <w:tcW w:w="1350" w:type="dxa"/>
            <w:vAlign w:val="center"/>
          </w:tcPr>
          <w:p w14:paraId="5CBDA034">
            <w:pPr>
              <w:pStyle w:val="15"/>
              <w:adjustRightInd w:val="0"/>
              <w:snapToGrid w:val="0"/>
              <w:spacing w:line="360" w:lineRule="exact"/>
              <w:ind w:firstLine="0" w:firstLineChars="0"/>
              <w:jc w:val="center"/>
            </w:pPr>
            <w:r>
              <w:rPr>
                <w:rFonts w:hint="eastAsia"/>
                <w:lang w:val="en-US" w:eastAsia="zh-CN"/>
              </w:rPr>
              <w:t>一至六年级</w:t>
            </w:r>
          </w:p>
        </w:tc>
        <w:tc>
          <w:tcPr>
            <w:tcW w:w="900" w:type="dxa"/>
            <w:vAlign w:val="center"/>
          </w:tcPr>
          <w:p w14:paraId="158FE74F">
            <w:pPr>
              <w:pStyle w:val="15"/>
              <w:adjustRightInd w:val="0"/>
              <w:snapToGrid w:val="0"/>
              <w:spacing w:line="360" w:lineRule="exact"/>
              <w:ind w:firstLine="0" w:firstLineChars="0"/>
              <w:jc w:val="center"/>
            </w:pPr>
            <w:r>
              <w:rPr>
                <w:rFonts w:hint="eastAsia"/>
              </w:rPr>
              <w:t>景佳梅</w:t>
            </w:r>
          </w:p>
          <w:p w14:paraId="2C315617">
            <w:pPr>
              <w:pStyle w:val="15"/>
              <w:adjustRightInd w:val="0"/>
              <w:snapToGrid w:val="0"/>
              <w:spacing w:line="360" w:lineRule="exact"/>
              <w:ind w:firstLine="0" w:firstLineChars="0"/>
              <w:jc w:val="center"/>
              <w:rPr>
                <w:rFonts w:hint="eastAsia" w:eastAsiaTheme="minorEastAsia"/>
                <w:lang w:eastAsia="zh-CN"/>
              </w:rPr>
            </w:pPr>
            <w:r>
              <w:rPr>
                <w:rFonts w:hint="eastAsia"/>
                <w:lang w:val="en-US" w:eastAsia="zh-CN"/>
              </w:rPr>
              <w:t>张思月</w:t>
            </w:r>
          </w:p>
        </w:tc>
        <w:tc>
          <w:tcPr>
            <w:tcW w:w="4200" w:type="dxa"/>
            <w:vAlign w:val="center"/>
          </w:tcPr>
          <w:p w14:paraId="71065132">
            <w:pPr>
              <w:pStyle w:val="15"/>
              <w:numPr>
                <w:ilvl w:val="0"/>
                <w:numId w:val="2"/>
              </w:numPr>
              <w:adjustRightInd w:val="0"/>
              <w:snapToGrid w:val="0"/>
              <w:spacing w:line="360" w:lineRule="exact"/>
              <w:ind w:firstLine="0" w:firstLineChars="0"/>
              <w:jc w:val="left"/>
              <w:rPr>
                <w:rFonts w:hint="eastAsia"/>
                <w:lang w:val="en-US" w:eastAsia="zh-CN"/>
              </w:rPr>
            </w:pPr>
            <w:r>
              <w:rPr>
                <w:rFonts w:hint="eastAsia"/>
              </w:rPr>
              <w:t>调研课</w:t>
            </w:r>
            <w:r>
              <w:rPr>
                <w:rFonts w:hint="eastAsia"/>
                <w:lang w:val="en-US" w:eastAsia="zh-CN"/>
              </w:rPr>
              <w:t>普查，关注教学常规与学生常规；</w:t>
            </w:r>
          </w:p>
          <w:p w14:paraId="45BC7885">
            <w:pPr>
              <w:pStyle w:val="15"/>
              <w:numPr>
                <w:ilvl w:val="0"/>
                <w:numId w:val="2"/>
              </w:numPr>
              <w:adjustRightInd w:val="0"/>
              <w:snapToGrid w:val="0"/>
              <w:spacing w:line="360" w:lineRule="exact"/>
              <w:ind w:firstLine="0" w:firstLineChars="0"/>
              <w:jc w:val="left"/>
            </w:pPr>
            <w:r>
              <w:rPr>
                <w:rFonts w:hint="eastAsia"/>
                <w:lang w:val="en-US" w:eastAsia="zh-CN"/>
              </w:rPr>
              <w:t>期初各项计划的制定及个人备课、备课组活动的落实；</w:t>
            </w:r>
          </w:p>
          <w:p w14:paraId="7EE63C0C">
            <w:pPr>
              <w:pStyle w:val="15"/>
              <w:numPr>
                <w:ilvl w:val="0"/>
                <w:numId w:val="2"/>
              </w:numPr>
              <w:adjustRightInd w:val="0"/>
              <w:snapToGrid w:val="0"/>
              <w:spacing w:line="360" w:lineRule="exact"/>
              <w:ind w:firstLine="0" w:firstLineChars="0"/>
              <w:jc w:val="left"/>
            </w:pPr>
            <w:r>
              <w:rPr>
                <w:rFonts w:hint="eastAsia"/>
                <w:lang w:val="en-US" w:eastAsia="zh-CN"/>
              </w:rPr>
              <w:t>重点调研作业批改的规范性，包括小学科作业批改的统一要求。</w:t>
            </w:r>
          </w:p>
        </w:tc>
      </w:tr>
      <w:tr w14:paraId="571A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13" w:type="dxa"/>
            <w:vAlign w:val="center"/>
          </w:tcPr>
          <w:p w14:paraId="50B3BCF4">
            <w:pPr>
              <w:pStyle w:val="15"/>
              <w:adjustRightInd w:val="0"/>
              <w:snapToGrid w:val="0"/>
              <w:spacing w:line="360" w:lineRule="exact"/>
              <w:ind w:firstLine="0" w:firstLineChars="0"/>
              <w:jc w:val="center"/>
            </w:pPr>
            <w:r>
              <w:rPr>
                <w:rFonts w:hint="eastAsia"/>
              </w:rPr>
              <w:t>第</w:t>
            </w:r>
            <w:r>
              <w:rPr>
                <w:rFonts w:hint="eastAsia"/>
                <w:lang w:val="en-US" w:eastAsia="zh-CN"/>
              </w:rPr>
              <w:t>8</w:t>
            </w:r>
            <w:r>
              <w:rPr>
                <w:rFonts w:hint="eastAsia"/>
              </w:rPr>
              <w:t>周</w:t>
            </w:r>
          </w:p>
        </w:tc>
        <w:tc>
          <w:tcPr>
            <w:tcW w:w="1313" w:type="dxa"/>
            <w:vAlign w:val="center"/>
          </w:tcPr>
          <w:p w14:paraId="54DDD9B0">
            <w:pPr>
              <w:pStyle w:val="15"/>
              <w:adjustRightInd w:val="0"/>
              <w:snapToGrid w:val="0"/>
              <w:spacing w:line="360" w:lineRule="exact"/>
              <w:ind w:firstLine="0" w:firstLineChars="0"/>
              <w:jc w:val="center"/>
            </w:pPr>
            <w:r>
              <w:rPr>
                <w:rFonts w:hint="eastAsia"/>
              </w:rPr>
              <w:t>教学目标的有效达成</w:t>
            </w:r>
          </w:p>
        </w:tc>
        <w:tc>
          <w:tcPr>
            <w:tcW w:w="1350" w:type="dxa"/>
            <w:vAlign w:val="center"/>
          </w:tcPr>
          <w:p w14:paraId="5433C81C">
            <w:pPr>
              <w:pStyle w:val="15"/>
              <w:adjustRightInd w:val="0"/>
              <w:snapToGrid w:val="0"/>
              <w:spacing w:line="360" w:lineRule="exact"/>
              <w:ind w:firstLine="0" w:firstLineChars="0"/>
              <w:jc w:val="center"/>
              <w:rPr>
                <w:rFonts w:hint="default" w:eastAsiaTheme="minorEastAsia"/>
                <w:lang w:val="en-US" w:eastAsia="zh-CN"/>
              </w:rPr>
            </w:pPr>
            <w:r>
              <w:rPr>
                <w:rFonts w:hint="eastAsia"/>
                <w:lang w:val="en-US" w:eastAsia="zh-CN"/>
              </w:rPr>
              <w:t>五、六年级</w:t>
            </w:r>
          </w:p>
        </w:tc>
        <w:tc>
          <w:tcPr>
            <w:tcW w:w="900" w:type="dxa"/>
            <w:vAlign w:val="center"/>
          </w:tcPr>
          <w:p w14:paraId="6719BC1E">
            <w:pPr>
              <w:pStyle w:val="15"/>
              <w:adjustRightInd w:val="0"/>
              <w:snapToGrid w:val="0"/>
              <w:spacing w:line="360" w:lineRule="exact"/>
              <w:ind w:firstLine="0" w:firstLineChars="0"/>
              <w:jc w:val="center"/>
            </w:pPr>
            <w:r>
              <w:rPr>
                <w:rFonts w:hint="eastAsia"/>
              </w:rPr>
              <w:t>景佳梅</w:t>
            </w:r>
          </w:p>
          <w:p w14:paraId="492A8B70">
            <w:pPr>
              <w:pStyle w:val="15"/>
              <w:adjustRightInd w:val="0"/>
              <w:snapToGrid w:val="0"/>
              <w:spacing w:line="360" w:lineRule="exact"/>
              <w:ind w:firstLine="0" w:firstLineChars="0"/>
              <w:jc w:val="center"/>
              <w:rPr>
                <w:rFonts w:hint="default"/>
                <w:lang w:val="en-US"/>
              </w:rPr>
            </w:pPr>
            <w:r>
              <w:rPr>
                <w:rFonts w:hint="eastAsia"/>
                <w:lang w:val="en-US" w:eastAsia="zh-CN"/>
              </w:rPr>
              <w:t>张思月</w:t>
            </w:r>
          </w:p>
        </w:tc>
        <w:tc>
          <w:tcPr>
            <w:tcW w:w="4200" w:type="dxa"/>
            <w:vAlign w:val="center"/>
          </w:tcPr>
          <w:p w14:paraId="38DDE85E">
            <w:pPr>
              <w:pStyle w:val="15"/>
              <w:numPr>
                <w:ilvl w:val="0"/>
                <w:numId w:val="3"/>
              </w:numPr>
              <w:adjustRightInd w:val="0"/>
              <w:snapToGrid w:val="0"/>
              <w:spacing w:line="360" w:lineRule="exact"/>
              <w:ind w:firstLine="0" w:firstLineChars="0"/>
              <w:jc w:val="left"/>
              <w:rPr>
                <w:rFonts w:hint="eastAsia"/>
                <w:lang w:val="en-US" w:eastAsia="zh-CN"/>
              </w:rPr>
            </w:pPr>
            <w:r>
              <w:rPr>
                <w:rFonts w:hint="eastAsia"/>
              </w:rPr>
              <w:t>调研课</w:t>
            </w:r>
            <w:r>
              <w:rPr>
                <w:rFonts w:hint="eastAsia"/>
                <w:lang w:val="en-US" w:eastAsia="zh-CN"/>
              </w:rPr>
              <w:t>普查</w:t>
            </w:r>
            <w:r>
              <w:rPr>
                <w:rFonts w:hint="eastAsia"/>
                <w:lang w:eastAsia="zh-CN"/>
              </w:rPr>
              <w:t>，</w:t>
            </w:r>
            <w:r>
              <w:rPr>
                <w:rFonts w:hint="eastAsia"/>
                <w:lang w:val="en-US" w:eastAsia="zh-CN"/>
              </w:rPr>
              <w:t>关注“三新”理念下教学有效性及“30+10”的落实情况；</w:t>
            </w:r>
          </w:p>
          <w:p w14:paraId="63DDA3F1">
            <w:pPr>
              <w:pStyle w:val="15"/>
              <w:numPr>
                <w:ilvl w:val="0"/>
                <w:numId w:val="3"/>
              </w:numPr>
              <w:adjustRightInd w:val="0"/>
              <w:snapToGrid w:val="0"/>
              <w:spacing w:line="360" w:lineRule="exact"/>
              <w:ind w:firstLine="0" w:firstLineChars="0"/>
              <w:jc w:val="left"/>
            </w:pPr>
            <w:r>
              <w:rPr>
                <w:rFonts w:hint="eastAsia"/>
                <w:lang w:val="en-US" w:eastAsia="zh-CN"/>
              </w:rPr>
              <w:t>市测、区测</w:t>
            </w:r>
            <w:r>
              <w:rPr>
                <w:rFonts w:hint="eastAsia"/>
              </w:rPr>
              <w:t>的</w:t>
            </w:r>
            <w:r>
              <w:rPr>
                <w:rFonts w:hint="eastAsia"/>
                <w:lang w:val="en-US" w:eastAsia="zh-CN"/>
              </w:rPr>
              <w:t>情况反馈，在区级培训的基础上，进行校本化的数据分析及</w:t>
            </w:r>
            <w:r>
              <w:rPr>
                <w:rFonts w:hint="eastAsia"/>
              </w:rPr>
              <w:t>命题解读</w:t>
            </w:r>
            <w:r>
              <w:rPr>
                <w:rFonts w:hint="eastAsia"/>
                <w:lang w:eastAsia="zh-CN"/>
              </w:rPr>
              <w:t>；（</w:t>
            </w:r>
            <w:r>
              <w:rPr>
                <w:rFonts w:hint="eastAsia"/>
                <w:lang w:val="en-US" w:eastAsia="zh-CN"/>
              </w:rPr>
              <w:t>10月中旬）</w:t>
            </w:r>
          </w:p>
          <w:p w14:paraId="4EC539B3">
            <w:pPr>
              <w:pStyle w:val="15"/>
              <w:numPr>
                <w:ilvl w:val="0"/>
                <w:numId w:val="3"/>
              </w:numPr>
              <w:adjustRightInd w:val="0"/>
              <w:snapToGrid w:val="0"/>
              <w:spacing w:line="360" w:lineRule="exact"/>
              <w:ind w:firstLine="0" w:firstLineChars="0"/>
              <w:jc w:val="left"/>
            </w:pPr>
            <w:r>
              <w:rPr>
                <w:rFonts w:hint="eastAsia"/>
                <w:lang w:val="en-US" w:eastAsia="zh-CN"/>
              </w:rPr>
              <w:t>日常</w:t>
            </w:r>
            <w:r>
              <w:rPr>
                <w:rFonts w:hint="eastAsia"/>
              </w:rPr>
              <w:t>作业批改</w:t>
            </w:r>
            <w:r>
              <w:rPr>
                <w:rFonts w:hint="eastAsia"/>
                <w:lang w:val="en-US" w:eastAsia="zh-CN"/>
              </w:rPr>
              <w:t>的规范</w:t>
            </w:r>
            <w:r>
              <w:rPr>
                <w:rFonts w:hint="eastAsia"/>
              </w:rPr>
              <w:t>、学科关键能力检测数据</w:t>
            </w:r>
            <w:r>
              <w:rPr>
                <w:rFonts w:hint="eastAsia"/>
                <w:lang w:val="en-US" w:eastAsia="zh-CN"/>
              </w:rPr>
              <w:t>分析</w:t>
            </w:r>
            <w:r>
              <w:rPr>
                <w:rFonts w:hint="eastAsia"/>
              </w:rPr>
              <w:t>。</w:t>
            </w:r>
          </w:p>
        </w:tc>
      </w:tr>
      <w:tr w14:paraId="45A8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13" w:type="dxa"/>
            <w:vAlign w:val="center"/>
          </w:tcPr>
          <w:p w14:paraId="26C8212B">
            <w:pPr>
              <w:pStyle w:val="15"/>
              <w:adjustRightInd w:val="0"/>
              <w:snapToGrid w:val="0"/>
              <w:spacing w:line="360" w:lineRule="exact"/>
              <w:ind w:firstLine="0" w:firstLineChars="0"/>
              <w:jc w:val="center"/>
            </w:pPr>
            <w:r>
              <w:rPr>
                <w:rFonts w:hint="eastAsia"/>
              </w:rPr>
              <w:t>第</w:t>
            </w:r>
            <w:r>
              <w:rPr>
                <w:rFonts w:hint="eastAsia"/>
                <w:lang w:val="en-US" w:eastAsia="zh-CN"/>
              </w:rPr>
              <w:t>12</w:t>
            </w:r>
            <w:r>
              <w:rPr>
                <w:rFonts w:hint="eastAsia"/>
              </w:rPr>
              <w:t>周</w:t>
            </w:r>
          </w:p>
        </w:tc>
        <w:tc>
          <w:tcPr>
            <w:tcW w:w="1313" w:type="dxa"/>
            <w:vAlign w:val="center"/>
          </w:tcPr>
          <w:p w14:paraId="7F12F272">
            <w:pPr>
              <w:pStyle w:val="15"/>
              <w:adjustRightInd w:val="0"/>
              <w:snapToGrid w:val="0"/>
              <w:spacing w:line="360" w:lineRule="exact"/>
              <w:ind w:firstLine="0" w:firstLineChars="0"/>
              <w:jc w:val="center"/>
            </w:pPr>
            <w:r>
              <w:rPr>
                <w:rFonts w:hint="eastAsia"/>
              </w:rPr>
              <w:t>教学中的放与收</w:t>
            </w:r>
          </w:p>
        </w:tc>
        <w:tc>
          <w:tcPr>
            <w:tcW w:w="1350" w:type="dxa"/>
            <w:vAlign w:val="center"/>
          </w:tcPr>
          <w:p w14:paraId="5EBC34DE">
            <w:pPr>
              <w:pStyle w:val="15"/>
              <w:adjustRightInd w:val="0"/>
              <w:snapToGrid w:val="0"/>
              <w:spacing w:line="360" w:lineRule="exact"/>
              <w:ind w:firstLine="0" w:firstLineChars="0"/>
              <w:jc w:val="center"/>
            </w:pPr>
            <w:r>
              <w:rPr>
                <w:rFonts w:hint="eastAsia"/>
                <w:lang w:val="en-US" w:eastAsia="zh-CN"/>
              </w:rPr>
              <w:t>一至四</w:t>
            </w:r>
            <w:r>
              <w:rPr>
                <w:rFonts w:hint="eastAsia"/>
              </w:rPr>
              <w:t>年级</w:t>
            </w:r>
          </w:p>
        </w:tc>
        <w:tc>
          <w:tcPr>
            <w:tcW w:w="900" w:type="dxa"/>
            <w:vAlign w:val="center"/>
          </w:tcPr>
          <w:p w14:paraId="2F4047C9">
            <w:pPr>
              <w:pStyle w:val="15"/>
              <w:adjustRightInd w:val="0"/>
              <w:snapToGrid w:val="0"/>
              <w:spacing w:line="360" w:lineRule="exact"/>
              <w:ind w:firstLine="0" w:firstLineChars="0"/>
              <w:jc w:val="center"/>
            </w:pPr>
            <w:r>
              <w:rPr>
                <w:rFonts w:hint="eastAsia"/>
              </w:rPr>
              <w:t>景佳梅</w:t>
            </w:r>
          </w:p>
          <w:p w14:paraId="3CB1FD28">
            <w:pPr>
              <w:pStyle w:val="15"/>
              <w:adjustRightInd w:val="0"/>
              <w:snapToGrid w:val="0"/>
              <w:spacing w:line="360" w:lineRule="exact"/>
              <w:ind w:firstLine="0" w:firstLineChars="0"/>
              <w:jc w:val="center"/>
              <w:rPr>
                <w:rFonts w:hint="eastAsia" w:eastAsiaTheme="minorEastAsia"/>
                <w:lang w:eastAsia="zh-CN"/>
              </w:rPr>
            </w:pPr>
            <w:r>
              <w:rPr>
                <w:rFonts w:hint="eastAsia"/>
                <w:lang w:val="en-US" w:eastAsia="zh-CN"/>
              </w:rPr>
              <w:t>张思月</w:t>
            </w:r>
          </w:p>
        </w:tc>
        <w:tc>
          <w:tcPr>
            <w:tcW w:w="4200" w:type="dxa"/>
            <w:vAlign w:val="center"/>
          </w:tcPr>
          <w:p w14:paraId="3411D9F3">
            <w:pPr>
              <w:pStyle w:val="15"/>
              <w:numPr>
                <w:ilvl w:val="0"/>
                <w:numId w:val="0"/>
              </w:numPr>
              <w:adjustRightInd w:val="0"/>
              <w:snapToGrid w:val="0"/>
              <w:spacing w:line="360" w:lineRule="exact"/>
              <w:jc w:val="both"/>
              <w:rPr>
                <w:rFonts w:hint="eastAsia"/>
                <w:lang w:val="en-US" w:eastAsia="zh-CN"/>
              </w:rPr>
            </w:pPr>
            <w:r>
              <w:rPr>
                <w:rFonts w:hint="eastAsia"/>
                <w:lang w:val="en-US" w:eastAsia="zh-CN"/>
              </w:rPr>
              <w:t>1.</w:t>
            </w:r>
            <w:r>
              <w:rPr>
                <w:rFonts w:hint="eastAsia"/>
              </w:rPr>
              <w:t>调研课</w:t>
            </w:r>
            <w:r>
              <w:rPr>
                <w:rFonts w:hint="eastAsia"/>
                <w:lang w:val="en-US" w:eastAsia="zh-CN"/>
              </w:rPr>
              <w:t>普查</w:t>
            </w:r>
            <w:r>
              <w:rPr>
                <w:rFonts w:hint="eastAsia"/>
                <w:lang w:eastAsia="zh-CN"/>
              </w:rPr>
              <w:t>，</w:t>
            </w:r>
            <w:r>
              <w:rPr>
                <w:rFonts w:hint="eastAsia"/>
                <w:lang w:val="en-US" w:eastAsia="zh-CN"/>
              </w:rPr>
              <w:t>关注“三新”理念下教学有效性及“30+10”的落实情况；</w:t>
            </w:r>
          </w:p>
          <w:p w14:paraId="360456AD">
            <w:pPr>
              <w:pStyle w:val="15"/>
              <w:numPr>
                <w:ilvl w:val="0"/>
                <w:numId w:val="0"/>
              </w:numPr>
              <w:adjustRightInd w:val="0"/>
              <w:snapToGrid w:val="0"/>
              <w:spacing w:line="360" w:lineRule="exact"/>
              <w:jc w:val="both"/>
            </w:pPr>
            <w:r>
              <w:rPr>
                <w:rFonts w:hint="eastAsia"/>
                <w:lang w:val="en-US" w:eastAsia="zh-CN"/>
              </w:rPr>
              <w:t>2.备课组活动及命题设计、作业设计的有效性；</w:t>
            </w:r>
          </w:p>
          <w:p w14:paraId="2317C20F">
            <w:pPr>
              <w:pStyle w:val="15"/>
              <w:numPr>
                <w:ilvl w:val="0"/>
                <w:numId w:val="0"/>
              </w:numPr>
              <w:adjustRightInd w:val="0"/>
              <w:snapToGrid w:val="0"/>
              <w:spacing w:line="360" w:lineRule="exact"/>
              <w:jc w:val="both"/>
            </w:pPr>
            <w:r>
              <w:rPr>
                <w:rFonts w:hint="eastAsia"/>
                <w:lang w:val="en-US" w:eastAsia="zh-CN"/>
              </w:rPr>
              <w:t>3.日常</w:t>
            </w:r>
            <w:r>
              <w:rPr>
                <w:rFonts w:hint="eastAsia"/>
              </w:rPr>
              <w:t>作业批改</w:t>
            </w:r>
            <w:r>
              <w:rPr>
                <w:rFonts w:hint="eastAsia"/>
                <w:lang w:val="en-US" w:eastAsia="zh-CN"/>
              </w:rPr>
              <w:t>的规范</w:t>
            </w:r>
            <w:r>
              <w:rPr>
                <w:rFonts w:hint="eastAsia"/>
              </w:rPr>
              <w:t>、学科关键能力检测数据</w:t>
            </w:r>
            <w:r>
              <w:rPr>
                <w:rFonts w:hint="eastAsia"/>
                <w:lang w:val="en-US" w:eastAsia="zh-CN"/>
              </w:rPr>
              <w:t>分析</w:t>
            </w:r>
            <w:r>
              <w:rPr>
                <w:rFonts w:hint="eastAsia"/>
              </w:rPr>
              <w:t>。</w:t>
            </w:r>
          </w:p>
        </w:tc>
      </w:tr>
      <w:tr w14:paraId="148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013" w:type="dxa"/>
            <w:vAlign w:val="center"/>
          </w:tcPr>
          <w:p w14:paraId="69E2901B">
            <w:pPr>
              <w:pStyle w:val="15"/>
              <w:adjustRightInd w:val="0"/>
              <w:snapToGrid w:val="0"/>
              <w:spacing w:line="360" w:lineRule="exact"/>
              <w:ind w:firstLine="0" w:firstLineChars="0"/>
              <w:jc w:val="center"/>
            </w:pPr>
            <w:r>
              <w:rPr>
                <w:rFonts w:hint="eastAsia"/>
              </w:rPr>
              <w:t>第</w:t>
            </w:r>
            <w:r>
              <w:rPr>
                <w:rFonts w:hint="eastAsia"/>
                <w:lang w:val="en-US" w:eastAsia="zh-CN"/>
              </w:rPr>
              <w:t>16</w:t>
            </w:r>
            <w:r>
              <w:rPr>
                <w:rFonts w:hint="eastAsia"/>
              </w:rPr>
              <w:t>周</w:t>
            </w:r>
          </w:p>
        </w:tc>
        <w:tc>
          <w:tcPr>
            <w:tcW w:w="1313" w:type="dxa"/>
            <w:vAlign w:val="center"/>
          </w:tcPr>
          <w:p w14:paraId="71B143B6">
            <w:pPr>
              <w:pStyle w:val="15"/>
              <w:adjustRightInd w:val="0"/>
              <w:snapToGrid w:val="0"/>
              <w:spacing w:line="360" w:lineRule="exact"/>
              <w:ind w:firstLine="0" w:firstLineChars="0"/>
              <w:jc w:val="center"/>
            </w:pPr>
            <w:r>
              <w:rPr>
                <w:rFonts w:hint="eastAsia"/>
              </w:rPr>
              <w:t>课堂教学中的“五还”</w:t>
            </w:r>
          </w:p>
        </w:tc>
        <w:tc>
          <w:tcPr>
            <w:tcW w:w="1350" w:type="dxa"/>
            <w:vAlign w:val="center"/>
          </w:tcPr>
          <w:p w14:paraId="21466571">
            <w:pPr>
              <w:pStyle w:val="15"/>
              <w:adjustRightInd w:val="0"/>
              <w:snapToGrid w:val="0"/>
              <w:spacing w:line="360" w:lineRule="exact"/>
              <w:ind w:firstLine="0" w:firstLineChars="0"/>
              <w:jc w:val="center"/>
            </w:pPr>
            <w:r>
              <w:rPr>
                <w:rFonts w:hint="eastAsia"/>
              </w:rPr>
              <w:t>一至六年级</w:t>
            </w:r>
          </w:p>
        </w:tc>
        <w:tc>
          <w:tcPr>
            <w:tcW w:w="900" w:type="dxa"/>
            <w:vAlign w:val="center"/>
          </w:tcPr>
          <w:p w14:paraId="72EF6C93">
            <w:pPr>
              <w:pStyle w:val="15"/>
              <w:adjustRightInd w:val="0"/>
              <w:snapToGrid w:val="0"/>
              <w:spacing w:line="360" w:lineRule="exact"/>
              <w:ind w:firstLine="0" w:firstLineChars="0"/>
              <w:jc w:val="center"/>
            </w:pPr>
            <w:r>
              <w:rPr>
                <w:rFonts w:hint="eastAsia"/>
              </w:rPr>
              <w:t>景佳梅</w:t>
            </w:r>
          </w:p>
          <w:p w14:paraId="07FE44DB">
            <w:pPr>
              <w:pStyle w:val="15"/>
              <w:adjustRightInd w:val="0"/>
              <w:snapToGrid w:val="0"/>
              <w:spacing w:line="360" w:lineRule="exact"/>
              <w:ind w:firstLine="0" w:firstLineChars="0"/>
              <w:jc w:val="center"/>
              <w:rPr>
                <w:rFonts w:hint="eastAsia" w:eastAsiaTheme="minorEastAsia"/>
                <w:lang w:eastAsia="zh-CN"/>
              </w:rPr>
            </w:pPr>
            <w:r>
              <w:rPr>
                <w:rFonts w:hint="eastAsia"/>
                <w:lang w:val="en-US" w:eastAsia="zh-CN"/>
              </w:rPr>
              <w:t>张思月</w:t>
            </w:r>
          </w:p>
        </w:tc>
        <w:tc>
          <w:tcPr>
            <w:tcW w:w="4200" w:type="dxa"/>
            <w:vAlign w:val="center"/>
          </w:tcPr>
          <w:p w14:paraId="75D0B3D7">
            <w:pPr>
              <w:pStyle w:val="15"/>
              <w:numPr>
                <w:ilvl w:val="0"/>
                <w:numId w:val="0"/>
              </w:numPr>
              <w:adjustRightInd w:val="0"/>
              <w:snapToGrid w:val="0"/>
              <w:spacing w:line="360" w:lineRule="exact"/>
              <w:jc w:val="left"/>
              <w:rPr>
                <w:rFonts w:hint="eastAsia"/>
                <w:lang w:val="en-US" w:eastAsia="zh-CN"/>
              </w:rPr>
            </w:pPr>
            <w:r>
              <w:rPr>
                <w:rFonts w:hint="eastAsia"/>
                <w:lang w:val="en-US" w:eastAsia="zh-CN"/>
              </w:rPr>
              <w:t>1.</w:t>
            </w:r>
            <w:r>
              <w:rPr>
                <w:rFonts w:hint="eastAsia"/>
              </w:rPr>
              <w:t>调研课</w:t>
            </w:r>
            <w:r>
              <w:rPr>
                <w:rFonts w:hint="eastAsia"/>
                <w:lang w:val="en-US" w:eastAsia="zh-CN"/>
              </w:rPr>
              <w:t>普查</w:t>
            </w:r>
            <w:r>
              <w:rPr>
                <w:rFonts w:hint="eastAsia"/>
                <w:lang w:eastAsia="zh-CN"/>
              </w:rPr>
              <w:t>，</w:t>
            </w:r>
            <w:r>
              <w:rPr>
                <w:rFonts w:hint="eastAsia"/>
                <w:lang w:val="en-US" w:eastAsia="zh-CN"/>
              </w:rPr>
              <w:t>关注“三新”理念下教学的有效性；</w:t>
            </w:r>
          </w:p>
          <w:p w14:paraId="2DAC38F1">
            <w:pPr>
              <w:pStyle w:val="15"/>
              <w:numPr>
                <w:ilvl w:val="0"/>
                <w:numId w:val="0"/>
              </w:numPr>
              <w:adjustRightInd w:val="0"/>
              <w:snapToGrid w:val="0"/>
              <w:spacing w:line="360" w:lineRule="exact"/>
              <w:jc w:val="left"/>
            </w:pPr>
            <w:r>
              <w:rPr>
                <w:rFonts w:hint="eastAsia"/>
                <w:lang w:val="en-US" w:eastAsia="zh-CN"/>
              </w:rPr>
              <w:t>2.备课组活动及命题设计、作业设计的有效性；</w:t>
            </w:r>
          </w:p>
          <w:p w14:paraId="5550560D">
            <w:pPr>
              <w:pStyle w:val="15"/>
              <w:adjustRightInd w:val="0"/>
              <w:snapToGrid w:val="0"/>
              <w:spacing w:line="360" w:lineRule="exact"/>
              <w:ind w:firstLine="0" w:firstLineChars="0"/>
              <w:jc w:val="left"/>
            </w:pPr>
            <w:r>
              <w:rPr>
                <w:rFonts w:hint="eastAsia"/>
                <w:lang w:val="en-US" w:eastAsia="zh-CN"/>
              </w:rPr>
              <w:t>3.日常</w:t>
            </w:r>
            <w:r>
              <w:rPr>
                <w:rFonts w:hint="eastAsia"/>
              </w:rPr>
              <w:t>作业批改</w:t>
            </w:r>
            <w:r>
              <w:rPr>
                <w:rFonts w:hint="eastAsia"/>
                <w:lang w:val="en-US" w:eastAsia="zh-CN"/>
              </w:rPr>
              <w:t>的规范</w:t>
            </w:r>
            <w:r>
              <w:rPr>
                <w:rFonts w:hint="eastAsia"/>
              </w:rPr>
              <w:t>、学科关键能力检测数据</w:t>
            </w:r>
            <w:r>
              <w:rPr>
                <w:rFonts w:hint="eastAsia"/>
                <w:lang w:val="en-US" w:eastAsia="zh-CN"/>
              </w:rPr>
              <w:t>分析</w:t>
            </w:r>
            <w:r>
              <w:rPr>
                <w:rFonts w:hint="eastAsia"/>
              </w:rPr>
              <w:t>。</w:t>
            </w:r>
          </w:p>
        </w:tc>
      </w:tr>
      <w:tr w14:paraId="0BF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013" w:type="dxa"/>
            <w:shd w:val="clear" w:color="auto" w:fill="auto"/>
            <w:vAlign w:val="center"/>
          </w:tcPr>
          <w:p w14:paraId="64D9EDE9">
            <w:pPr>
              <w:pStyle w:val="15"/>
              <w:adjustRightInd w:val="0"/>
              <w:snapToGrid w:val="0"/>
              <w:spacing w:line="360" w:lineRule="exact"/>
              <w:ind w:firstLine="0" w:firstLineChars="0"/>
              <w:jc w:val="center"/>
              <w:rPr>
                <w:rFonts w:hint="eastAsia" w:asciiTheme="minorHAnsi" w:hAnsiTheme="minorHAnsi" w:eastAsiaTheme="minorEastAsia" w:cstheme="minorBidi"/>
                <w:kern w:val="2"/>
                <w:sz w:val="21"/>
                <w:szCs w:val="22"/>
                <w:lang w:val="en-US" w:eastAsia="zh-CN" w:bidi="ar-SA"/>
              </w:rPr>
            </w:pPr>
            <w:r>
              <w:rPr>
                <w:rFonts w:hint="eastAsia"/>
              </w:rPr>
              <w:t>第2</w:t>
            </w:r>
            <w:r>
              <w:t>0</w:t>
            </w:r>
            <w:r>
              <w:rPr>
                <w:rFonts w:hint="eastAsia"/>
              </w:rPr>
              <w:t>周</w:t>
            </w:r>
          </w:p>
        </w:tc>
        <w:tc>
          <w:tcPr>
            <w:tcW w:w="1313" w:type="dxa"/>
            <w:shd w:val="clear" w:color="auto" w:fill="auto"/>
            <w:vAlign w:val="center"/>
          </w:tcPr>
          <w:p w14:paraId="7D12675E">
            <w:pPr>
              <w:pStyle w:val="15"/>
              <w:adjustRightInd w:val="0"/>
              <w:snapToGrid w:val="0"/>
              <w:spacing w:line="360" w:lineRule="exact"/>
              <w:ind w:firstLine="0" w:firstLineChars="0"/>
              <w:jc w:val="center"/>
              <w:rPr>
                <w:rFonts w:hint="eastAsia" w:asciiTheme="minorHAnsi" w:hAnsiTheme="minorHAnsi" w:eastAsiaTheme="minorEastAsia" w:cstheme="minorBidi"/>
                <w:kern w:val="2"/>
                <w:sz w:val="21"/>
                <w:szCs w:val="22"/>
                <w:lang w:val="en-US" w:eastAsia="zh-CN" w:bidi="ar-SA"/>
              </w:rPr>
            </w:pPr>
            <w:r>
              <w:rPr>
                <w:rFonts w:hint="eastAsia"/>
              </w:rPr>
              <w:t>“双减”背景下的教学质量</w:t>
            </w:r>
          </w:p>
        </w:tc>
        <w:tc>
          <w:tcPr>
            <w:tcW w:w="1350" w:type="dxa"/>
            <w:shd w:val="clear" w:color="auto" w:fill="auto"/>
            <w:vAlign w:val="center"/>
          </w:tcPr>
          <w:p w14:paraId="52AB499A">
            <w:pPr>
              <w:pStyle w:val="15"/>
              <w:adjustRightInd w:val="0"/>
              <w:snapToGrid w:val="0"/>
              <w:spacing w:line="360" w:lineRule="exact"/>
              <w:ind w:firstLine="0" w:firstLineChars="0"/>
              <w:jc w:val="center"/>
              <w:rPr>
                <w:rFonts w:hint="eastAsia" w:asciiTheme="minorHAnsi" w:hAnsiTheme="minorHAnsi" w:eastAsiaTheme="minorEastAsia" w:cstheme="minorBidi"/>
                <w:kern w:val="2"/>
                <w:sz w:val="21"/>
                <w:szCs w:val="22"/>
                <w:lang w:val="en-US" w:eastAsia="zh-CN" w:bidi="ar-SA"/>
              </w:rPr>
            </w:pPr>
            <w:r>
              <w:rPr>
                <w:rFonts w:hint="eastAsia"/>
              </w:rPr>
              <w:t>一至六年级</w:t>
            </w:r>
          </w:p>
        </w:tc>
        <w:tc>
          <w:tcPr>
            <w:tcW w:w="900" w:type="dxa"/>
            <w:shd w:val="clear" w:color="auto" w:fill="auto"/>
            <w:vAlign w:val="center"/>
          </w:tcPr>
          <w:p w14:paraId="098E908F">
            <w:pPr>
              <w:pStyle w:val="15"/>
              <w:adjustRightInd w:val="0"/>
              <w:snapToGrid w:val="0"/>
              <w:spacing w:line="360" w:lineRule="exact"/>
              <w:ind w:firstLine="0" w:firstLineChars="0"/>
              <w:jc w:val="center"/>
            </w:pPr>
            <w:r>
              <w:rPr>
                <w:rFonts w:hint="eastAsia"/>
              </w:rPr>
              <w:t>景佳梅</w:t>
            </w:r>
          </w:p>
          <w:p w14:paraId="2CD4848F">
            <w:pPr>
              <w:pStyle w:val="15"/>
              <w:adjustRightInd w:val="0"/>
              <w:snapToGrid w:val="0"/>
              <w:spacing w:line="360" w:lineRule="exact"/>
              <w:ind w:firstLine="0" w:firstLineChars="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张思月</w:t>
            </w:r>
          </w:p>
        </w:tc>
        <w:tc>
          <w:tcPr>
            <w:tcW w:w="4200" w:type="dxa"/>
            <w:shd w:val="clear" w:color="auto" w:fill="auto"/>
            <w:vAlign w:val="center"/>
          </w:tcPr>
          <w:p w14:paraId="1C9EE5CF">
            <w:pPr>
              <w:pStyle w:val="15"/>
              <w:numPr>
                <w:ilvl w:val="0"/>
                <w:numId w:val="4"/>
              </w:numPr>
              <w:adjustRightInd w:val="0"/>
              <w:snapToGrid w:val="0"/>
              <w:spacing w:line="360" w:lineRule="exact"/>
              <w:ind w:firstLine="0" w:firstLineChars="0"/>
              <w:jc w:val="left"/>
              <w:rPr>
                <w:rFonts w:hint="eastAsia"/>
                <w:lang w:val="en-US" w:eastAsia="zh-CN"/>
              </w:rPr>
            </w:pPr>
            <w:r>
              <w:rPr>
                <w:rFonts w:hint="eastAsia"/>
                <w:lang w:val="en-US" w:eastAsia="zh-CN"/>
              </w:rPr>
              <w:t>期末复习计划的制定及复习课的有效性；</w:t>
            </w:r>
          </w:p>
          <w:p w14:paraId="09012F4E">
            <w:pPr>
              <w:pStyle w:val="15"/>
              <w:numPr>
                <w:ilvl w:val="0"/>
                <w:numId w:val="4"/>
              </w:numPr>
              <w:adjustRightInd w:val="0"/>
              <w:snapToGrid w:val="0"/>
              <w:spacing w:line="360" w:lineRule="exact"/>
              <w:ind w:firstLine="0" w:firstLineChars="0"/>
              <w:jc w:val="left"/>
              <w:rPr>
                <w:rFonts w:hint="default"/>
                <w:lang w:val="en-US" w:eastAsia="zh-CN"/>
              </w:rPr>
            </w:pPr>
            <w:r>
              <w:rPr>
                <w:rFonts w:hint="eastAsia"/>
                <w:lang w:val="en-US" w:eastAsia="zh-CN"/>
              </w:rPr>
              <w:t>语数英期末测试数据分析；</w:t>
            </w:r>
          </w:p>
          <w:p w14:paraId="32AAE805">
            <w:pPr>
              <w:pStyle w:val="15"/>
              <w:numPr>
                <w:ilvl w:val="0"/>
                <w:numId w:val="4"/>
              </w:numPr>
              <w:adjustRightInd w:val="0"/>
              <w:snapToGrid w:val="0"/>
              <w:spacing w:line="360" w:lineRule="exact"/>
              <w:ind w:firstLine="0" w:firstLineChars="0"/>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术科期末考查计划的制定及数据分析；</w:t>
            </w:r>
          </w:p>
        </w:tc>
      </w:tr>
    </w:tbl>
    <w:p w14:paraId="612980DC">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三、研训联动，更新理念，锤炼核心素养（质量提升）</w:t>
      </w:r>
    </w:p>
    <w:p w14:paraId="4132C9C1">
      <w:pPr>
        <w:autoSpaceDE w:val="0"/>
        <w:spacing w:line="360" w:lineRule="auto"/>
        <w:ind w:firstLine="482" w:firstLineChars="200"/>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一）</w:t>
      </w:r>
      <w:r>
        <w:rPr>
          <w:rFonts w:hint="eastAsia" w:ascii="宋体" w:hAnsi="宋体"/>
          <w:b/>
          <w:bCs/>
          <w:color w:val="000000"/>
          <w:sz w:val="24"/>
          <w:szCs w:val="24"/>
        </w:rPr>
        <w:t>聚焦研修主题</w:t>
      </w:r>
      <w:r>
        <w:rPr>
          <w:rFonts w:hint="eastAsia" w:ascii="宋体" w:hAnsi="宋体"/>
          <w:b/>
          <w:bCs/>
          <w:sz w:val="24"/>
          <w:szCs w:val="24"/>
        </w:rPr>
        <w:t>，彰显活动价值</w:t>
      </w:r>
    </w:p>
    <w:p w14:paraId="4A10DBC3">
      <w:pPr>
        <w:autoSpaceDE w:val="0"/>
        <w:spacing w:line="360" w:lineRule="auto"/>
        <w:ind w:firstLine="480" w:firstLineChars="200"/>
        <w:rPr>
          <w:rFonts w:ascii="宋体" w:hAnsi="宋体"/>
          <w:color w:val="000000"/>
          <w:sz w:val="24"/>
          <w:szCs w:val="24"/>
        </w:rPr>
      </w:pPr>
      <w:r>
        <w:rPr>
          <w:rFonts w:hint="eastAsia" w:ascii="宋体" w:hAnsi="宋体"/>
          <w:sz w:val="24"/>
          <w:szCs w:val="24"/>
        </w:rPr>
        <w:t>基于</w:t>
      </w:r>
      <w:r>
        <w:rPr>
          <w:rFonts w:hint="eastAsia" w:ascii="宋体" w:hAnsi="宋体"/>
          <w:color w:val="000000"/>
          <w:sz w:val="24"/>
          <w:szCs w:val="24"/>
        </w:rPr>
        <w:t>学科核心素养，渐常态、成序列开展多层次的互动交流与课堂观摩，努力提升各层次教师的课堂教学能力，实现师生同生共长。</w:t>
      </w:r>
    </w:p>
    <w:p w14:paraId="73B00D1C">
      <w:pPr>
        <w:autoSpaceDE w:val="0"/>
        <w:spacing w:line="360" w:lineRule="auto"/>
        <w:ind w:firstLine="482" w:firstLineChars="200"/>
        <w:rPr>
          <w:rFonts w:hint="default" w:ascii="宋体" w:hAnsi="宋体" w:eastAsiaTheme="minorEastAsia"/>
          <w:bCs/>
          <w:sz w:val="24"/>
          <w:szCs w:val="24"/>
          <w:lang w:val="en-US" w:eastAsia="zh-CN"/>
        </w:rPr>
      </w:pPr>
      <w:r>
        <w:rPr>
          <w:rFonts w:hint="eastAsia" w:cs="Calibri"/>
          <w:b/>
          <w:bCs/>
          <w:color w:val="000000"/>
          <w:sz w:val="24"/>
          <w:szCs w:val="24"/>
          <w:lang w:val="en-US" w:eastAsia="zh-CN"/>
        </w:rPr>
        <w:t>1.</w:t>
      </w:r>
      <w:r>
        <w:rPr>
          <w:rFonts w:hint="eastAsia" w:ascii="宋体" w:hAnsi="宋体"/>
          <w:b/>
          <w:bCs/>
          <w:color w:val="000000"/>
          <w:sz w:val="24"/>
          <w:szCs w:val="24"/>
        </w:rPr>
        <w:t>聚焦专题，通识培训。</w:t>
      </w:r>
      <w:r>
        <w:rPr>
          <w:rFonts w:hint="eastAsia" w:ascii="宋体" w:hAnsi="宋体"/>
          <w:bCs/>
          <w:color w:val="000000"/>
          <w:sz w:val="24"/>
          <w:szCs w:val="24"/>
        </w:rPr>
        <w:t>语数英综合四大学科教</w:t>
      </w:r>
      <w:r>
        <w:rPr>
          <w:rFonts w:hint="eastAsia" w:ascii="宋体" w:hAnsi="宋体"/>
          <w:color w:val="000000"/>
          <w:sz w:val="24"/>
          <w:szCs w:val="24"/>
        </w:rPr>
        <w:t>研组要进一步认真研读《学科课程标准》、《学科常规》和</w:t>
      </w:r>
      <w:r>
        <w:rPr>
          <w:rFonts w:hint="eastAsia" w:ascii="宋体" w:hAnsi="宋体"/>
          <w:color w:val="000000"/>
          <w:sz w:val="24"/>
          <w:szCs w:val="24"/>
          <w:lang w:val="en-US" w:eastAsia="zh-CN"/>
        </w:rPr>
        <w:t>修订后的</w:t>
      </w:r>
      <w:r>
        <w:rPr>
          <w:rFonts w:hint="eastAsia" w:ascii="宋体" w:hAnsi="宋体"/>
          <w:color w:val="000000"/>
          <w:sz w:val="24"/>
          <w:szCs w:val="24"/>
        </w:rPr>
        <w:t>《学科课程建设方案》，</w:t>
      </w:r>
      <w:r>
        <w:rPr>
          <w:rFonts w:hint="eastAsia" w:ascii="宋体" w:hAnsi="宋体"/>
          <w:bCs/>
          <w:sz w:val="24"/>
          <w:szCs w:val="24"/>
          <w:lang w:val="en-US" w:eastAsia="zh-CN"/>
        </w:rPr>
        <w:t>教研组内结合职称评审要求，进行形式多样的理论学习，如说课、理论答辩等。</w:t>
      </w:r>
      <w:r>
        <w:rPr>
          <w:rFonts w:hint="eastAsia" w:ascii="宋体" w:hAnsi="宋体"/>
          <w:color w:val="000000"/>
          <w:sz w:val="24"/>
          <w:szCs w:val="24"/>
        </w:rPr>
        <w:t>各学科</w:t>
      </w:r>
      <w:r>
        <w:rPr>
          <w:rFonts w:hint="eastAsia" w:ascii="宋体" w:hAnsi="宋体"/>
          <w:color w:val="000000"/>
          <w:sz w:val="24"/>
          <w:szCs w:val="24"/>
          <w:lang w:val="en-US" w:eastAsia="zh-CN"/>
        </w:rPr>
        <w:t>在新</w:t>
      </w:r>
      <w:r>
        <w:rPr>
          <w:rFonts w:hint="eastAsia" w:ascii="宋体" w:hAnsi="宋体"/>
          <w:color w:val="000000"/>
          <w:sz w:val="24"/>
          <w:szCs w:val="24"/>
        </w:rPr>
        <w:t>课标</w:t>
      </w:r>
      <w:r>
        <w:rPr>
          <w:rFonts w:hint="eastAsia" w:ascii="宋体" w:hAnsi="宋体"/>
          <w:color w:val="000000"/>
          <w:sz w:val="24"/>
          <w:szCs w:val="24"/>
          <w:lang w:val="en-US" w:eastAsia="zh-CN"/>
        </w:rPr>
        <w:t>理论学习的基础上，要进一步拓展新课标理念的有效落实方式，如现场围绕主题，结合课例进行深度剖析，做到理论与实践相结合。</w:t>
      </w:r>
    </w:p>
    <w:p w14:paraId="26253183">
      <w:pPr>
        <w:ind w:firstLine="482" w:firstLineChars="200"/>
        <w:rPr>
          <w:rFonts w:ascii="宋体" w:hAnsi="宋体" w:eastAsia="宋体"/>
          <w:sz w:val="24"/>
          <w:szCs w:val="24"/>
        </w:rPr>
      </w:pPr>
      <w:r>
        <w:rPr>
          <w:rFonts w:hint="eastAsia" w:cs="Calibri"/>
          <w:b/>
          <w:bCs/>
          <w:sz w:val="24"/>
          <w:szCs w:val="24"/>
          <w:lang w:val="en-US" w:eastAsia="zh-CN"/>
        </w:rPr>
        <w:t>2.</w:t>
      </w:r>
      <w:r>
        <w:rPr>
          <w:rFonts w:hint="eastAsia" w:ascii="宋体" w:hAnsi="宋体" w:cs="Calibri"/>
          <w:b/>
          <w:bCs/>
          <w:color w:val="000000"/>
          <w:sz w:val="24"/>
          <w:szCs w:val="24"/>
        </w:rPr>
        <w:t>潜心研究，扎实</w:t>
      </w:r>
      <w:r>
        <w:rPr>
          <w:rFonts w:hint="eastAsia" w:ascii="宋体" w:hAnsi="宋体"/>
          <w:b/>
          <w:bCs/>
          <w:sz w:val="24"/>
          <w:szCs w:val="24"/>
        </w:rPr>
        <w:t>教研。</w:t>
      </w:r>
      <w:r>
        <w:rPr>
          <w:rFonts w:hint="eastAsia" w:ascii="宋体" w:hAnsi="宋体"/>
          <w:sz w:val="24"/>
          <w:szCs w:val="24"/>
        </w:rPr>
        <w:t>关于集体教研，要做到制度化、高效化。加强教研组建设，明确组员、教研组长和学科蹲点行政的工作职责，定时定点开展好每周教研活动。</w:t>
      </w:r>
      <w:r>
        <w:rPr>
          <w:rFonts w:hint="eastAsia" w:ascii="宋体" w:hAnsi="宋体"/>
          <w:color w:val="000000"/>
          <w:sz w:val="24"/>
          <w:szCs w:val="24"/>
        </w:rPr>
        <w:t>本学期各学科教研活动时间不变，周二上午为综合学科，周二下午为数学学科，周三下午为英语学科，周四下午为语文学科。</w:t>
      </w:r>
      <w:r>
        <w:rPr>
          <w:rFonts w:hint="eastAsia" w:ascii="宋体" w:hAnsi="宋体" w:eastAsia="宋体"/>
          <w:sz w:val="24"/>
          <w:szCs w:val="24"/>
        </w:rPr>
        <w:t>关注命题、作业设计的有效性，做好资源建设。</w:t>
      </w:r>
      <w:r>
        <w:rPr>
          <w:rFonts w:hint="eastAsia" w:ascii="宋体" w:hAnsi="宋体" w:eastAsia="宋体" w:cstheme="minorEastAsia"/>
          <w:sz w:val="24"/>
          <w:szCs w:val="24"/>
        </w:rPr>
        <w:t>以作业设计能力为抓力，做好校本命题研究及教师能力提升工作，组织教师开展命题、讲题的实践研究。围绕“教-学-评”一致性、单元整体教学设计开展三类活动。</w:t>
      </w:r>
      <w:r>
        <w:rPr>
          <w:rFonts w:hint="eastAsia" w:ascii="宋体" w:hAnsi="宋体" w:eastAsia="宋体"/>
          <w:sz w:val="24"/>
          <w:szCs w:val="24"/>
        </w:rPr>
        <w:t>教师在命题之前，应先自己做题、组内批改、再由经验丰富的教师进行对省市区测命题趋势和考查的学生素养进行解读，最后进行教师自主命题。</w:t>
      </w:r>
    </w:p>
    <w:p w14:paraId="376FF961">
      <w:pPr>
        <w:pStyle w:val="15"/>
        <w:spacing w:line="460" w:lineRule="exact"/>
        <w:ind w:firstLine="480"/>
        <w:rPr>
          <w:rFonts w:ascii="宋体" w:hAnsi="宋体"/>
          <w:b/>
          <w:bCs/>
          <w:sz w:val="24"/>
          <w:szCs w:val="24"/>
        </w:rPr>
      </w:pPr>
      <w:r>
        <w:rPr>
          <w:rFonts w:hint="eastAsia" w:ascii="宋体" w:hAnsi="宋体" w:cs="宋体"/>
          <w:b/>
          <w:bCs/>
          <w:sz w:val="24"/>
          <w:szCs w:val="24"/>
          <w:lang w:val="zh-TW" w:eastAsia="zh-CN"/>
        </w:rPr>
        <w:t>（</w:t>
      </w:r>
      <w:r>
        <w:rPr>
          <w:rFonts w:hint="eastAsia" w:ascii="宋体" w:hAnsi="宋体" w:cs="宋体"/>
          <w:b/>
          <w:bCs/>
          <w:sz w:val="24"/>
          <w:szCs w:val="24"/>
          <w:lang w:val="en-US" w:eastAsia="zh-CN"/>
        </w:rPr>
        <w:t>二）</w:t>
      </w:r>
      <w:r>
        <w:rPr>
          <w:rFonts w:hint="eastAsia" w:ascii="宋体" w:hAnsi="宋体"/>
          <w:b/>
          <w:bCs/>
          <w:sz w:val="24"/>
          <w:szCs w:val="24"/>
        </w:rPr>
        <w:t>扎实践行教学“五严”，构建生长课堂</w:t>
      </w:r>
    </w:p>
    <w:p w14:paraId="1785E2EF">
      <w:pPr>
        <w:autoSpaceDE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四大</w:t>
      </w:r>
      <w:r>
        <w:rPr>
          <w:rFonts w:hint="eastAsia" w:ascii="宋体" w:hAnsi="宋体"/>
          <w:color w:val="000000"/>
          <w:sz w:val="24"/>
          <w:szCs w:val="24"/>
          <w:lang w:val="en-US" w:eastAsia="zh-CN"/>
        </w:rPr>
        <w:t>教研</w:t>
      </w:r>
      <w:r>
        <w:rPr>
          <w:rFonts w:hint="eastAsia" w:ascii="宋体" w:hAnsi="宋体"/>
          <w:color w:val="000000"/>
          <w:sz w:val="24"/>
          <w:szCs w:val="24"/>
        </w:rPr>
        <w:t>组要围绕各学科关键能力的培养要求</w:t>
      </w:r>
      <w:r>
        <w:rPr>
          <w:rFonts w:hint="eastAsia" w:ascii="宋体" w:hAnsi="宋体"/>
          <w:color w:val="000000"/>
          <w:sz w:val="24"/>
          <w:szCs w:val="24"/>
          <w:lang w:eastAsia="zh-CN"/>
        </w:rPr>
        <w:t>，</w:t>
      </w:r>
      <w:r>
        <w:rPr>
          <w:rFonts w:hint="eastAsia" w:ascii="宋体" w:hAnsi="宋体"/>
          <w:color w:val="000000"/>
          <w:sz w:val="24"/>
          <w:szCs w:val="24"/>
          <w:lang w:val="en-US" w:eastAsia="zh-CN"/>
        </w:rPr>
        <w:t>结合“三新”，梳理新教材中</w:t>
      </w:r>
      <w:r>
        <w:rPr>
          <w:rFonts w:hint="eastAsia" w:ascii="宋体" w:hAnsi="宋体"/>
          <w:color w:val="000000"/>
          <w:sz w:val="24"/>
          <w:szCs w:val="24"/>
        </w:rPr>
        <w:t>各大领域知识点</w:t>
      </w:r>
      <w:r>
        <w:rPr>
          <w:rFonts w:hint="eastAsia" w:ascii="宋体" w:hAnsi="宋体"/>
          <w:color w:val="000000"/>
          <w:sz w:val="24"/>
          <w:szCs w:val="24"/>
          <w:lang w:eastAsia="zh-CN"/>
        </w:rPr>
        <w:t>，</w:t>
      </w:r>
      <w:r>
        <w:rPr>
          <w:rFonts w:hint="eastAsia" w:ascii="宋体" w:hAnsi="宋体"/>
          <w:color w:val="000000"/>
          <w:sz w:val="24"/>
          <w:szCs w:val="24"/>
        </w:rPr>
        <w:t>形成系统串、</w:t>
      </w:r>
      <w:r>
        <w:rPr>
          <w:rFonts w:hint="eastAsia" w:ascii="宋体" w:hAnsi="宋体"/>
          <w:color w:val="000000"/>
          <w:sz w:val="24"/>
          <w:szCs w:val="24"/>
          <w:lang w:val="en-US" w:eastAsia="zh-CN"/>
        </w:rPr>
        <w:t>组织沙龙</w:t>
      </w:r>
      <w:r>
        <w:rPr>
          <w:rFonts w:hint="eastAsia" w:ascii="宋体" w:hAnsi="宋体"/>
          <w:color w:val="000000"/>
          <w:sz w:val="24"/>
          <w:szCs w:val="24"/>
        </w:rPr>
        <w:t>交流分享，让组内每位教师清晰各学科关键能力的培养目标、知识分布、各年段教什么、怎么教。学科分管行政、</w:t>
      </w:r>
      <w:r>
        <w:rPr>
          <w:rFonts w:hint="eastAsia" w:ascii="宋体" w:hAnsi="宋体"/>
          <w:color w:val="000000"/>
          <w:sz w:val="24"/>
          <w:szCs w:val="24"/>
          <w:lang w:val="en-US" w:eastAsia="zh-CN"/>
        </w:rPr>
        <w:t>教研组长</w:t>
      </w:r>
      <w:r>
        <w:rPr>
          <w:rFonts w:hint="eastAsia" w:ascii="宋体" w:hAnsi="宋体"/>
          <w:color w:val="000000"/>
          <w:sz w:val="24"/>
          <w:szCs w:val="24"/>
        </w:rPr>
        <w:t>要</w:t>
      </w:r>
      <w:r>
        <w:rPr>
          <w:rFonts w:hint="eastAsia" w:ascii="宋体" w:hAnsi="宋体"/>
          <w:bCs/>
          <w:color w:val="000000"/>
          <w:sz w:val="24"/>
          <w:szCs w:val="24"/>
        </w:rPr>
        <w:t>主题化、成序列进</w:t>
      </w:r>
      <w:r>
        <w:rPr>
          <w:rFonts w:hint="eastAsia" w:ascii="宋体" w:hAnsi="宋体"/>
          <w:color w:val="000000"/>
          <w:sz w:val="24"/>
          <w:szCs w:val="24"/>
        </w:rPr>
        <w:t>一步指引本学科教师教学行为，深入领悟备课、上课和作业批改和课后辅导等常规要求，真正实现有效的“教”和“育”。</w:t>
      </w:r>
    </w:p>
    <w:p w14:paraId="3C88A474">
      <w:pPr>
        <w:ind w:firstLine="480" w:firstLineChars="200"/>
        <w:rPr>
          <w:rFonts w:hint="eastAsia" w:ascii="宋体" w:hAnsi="宋体"/>
          <w:color w:val="000000"/>
          <w:sz w:val="24"/>
          <w:szCs w:val="24"/>
        </w:rPr>
      </w:pPr>
      <w:r>
        <w:rPr>
          <w:rFonts w:hint="eastAsia" w:ascii="宋体" w:hAnsi="宋体" w:eastAsia="宋体"/>
          <w:sz w:val="24"/>
          <w:szCs w:val="24"/>
        </w:rPr>
        <w:t>去年，我校已部分试点“五线融合式”备课，本学期将继续在一二三年级数学、三四年级英语及使用新教材的综合学科，继续推进“五线融合式”备课，在月调研等节点实践中进行评价与反馈。其他年级的备课中也应体现新课标的理念，并在日常教学中加以落实。</w:t>
      </w:r>
    </w:p>
    <w:p w14:paraId="711C6B76">
      <w:pPr>
        <w:pStyle w:val="15"/>
        <w:spacing w:line="460" w:lineRule="exact"/>
        <w:ind w:firstLine="480"/>
        <w:rPr>
          <w:rFonts w:ascii="宋体" w:hAnsi="宋体"/>
          <w:b/>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三）</w:t>
      </w:r>
      <w:r>
        <w:rPr>
          <w:rFonts w:hint="eastAsia" w:ascii="宋体" w:hAnsi="宋体"/>
          <w:b/>
          <w:bCs/>
          <w:sz w:val="24"/>
          <w:szCs w:val="24"/>
        </w:rPr>
        <w:t>持续跟进对比提升，达成阶段目标</w:t>
      </w:r>
    </w:p>
    <w:p w14:paraId="7B50794D">
      <w:pPr>
        <w:pStyle w:val="15"/>
        <w:spacing w:line="460" w:lineRule="exact"/>
        <w:ind w:firstLine="480"/>
        <w:rPr>
          <w:rFonts w:ascii="宋体" w:hAnsi="宋体"/>
          <w:sz w:val="24"/>
          <w:szCs w:val="24"/>
        </w:rPr>
      </w:pPr>
      <w:r>
        <w:rPr>
          <w:rFonts w:hint="eastAsia" w:ascii="宋体" w:hAnsi="宋体"/>
          <w:sz w:val="24"/>
          <w:szCs w:val="24"/>
        </w:rPr>
        <w:t>语数英学科结合学科关键能力培养进行月调研，有活动通知、有结果公示，形成调研检测工作闭环。学科组内做到统一时间、统一内容、集中检测、集中批阅、反思提升，各班级检测结果及时记录，力求学科间均衡发展、班级间共同提升，从数据中找差距、定目标、寻成长。对于未能参加期末考试的学生，教导处将统一时间进行补考，再核算学期评价。</w:t>
      </w:r>
    </w:p>
    <w:p w14:paraId="3B17D7B6">
      <w:pPr>
        <w:pStyle w:val="15"/>
        <w:spacing w:line="460" w:lineRule="exact"/>
        <w:ind w:firstLine="480"/>
        <w:rPr>
          <w:rFonts w:hint="eastAsia" w:ascii="宋体" w:hAnsi="宋体"/>
          <w:sz w:val="24"/>
          <w:szCs w:val="24"/>
        </w:rPr>
      </w:pPr>
      <w:r>
        <w:rPr>
          <w:rFonts w:hint="eastAsia" w:ascii="宋体" w:hAnsi="宋体"/>
          <w:sz w:val="24"/>
          <w:szCs w:val="24"/>
        </w:rPr>
        <w:t>小学科开展</w:t>
      </w:r>
      <w:r>
        <w:rPr>
          <w:rFonts w:hint="eastAsia" w:ascii="宋体" w:hAnsi="宋体"/>
          <w:sz w:val="24"/>
          <w:szCs w:val="24"/>
          <w:lang w:val="en-US" w:eastAsia="zh-CN"/>
        </w:rPr>
        <w:t>每学期至少1次的</w:t>
      </w:r>
      <w:r>
        <w:rPr>
          <w:rFonts w:hint="eastAsia" w:ascii="宋体" w:hAnsi="宋体"/>
          <w:sz w:val="24"/>
          <w:szCs w:val="24"/>
        </w:rPr>
        <w:t>专职教师对兼职教师的培训与指导活动，</w:t>
      </w:r>
      <w:r>
        <w:rPr>
          <w:rFonts w:hint="eastAsia" w:ascii="宋体" w:hAnsi="宋体"/>
          <w:sz w:val="24"/>
          <w:szCs w:val="24"/>
          <w:lang w:val="en-US" w:eastAsia="zh-CN"/>
        </w:rPr>
        <w:t>采用日常与阶段相结合的考核方式，</w:t>
      </w:r>
      <w:r>
        <w:rPr>
          <w:rFonts w:hint="eastAsia" w:ascii="宋体" w:hAnsi="宋体"/>
          <w:sz w:val="24"/>
          <w:szCs w:val="24"/>
        </w:rPr>
        <w:t>提升小学科的自主命题的有效性与学期检测的规范性。</w:t>
      </w:r>
    </w:p>
    <w:p w14:paraId="5C125214">
      <w:pPr>
        <w:ind w:firstLine="480" w:firstLineChars="200"/>
        <w:rPr>
          <w:rFonts w:hint="eastAsia" w:ascii="宋体" w:hAnsi="宋体"/>
          <w:sz w:val="24"/>
          <w:szCs w:val="24"/>
        </w:rPr>
      </w:pPr>
      <w:r>
        <w:rPr>
          <w:rFonts w:hint="eastAsia" w:ascii="宋体" w:hAnsi="宋体"/>
          <w:sz w:val="24"/>
          <w:szCs w:val="24"/>
        </w:rPr>
        <w:t xml:space="preserve"> 2025年秋学期已经开启，让我们一起夯实提质底盘，赋能教学生长，精准提质增效，在琐碎而真实的教育日常中，做出一些改变，带来一些进步。</w:t>
      </w:r>
    </w:p>
    <w:p w14:paraId="13F6738E">
      <w:pPr>
        <w:rPr>
          <w:rStyle w:val="11"/>
          <w:rFonts w:hint="eastAsia" w:ascii="仿宋" w:hAnsi="仿宋" w:eastAsia="仿宋" w:cs="仿宋"/>
          <w:b w:val="0"/>
          <w:bCs/>
          <w:spacing w:val="7"/>
          <w:sz w:val="24"/>
          <w:shd w:val="clear" w:color="auto" w:fill="FFFFFF"/>
          <w:lang w:val="en-US" w:eastAsia="zh-CN"/>
        </w:rPr>
      </w:pPr>
      <w:r>
        <w:rPr>
          <w:rStyle w:val="11"/>
          <w:rFonts w:hint="eastAsia" w:ascii="仿宋" w:hAnsi="仿宋" w:eastAsia="仿宋" w:cs="仿宋"/>
          <w:b w:val="0"/>
          <w:bCs/>
          <w:spacing w:val="7"/>
          <w:sz w:val="24"/>
          <w:shd w:val="clear" w:color="auto" w:fill="FFFFFF"/>
          <w:lang w:val="en-US" w:eastAsia="zh-CN"/>
        </w:rPr>
        <w:t>附区关键节点事件</w:t>
      </w:r>
    </w:p>
    <w:p w14:paraId="7E5C7907">
      <w:pPr>
        <w:rPr>
          <w:rStyle w:val="11"/>
          <w:rFonts w:hint="eastAsia" w:ascii="仿宋" w:hAnsi="仿宋" w:eastAsia="仿宋" w:cs="仿宋"/>
          <w:b w:val="0"/>
          <w:bCs/>
          <w:spacing w:val="7"/>
          <w:sz w:val="24"/>
          <w:shd w:val="clear" w:color="auto" w:fill="FFFFFF"/>
          <w:lang w:val="en-US" w:eastAsia="zh-CN"/>
        </w:rPr>
      </w:pPr>
      <w:bookmarkStart w:id="0" w:name="_GoBack"/>
      <w:r>
        <w:rPr>
          <w:rFonts w:hint="eastAsia" w:ascii="仿宋" w:hAnsi="仿宋" w:eastAsia="仿宋" w:cs="仿宋"/>
          <w:sz w:val="24"/>
          <w:szCs w:val="24"/>
        </w:rPr>
        <w:t>市区级“三新”主题的研讨活动（各学科每月一次）</w:t>
      </w:r>
    </w:p>
    <w:bookmarkEnd w:id="0"/>
    <w:p w14:paraId="582C4FE0">
      <w:pPr>
        <w:rPr>
          <w:rStyle w:val="11"/>
          <w:rFonts w:hint="eastAsia" w:ascii="仿宋" w:hAnsi="仿宋" w:eastAsia="仿宋" w:cs="仿宋"/>
          <w:b w:val="0"/>
          <w:bCs/>
          <w:spacing w:val="7"/>
          <w:sz w:val="24"/>
          <w:shd w:val="clear" w:color="auto" w:fill="FFFFFF"/>
        </w:rPr>
      </w:pPr>
      <w:r>
        <w:rPr>
          <w:rStyle w:val="11"/>
          <w:rFonts w:hint="eastAsia" w:ascii="仿宋" w:hAnsi="仿宋" w:eastAsia="仿宋" w:cs="仿宋"/>
          <w:b w:val="0"/>
          <w:bCs/>
          <w:spacing w:val="7"/>
          <w:sz w:val="24"/>
          <w:shd w:val="clear" w:color="auto" w:fill="FFFFFF"/>
          <w:lang w:val="en-US" w:eastAsia="zh-CN"/>
        </w:rPr>
        <w:t xml:space="preserve">9月 </w:t>
      </w:r>
      <w:r>
        <w:rPr>
          <w:rStyle w:val="11"/>
          <w:rFonts w:hint="eastAsia" w:ascii="仿宋" w:hAnsi="仿宋" w:eastAsia="仿宋" w:cs="仿宋"/>
          <w:b w:val="0"/>
          <w:bCs/>
          <w:spacing w:val="7"/>
          <w:sz w:val="24"/>
          <w:shd w:val="clear" w:color="auto" w:fill="FFFFFF"/>
        </w:rPr>
        <w:t>组织开展</w:t>
      </w:r>
      <w:r>
        <w:rPr>
          <w:rStyle w:val="11"/>
          <w:rFonts w:hint="eastAsia" w:ascii="仿宋" w:hAnsi="仿宋" w:eastAsia="仿宋" w:cs="仿宋"/>
          <w:b w:val="0"/>
          <w:bCs/>
          <w:spacing w:val="7"/>
          <w:sz w:val="24"/>
          <w:shd w:val="clear" w:color="auto" w:fill="FFFFFF"/>
          <w:lang w:val="en-US" w:eastAsia="zh-CN"/>
        </w:rPr>
        <w:t>新北区</w:t>
      </w:r>
      <w:r>
        <w:rPr>
          <w:rStyle w:val="11"/>
          <w:rFonts w:hint="eastAsia" w:ascii="仿宋" w:hAnsi="仿宋" w:eastAsia="仿宋" w:cs="仿宋"/>
          <w:b w:val="0"/>
          <w:bCs/>
          <w:spacing w:val="7"/>
          <w:sz w:val="24"/>
          <w:shd w:val="clear" w:color="auto" w:fill="FFFFFF"/>
        </w:rPr>
        <w:t>小学</w:t>
      </w:r>
      <w:r>
        <w:rPr>
          <w:rStyle w:val="11"/>
          <w:rFonts w:hint="eastAsia" w:ascii="仿宋" w:hAnsi="仿宋" w:eastAsia="仿宋" w:cs="仿宋"/>
          <w:b w:val="0"/>
          <w:bCs/>
          <w:spacing w:val="7"/>
          <w:sz w:val="24"/>
          <w:shd w:val="clear" w:color="auto" w:fill="FFFFFF"/>
          <w:lang w:eastAsia="zh-CN"/>
        </w:rPr>
        <w:t>（</w:t>
      </w:r>
      <w:r>
        <w:rPr>
          <w:rStyle w:val="11"/>
          <w:rFonts w:hint="eastAsia" w:ascii="仿宋" w:hAnsi="仿宋" w:eastAsia="仿宋" w:cs="仿宋"/>
          <w:b w:val="0"/>
          <w:bCs/>
          <w:spacing w:val="7"/>
          <w:sz w:val="24"/>
          <w:shd w:val="clear" w:color="auto" w:fill="FFFFFF"/>
          <w:lang w:val="en-US" w:eastAsia="zh-CN"/>
        </w:rPr>
        <w:t>Ai+技术）</w:t>
      </w:r>
      <w:r>
        <w:rPr>
          <w:rStyle w:val="11"/>
          <w:rFonts w:hint="eastAsia" w:ascii="仿宋" w:hAnsi="仿宋" w:eastAsia="仿宋" w:cs="仿宋"/>
          <w:b w:val="0"/>
          <w:bCs/>
          <w:spacing w:val="7"/>
          <w:sz w:val="24"/>
          <w:shd w:val="clear" w:color="auto" w:fill="FFFFFF"/>
        </w:rPr>
        <w:t>信息化教学优质课大赛（</w:t>
      </w:r>
      <w:r>
        <w:rPr>
          <w:rStyle w:val="11"/>
          <w:rFonts w:hint="eastAsia" w:ascii="仿宋" w:hAnsi="仿宋" w:eastAsia="仿宋" w:cs="仿宋"/>
          <w:b w:val="0"/>
          <w:bCs/>
          <w:spacing w:val="7"/>
          <w:sz w:val="24"/>
          <w:shd w:val="clear" w:color="auto" w:fill="FFFFFF"/>
          <w:lang w:val="en-US" w:eastAsia="zh-CN"/>
        </w:rPr>
        <w:t>决赛</w:t>
      </w:r>
      <w:r>
        <w:rPr>
          <w:rStyle w:val="11"/>
          <w:rFonts w:hint="eastAsia" w:ascii="仿宋" w:hAnsi="仿宋" w:eastAsia="仿宋" w:cs="仿宋"/>
          <w:b w:val="0"/>
          <w:bCs/>
          <w:spacing w:val="7"/>
          <w:sz w:val="24"/>
          <w:shd w:val="clear" w:color="auto" w:fill="FFFFFF"/>
        </w:rPr>
        <w:t>）</w:t>
      </w:r>
    </w:p>
    <w:p w14:paraId="05562050">
      <w:pPr>
        <w:rPr>
          <w:rStyle w:val="11"/>
          <w:rFonts w:hint="eastAsia" w:ascii="仿宋" w:hAnsi="仿宋" w:eastAsia="仿宋" w:cs="仿宋"/>
          <w:b w:val="0"/>
          <w:bCs/>
          <w:spacing w:val="7"/>
          <w:sz w:val="24"/>
          <w:shd w:val="clear" w:color="auto" w:fill="FFFFFF"/>
        </w:rPr>
      </w:pPr>
      <w:r>
        <w:rPr>
          <w:rStyle w:val="11"/>
          <w:rFonts w:hint="eastAsia" w:ascii="仿宋" w:hAnsi="仿宋" w:eastAsia="仿宋" w:cs="仿宋"/>
          <w:b w:val="0"/>
          <w:bCs/>
          <w:spacing w:val="7"/>
          <w:sz w:val="24"/>
          <w:shd w:val="clear" w:color="auto" w:fill="FFFFFF"/>
          <w:lang w:val="en-US" w:eastAsia="zh-CN"/>
        </w:rPr>
        <w:t xml:space="preserve">9月 </w:t>
      </w:r>
      <w:r>
        <w:rPr>
          <w:rStyle w:val="11"/>
          <w:rFonts w:hint="eastAsia" w:ascii="仿宋" w:hAnsi="仿宋" w:eastAsia="仿宋" w:cs="仿宋"/>
          <w:b w:val="0"/>
          <w:bCs/>
          <w:spacing w:val="7"/>
          <w:sz w:val="24"/>
          <w:shd w:val="clear" w:color="auto" w:fill="FFFFFF"/>
        </w:rPr>
        <w:t>组织开展</w:t>
      </w:r>
      <w:r>
        <w:rPr>
          <w:rStyle w:val="11"/>
          <w:rFonts w:hint="eastAsia" w:ascii="仿宋" w:hAnsi="仿宋" w:eastAsia="仿宋" w:cs="仿宋"/>
          <w:b w:val="0"/>
          <w:bCs/>
          <w:spacing w:val="7"/>
          <w:sz w:val="24"/>
          <w:shd w:val="clear" w:color="auto" w:fill="FFFFFF"/>
          <w:lang w:val="en-US" w:eastAsia="zh-CN"/>
        </w:rPr>
        <w:t>新北区</w:t>
      </w:r>
      <w:r>
        <w:rPr>
          <w:rStyle w:val="11"/>
          <w:rFonts w:hint="eastAsia" w:ascii="仿宋" w:hAnsi="仿宋" w:eastAsia="仿宋" w:cs="仿宋"/>
          <w:b w:val="0"/>
          <w:bCs/>
          <w:spacing w:val="7"/>
          <w:sz w:val="24"/>
          <w:shd w:val="clear" w:color="auto" w:fill="FFFFFF"/>
        </w:rPr>
        <w:t>小学</w:t>
      </w:r>
      <w:r>
        <w:rPr>
          <w:rStyle w:val="11"/>
          <w:rFonts w:hint="eastAsia" w:ascii="仿宋" w:hAnsi="仿宋" w:eastAsia="仿宋" w:cs="仿宋"/>
          <w:b w:val="0"/>
          <w:bCs/>
          <w:spacing w:val="7"/>
          <w:sz w:val="24"/>
          <w:shd w:val="clear" w:color="auto" w:fill="FFFFFF"/>
          <w:lang w:val="en-US" w:eastAsia="zh-CN"/>
        </w:rPr>
        <w:t>语文</w:t>
      </w:r>
      <w:r>
        <w:rPr>
          <w:rStyle w:val="11"/>
          <w:rFonts w:hint="eastAsia" w:ascii="仿宋" w:hAnsi="仿宋" w:eastAsia="仿宋" w:cs="仿宋"/>
          <w:b w:val="0"/>
          <w:bCs/>
          <w:spacing w:val="7"/>
          <w:sz w:val="24"/>
          <w:shd w:val="clear" w:color="auto" w:fill="FFFFFF"/>
        </w:rPr>
        <w:t>、</w:t>
      </w:r>
      <w:r>
        <w:rPr>
          <w:rStyle w:val="11"/>
          <w:rFonts w:hint="eastAsia" w:ascii="仿宋" w:hAnsi="仿宋" w:eastAsia="仿宋" w:cs="仿宋"/>
          <w:b w:val="0"/>
          <w:bCs/>
          <w:spacing w:val="7"/>
          <w:sz w:val="24"/>
          <w:shd w:val="clear" w:color="auto" w:fill="FFFFFF"/>
          <w:lang w:val="en-US" w:eastAsia="zh-CN"/>
        </w:rPr>
        <w:t>科学</w:t>
      </w:r>
      <w:r>
        <w:rPr>
          <w:rStyle w:val="11"/>
          <w:rFonts w:hint="eastAsia" w:ascii="仿宋" w:hAnsi="仿宋" w:eastAsia="仿宋" w:cs="仿宋"/>
          <w:b w:val="0"/>
          <w:bCs/>
          <w:spacing w:val="7"/>
          <w:sz w:val="24"/>
          <w:shd w:val="clear" w:color="auto" w:fill="FFFFFF"/>
        </w:rPr>
        <w:t>信息化教学优质课大赛（</w:t>
      </w:r>
      <w:r>
        <w:rPr>
          <w:rStyle w:val="11"/>
          <w:rFonts w:hint="eastAsia" w:ascii="仿宋" w:hAnsi="仿宋" w:eastAsia="仿宋" w:cs="仿宋"/>
          <w:b w:val="0"/>
          <w:bCs/>
          <w:spacing w:val="7"/>
          <w:sz w:val="24"/>
          <w:shd w:val="clear" w:color="auto" w:fill="FFFFFF"/>
          <w:lang w:val="en-US" w:eastAsia="zh-CN"/>
        </w:rPr>
        <w:t>初</w:t>
      </w:r>
      <w:r>
        <w:rPr>
          <w:rStyle w:val="11"/>
          <w:rFonts w:hint="eastAsia" w:ascii="仿宋" w:hAnsi="仿宋" w:eastAsia="仿宋" w:cs="仿宋"/>
          <w:b w:val="0"/>
          <w:bCs/>
          <w:spacing w:val="7"/>
          <w:sz w:val="24"/>
          <w:shd w:val="clear" w:color="auto" w:fill="FFFFFF"/>
        </w:rPr>
        <w:t>赛）</w:t>
      </w:r>
    </w:p>
    <w:p w14:paraId="787C975C">
      <w:pPr>
        <w:spacing w:line="460" w:lineRule="exact"/>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9月  新北</w:t>
      </w:r>
      <w:r>
        <w:rPr>
          <w:rFonts w:hint="eastAsia" w:ascii="仿宋" w:hAnsi="仿宋" w:eastAsia="仿宋" w:cs="仿宋"/>
          <w:snapToGrid w:val="0"/>
          <w:color w:val="000000"/>
          <w:kern w:val="0"/>
          <w:sz w:val="24"/>
        </w:rPr>
        <w:t>区小学生作文比赛；</w:t>
      </w:r>
    </w:p>
    <w:p w14:paraId="10052F6D">
      <w:pPr>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 xml:space="preserve">10月 </w:t>
      </w:r>
      <w:r>
        <w:rPr>
          <w:rFonts w:hint="eastAsia" w:ascii="仿宋" w:hAnsi="仿宋" w:eastAsia="仿宋" w:cs="仿宋"/>
          <w:snapToGrid w:val="0"/>
          <w:color w:val="000000"/>
          <w:kern w:val="0"/>
          <w:sz w:val="24"/>
          <w:szCs w:val="24"/>
        </w:rPr>
        <w:t>新北区语文教师评优课</w:t>
      </w:r>
    </w:p>
    <w:p w14:paraId="48D06CF7">
      <w:pPr>
        <w:rPr>
          <w:rStyle w:val="18"/>
          <w:rFonts w:hint="eastAsia" w:ascii="仿宋" w:hAnsi="仿宋" w:eastAsia="仿宋" w:cs="仿宋"/>
          <w:b w:val="0"/>
          <w:spacing w:val="7"/>
          <w:sz w:val="24"/>
          <w:szCs w:val="24"/>
          <w:shd w:val="clear" w:color="auto" w:fill="FFFFFF"/>
        </w:rPr>
      </w:pPr>
      <w:r>
        <w:rPr>
          <w:rStyle w:val="18"/>
          <w:rFonts w:hint="eastAsia" w:ascii="仿宋" w:hAnsi="仿宋" w:eastAsia="仿宋" w:cs="仿宋"/>
          <w:b w:val="0"/>
          <w:spacing w:val="7"/>
          <w:sz w:val="24"/>
          <w:szCs w:val="24"/>
          <w:shd w:val="clear" w:color="auto" w:fill="FFFFFF"/>
          <w:lang w:val="en-US" w:eastAsia="zh-CN"/>
        </w:rPr>
        <w:t xml:space="preserve">10月 </w:t>
      </w:r>
      <w:r>
        <w:rPr>
          <w:rStyle w:val="18"/>
          <w:rFonts w:hint="eastAsia" w:ascii="仿宋" w:hAnsi="仿宋" w:eastAsia="仿宋" w:cs="仿宋"/>
          <w:b w:val="0"/>
          <w:spacing w:val="7"/>
          <w:sz w:val="24"/>
          <w:szCs w:val="24"/>
          <w:shd w:val="clear" w:color="auto" w:fill="FFFFFF"/>
        </w:rPr>
        <w:t>新北区小学信息科技基本功第一轮</w:t>
      </w:r>
    </w:p>
    <w:p w14:paraId="4E6DF159">
      <w:pPr>
        <w:rPr>
          <w:rFonts w:hint="eastAsia" w:ascii="仿宋" w:hAnsi="仿宋" w:eastAsia="仿宋" w:cs="仿宋"/>
          <w:sz w:val="24"/>
          <w:szCs w:val="24"/>
        </w:rPr>
      </w:pPr>
      <w:r>
        <w:rPr>
          <w:rFonts w:hint="eastAsia" w:ascii="仿宋" w:hAnsi="仿宋" w:eastAsia="仿宋" w:cs="仿宋"/>
          <w:sz w:val="24"/>
          <w:szCs w:val="24"/>
          <w:lang w:val="en-US" w:eastAsia="zh-CN"/>
        </w:rPr>
        <w:t xml:space="preserve">10月 </w:t>
      </w:r>
      <w:r>
        <w:rPr>
          <w:rFonts w:hint="eastAsia" w:ascii="仿宋" w:hAnsi="仿宋" w:eastAsia="仿宋" w:cs="仿宋"/>
          <w:sz w:val="24"/>
          <w:szCs w:val="24"/>
        </w:rPr>
        <w:t>新北区小学美术优质课比赛；（重点关注“三新”落实）</w:t>
      </w:r>
    </w:p>
    <w:p w14:paraId="6FCAB0D6">
      <w:pPr>
        <w:rPr>
          <w:rFonts w:hint="eastAsia" w:ascii="仿宋" w:hAnsi="仿宋" w:eastAsia="仿宋" w:cs="仿宋"/>
          <w:sz w:val="24"/>
          <w:szCs w:val="24"/>
        </w:rPr>
      </w:pPr>
      <w:r>
        <w:rPr>
          <w:rFonts w:hint="eastAsia" w:ascii="仿宋" w:hAnsi="仿宋" w:eastAsia="仿宋" w:cs="仿宋"/>
          <w:sz w:val="24"/>
          <w:szCs w:val="24"/>
          <w:lang w:val="en-US" w:eastAsia="zh-CN"/>
        </w:rPr>
        <w:t xml:space="preserve">11月 </w:t>
      </w:r>
      <w:r>
        <w:rPr>
          <w:rFonts w:hint="eastAsia" w:ascii="仿宋" w:hAnsi="仿宋" w:eastAsia="仿宋" w:cs="仿宋"/>
          <w:sz w:val="24"/>
          <w:szCs w:val="24"/>
        </w:rPr>
        <w:t>新北区中小学综合实践活动青年教师教学基本功基本功比赛</w:t>
      </w:r>
    </w:p>
    <w:p w14:paraId="5B2A6766">
      <w:pPr>
        <w:rPr>
          <w:rFonts w:hint="eastAsia" w:ascii="仿宋" w:hAnsi="仿宋" w:eastAsia="仿宋" w:cs="仿宋"/>
          <w:snapToGrid w:val="0"/>
          <w:color w:val="000000"/>
          <w:kern w:val="0"/>
          <w:sz w:val="24"/>
          <w:szCs w:val="24"/>
        </w:rPr>
      </w:pPr>
      <w:r>
        <w:rPr>
          <w:rFonts w:hint="eastAsia" w:ascii="仿宋" w:hAnsi="仿宋" w:eastAsia="仿宋" w:cs="仿宋"/>
          <w:sz w:val="24"/>
          <w:szCs w:val="24"/>
          <w:lang w:val="en-US" w:eastAsia="zh-CN"/>
        </w:rPr>
        <w:t xml:space="preserve">12月 </w:t>
      </w:r>
      <w:r>
        <w:rPr>
          <w:rFonts w:hint="eastAsia" w:ascii="仿宋" w:hAnsi="仿宋" w:eastAsia="仿宋" w:cs="仿宋"/>
          <w:sz w:val="24"/>
          <w:szCs w:val="24"/>
        </w:rPr>
        <w:t>新北区三年级整班朗读比</w:t>
      </w:r>
      <w:r>
        <w:rPr>
          <w:rFonts w:hint="eastAsia" w:ascii="仿宋" w:hAnsi="仿宋" w:eastAsia="仿宋" w:cs="仿宋"/>
          <w:snapToGrid w:val="0"/>
          <w:color w:val="000000"/>
          <w:kern w:val="0"/>
          <w:sz w:val="24"/>
          <w:szCs w:val="24"/>
        </w:rPr>
        <w:t>赛：课文+拼读歌谣</w:t>
      </w:r>
    </w:p>
    <w:p w14:paraId="03DACD17">
      <w:pPr>
        <w:rPr>
          <w:rStyle w:val="18"/>
          <w:rFonts w:hint="eastAsia" w:ascii="仿宋" w:hAnsi="仿宋" w:eastAsia="仿宋" w:cs="仿宋"/>
          <w:b w:val="0"/>
          <w:spacing w:val="7"/>
          <w:sz w:val="24"/>
          <w:szCs w:val="24"/>
          <w:shd w:val="clear" w:color="auto" w:fill="FFFFFF"/>
        </w:rPr>
      </w:pPr>
      <w:r>
        <w:rPr>
          <w:rStyle w:val="18"/>
          <w:rFonts w:hint="eastAsia" w:ascii="仿宋" w:hAnsi="仿宋" w:eastAsia="仿宋" w:cs="仿宋"/>
          <w:b w:val="0"/>
          <w:spacing w:val="7"/>
          <w:sz w:val="24"/>
          <w:szCs w:val="24"/>
          <w:shd w:val="clear" w:color="auto" w:fill="FFFFFF"/>
          <w:lang w:val="en-US" w:eastAsia="zh-CN"/>
        </w:rPr>
        <w:t xml:space="preserve">1月  </w:t>
      </w:r>
      <w:r>
        <w:rPr>
          <w:rStyle w:val="18"/>
          <w:rFonts w:hint="eastAsia" w:ascii="仿宋" w:hAnsi="仿宋" w:eastAsia="仿宋" w:cs="仿宋"/>
          <w:b w:val="0"/>
          <w:spacing w:val="7"/>
          <w:sz w:val="24"/>
          <w:szCs w:val="24"/>
          <w:shd w:val="clear" w:color="auto" w:fill="FFFFFF"/>
        </w:rPr>
        <w:t>组织参加</w:t>
      </w:r>
      <w:r>
        <w:rPr>
          <w:rStyle w:val="18"/>
          <w:rFonts w:hint="eastAsia" w:ascii="仿宋" w:hAnsi="仿宋" w:eastAsia="仿宋" w:cs="仿宋"/>
          <w:b w:val="0"/>
          <w:spacing w:val="7"/>
          <w:sz w:val="24"/>
          <w:szCs w:val="24"/>
          <w:shd w:val="clear" w:color="auto" w:fill="FFFFFF"/>
          <w:lang w:val="en-US" w:eastAsia="zh-CN"/>
        </w:rPr>
        <w:t>新北</w:t>
      </w:r>
      <w:r>
        <w:rPr>
          <w:rStyle w:val="18"/>
          <w:rFonts w:hint="eastAsia" w:ascii="仿宋" w:hAnsi="仿宋" w:eastAsia="仿宋" w:cs="仿宋"/>
          <w:b w:val="0"/>
          <w:spacing w:val="7"/>
          <w:sz w:val="24"/>
          <w:szCs w:val="24"/>
          <w:shd w:val="clear" w:color="auto" w:fill="FFFFFF"/>
        </w:rPr>
        <w:t>区小学生信息素养活动</w:t>
      </w:r>
    </w:p>
    <w:p w14:paraId="5793535E">
      <w:pPr>
        <w:rPr>
          <w:rStyle w:val="18"/>
          <w:rFonts w:hint="default" w:ascii="仿宋" w:hAnsi="仿宋" w:eastAsia="仿宋" w:cs="仿宋"/>
          <w:b w:val="0"/>
          <w:spacing w:val="7"/>
          <w:sz w:val="24"/>
          <w:szCs w:val="24"/>
          <w:shd w:val="clear" w:color="auto" w:fill="FFFFFF"/>
          <w:lang w:val="en-US" w:eastAsia="zh-CN"/>
        </w:rPr>
      </w:pPr>
      <w:r>
        <w:rPr>
          <w:rStyle w:val="18"/>
          <w:rFonts w:hint="eastAsia" w:ascii="仿宋" w:hAnsi="仿宋" w:eastAsia="仿宋" w:cs="仿宋"/>
          <w:b w:val="0"/>
          <w:spacing w:val="7"/>
          <w:sz w:val="24"/>
          <w:szCs w:val="24"/>
          <w:shd w:val="clear" w:color="auto" w:fill="FFFFFF"/>
          <w:lang w:val="en-US" w:eastAsia="zh-CN"/>
        </w:rPr>
        <w:t>1月  新北区语文命题及作业设计评比</w:t>
      </w:r>
    </w:p>
    <w:p w14:paraId="3D0A89EE">
      <w:pPr>
        <w:rPr>
          <w:rFonts w:hint="eastAsia" w:ascii="宋体" w:hAnsi="宋体"/>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E848">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83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383540"/>
                      </a:xfrm>
                      <a:prstGeom prst="rect">
                        <a:avLst/>
                      </a:prstGeom>
                      <a:noFill/>
                      <a:ln w="6350">
                        <a:noFill/>
                      </a:ln>
                    </wps:spPr>
                    <wps:txbx>
                      <w:txbxContent>
                        <w:sdt>
                          <w:sdtPr>
                            <w:id w:val="5402518"/>
                          </w:sdtPr>
                          <w:sdtContent>
                            <w:p w14:paraId="2D301DB4">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29F04E2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2pt;width:9.05pt;mso-position-horizontal:center;mso-position-horizontal-relative:margin;mso-wrap-style:none;z-index:251659264;mso-width-relative:page;mso-height-relative:page;" filled="f" stroked="f" coordsize="21600,21600" o:gfxdata="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7OxNIAAAADAQAADwAAAAAAAAABACAAAAAiAAAAZHJzL2Rvd25yZXYueG1sUEsBAhQAFAAA&#10;AAgAh07iQAugVgUuAgAAUwQAAA4AAAAAAAAAAQAgAAAAIQEAAGRycy9lMm9Eb2MueG1sUEsFBgAA&#10;AAAGAAYAWQEAAMEFAAAAAA==&#10;">
              <v:fill on="f" focussize="0,0"/>
              <v:stroke on="f" weight="0.5pt"/>
              <v:imagedata o:title=""/>
              <o:lock v:ext="edit" aspectratio="f"/>
              <v:textbox inset="0mm,0mm,0mm,0mm" style="mso-fit-shape-to-text:t;">
                <w:txbxContent>
                  <w:sdt>
                    <w:sdtPr>
                      <w:id w:val="5402518"/>
                    </w:sdtPr>
                    <w:sdtContent>
                      <w:p w14:paraId="2D301DB4">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29F04E25"/>
                </w:txbxContent>
              </v:textbox>
            </v:shape>
          </w:pict>
        </mc:Fallback>
      </mc:AlternateContent>
    </w:r>
  </w:p>
  <w:p w14:paraId="6F85ECD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397FE"/>
    <w:multiLevelType w:val="singleLevel"/>
    <w:tmpl w:val="977397FE"/>
    <w:lvl w:ilvl="0" w:tentative="0">
      <w:start w:val="1"/>
      <w:numFmt w:val="decimal"/>
      <w:lvlText w:val="%1."/>
      <w:lvlJc w:val="left"/>
      <w:pPr>
        <w:tabs>
          <w:tab w:val="left" w:pos="312"/>
        </w:tabs>
      </w:pPr>
    </w:lvl>
  </w:abstractNum>
  <w:abstractNum w:abstractNumId="1">
    <w:nsid w:val="E648B474"/>
    <w:multiLevelType w:val="singleLevel"/>
    <w:tmpl w:val="E648B474"/>
    <w:lvl w:ilvl="0" w:tentative="0">
      <w:start w:val="2"/>
      <w:numFmt w:val="chineseCounting"/>
      <w:suff w:val="nothing"/>
      <w:lvlText w:val="（%1）"/>
      <w:lvlJc w:val="left"/>
      <w:rPr>
        <w:rFonts w:hint="eastAsia"/>
      </w:rPr>
    </w:lvl>
  </w:abstractNum>
  <w:abstractNum w:abstractNumId="2">
    <w:nsid w:val="089B5668"/>
    <w:multiLevelType w:val="singleLevel"/>
    <w:tmpl w:val="089B5668"/>
    <w:lvl w:ilvl="0" w:tentative="0">
      <w:start w:val="1"/>
      <w:numFmt w:val="decimal"/>
      <w:lvlText w:val="%1."/>
      <w:lvlJc w:val="left"/>
      <w:pPr>
        <w:tabs>
          <w:tab w:val="left" w:pos="312"/>
        </w:tabs>
      </w:pPr>
    </w:lvl>
  </w:abstractNum>
  <w:abstractNum w:abstractNumId="3">
    <w:nsid w:val="53E7C457"/>
    <w:multiLevelType w:val="singleLevel"/>
    <w:tmpl w:val="53E7C457"/>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OGRhZmEzYTY0MTM4MTA0YjU0ZjcyZDZlMzQxOWIifQ=="/>
  </w:docVars>
  <w:rsids>
    <w:rsidRoot w:val="008E5D01"/>
    <w:rsid w:val="000004AC"/>
    <w:rsid w:val="00002350"/>
    <w:rsid w:val="00002591"/>
    <w:rsid w:val="000036CF"/>
    <w:rsid w:val="00003E80"/>
    <w:rsid w:val="00004642"/>
    <w:rsid w:val="00005C81"/>
    <w:rsid w:val="000060BC"/>
    <w:rsid w:val="00006821"/>
    <w:rsid w:val="00006A56"/>
    <w:rsid w:val="00007491"/>
    <w:rsid w:val="000106DA"/>
    <w:rsid w:val="00010C1E"/>
    <w:rsid w:val="00012B5E"/>
    <w:rsid w:val="0001596B"/>
    <w:rsid w:val="000169A8"/>
    <w:rsid w:val="0002018E"/>
    <w:rsid w:val="000216F5"/>
    <w:rsid w:val="00021DE2"/>
    <w:rsid w:val="0002320A"/>
    <w:rsid w:val="0002364C"/>
    <w:rsid w:val="00023857"/>
    <w:rsid w:val="00023C4D"/>
    <w:rsid w:val="00024FAF"/>
    <w:rsid w:val="0002547C"/>
    <w:rsid w:val="00025931"/>
    <w:rsid w:val="000272B3"/>
    <w:rsid w:val="000305D7"/>
    <w:rsid w:val="00030EC1"/>
    <w:rsid w:val="00031589"/>
    <w:rsid w:val="000324AB"/>
    <w:rsid w:val="00032D0D"/>
    <w:rsid w:val="00032D72"/>
    <w:rsid w:val="00034CB6"/>
    <w:rsid w:val="000355C1"/>
    <w:rsid w:val="000357CF"/>
    <w:rsid w:val="00036080"/>
    <w:rsid w:val="0004246F"/>
    <w:rsid w:val="00044736"/>
    <w:rsid w:val="00046356"/>
    <w:rsid w:val="000467B1"/>
    <w:rsid w:val="000501B2"/>
    <w:rsid w:val="00052426"/>
    <w:rsid w:val="00052CE5"/>
    <w:rsid w:val="00052DA6"/>
    <w:rsid w:val="0005414D"/>
    <w:rsid w:val="00054169"/>
    <w:rsid w:val="00054B16"/>
    <w:rsid w:val="00055153"/>
    <w:rsid w:val="00055DBD"/>
    <w:rsid w:val="00056392"/>
    <w:rsid w:val="00057B4E"/>
    <w:rsid w:val="00060301"/>
    <w:rsid w:val="00060510"/>
    <w:rsid w:val="000606C6"/>
    <w:rsid w:val="000641F7"/>
    <w:rsid w:val="0006579D"/>
    <w:rsid w:val="00066754"/>
    <w:rsid w:val="00067BDA"/>
    <w:rsid w:val="00070D41"/>
    <w:rsid w:val="00072878"/>
    <w:rsid w:val="000728E5"/>
    <w:rsid w:val="000746EC"/>
    <w:rsid w:val="000748A3"/>
    <w:rsid w:val="00075E42"/>
    <w:rsid w:val="0007626E"/>
    <w:rsid w:val="0007631D"/>
    <w:rsid w:val="0007799F"/>
    <w:rsid w:val="00077FC4"/>
    <w:rsid w:val="00082FB6"/>
    <w:rsid w:val="00083261"/>
    <w:rsid w:val="0008354E"/>
    <w:rsid w:val="00084677"/>
    <w:rsid w:val="0008485E"/>
    <w:rsid w:val="00086D07"/>
    <w:rsid w:val="0008723C"/>
    <w:rsid w:val="00087908"/>
    <w:rsid w:val="0009043D"/>
    <w:rsid w:val="00092488"/>
    <w:rsid w:val="00092739"/>
    <w:rsid w:val="0009662F"/>
    <w:rsid w:val="00097648"/>
    <w:rsid w:val="00097F17"/>
    <w:rsid w:val="000A0288"/>
    <w:rsid w:val="000A0B1A"/>
    <w:rsid w:val="000A120F"/>
    <w:rsid w:val="000A4674"/>
    <w:rsid w:val="000A46D3"/>
    <w:rsid w:val="000A4A82"/>
    <w:rsid w:val="000A5164"/>
    <w:rsid w:val="000A66D7"/>
    <w:rsid w:val="000A69DE"/>
    <w:rsid w:val="000A6EF4"/>
    <w:rsid w:val="000B1782"/>
    <w:rsid w:val="000B2875"/>
    <w:rsid w:val="000B37E7"/>
    <w:rsid w:val="000B3C43"/>
    <w:rsid w:val="000B403A"/>
    <w:rsid w:val="000B4EF2"/>
    <w:rsid w:val="000B59CC"/>
    <w:rsid w:val="000B6E43"/>
    <w:rsid w:val="000B7003"/>
    <w:rsid w:val="000C20A3"/>
    <w:rsid w:val="000C2E65"/>
    <w:rsid w:val="000C3E69"/>
    <w:rsid w:val="000C497A"/>
    <w:rsid w:val="000C51CA"/>
    <w:rsid w:val="000C5F8D"/>
    <w:rsid w:val="000C7D30"/>
    <w:rsid w:val="000D02FC"/>
    <w:rsid w:val="000D0521"/>
    <w:rsid w:val="000D1265"/>
    <w:rsid w:val="000D1320"/>
    <w:rsid w:val="000D154B"/>
    <w:rsid w:val="000D1931"/>
    <w:rsid w:val="000D2F1D"/>
    <w:rsid w:val="000D31F7"/>
    <w:rsid w:val="000D46A2"/>
    <w:rsid w:val="000D4DE8"/>
    <w:rsid w:val="000D4EDF"/>
    <w:rsid w:val="000D67BD"/>
    <w:rsid w:val="000D6C27"/>
    <w:rsid w:val="000D73C0"/>
    <w:rsid w:val="000E11B2"/>
    <w:rsid w:val="000E17B3"/>
    <w:rsid w:val="000E18E0"/>
    <w:rsid w:val="000E1ED1"/>
    <w:rsid w:val="000E4E01"/>
    <w:rsid w:val="000E6728"/>
    <w:rsid w:val="000E7187"/>
    <w:rsid w:val="000F0DCD"/>
    <w:rsid w:val="000F101D"/>
    <w:rsid w:val="000F1631"/>
    <w:rsid w:val="000F18E1"/>
    <w:rsid w:val="000F2057"/>
    <w:rsid w:val="000F29D3"/>
    <w:rsid w:val="000F3DED"/>
    <w:rsid w:val="000F4098"/>
    <w:rsid w:val="000F41B9"/>
    <w:rsid w:val="000F427F"/>
    <w:rsid w:val="000F5AF7"/>
    <w:rsid w:val="000F6B69"/>
    <w:rsid w:val="000F73BF"/>
    <w:rsid w:val="000F763E"/>
    <w:rsid w:val="0010060F"/>
    <w:rsid w:val="001011EF"/>
    <w:rsid w:val="001014A0"/>
    <w:rsid w:val="00101A19"/>
    <w:rsid w:val="00102981"/>
    <w:rsid w:val="0010356F"/>
    <w:rsid w:val="001043CA"/>
    <w:rsid w:val="00104611"/>
    <w:rsid w:val="001046D7"/>
    <w:rsid w:val="00104B00"/>
    <w:rsid w:val="001063EC"/>
    <w:rsid w:val="001066F5"/>
    <w:rsid w:val="0010696A"/>
    <w:rsid w:val="001069B4"/>
    <w:rsid w:val="00106AF4"/>
    <w:rsid w:val="00106DE0"/>
    <w:rsid w:val="001070BC"/>
    <w:rsid w:val="0010766E"/>
    <w:rsid w:val="00107D62"/>
    <w:rsid w:val="00110761"/>
    <w:rsid w:val="00110DA0"/>
    <w:rsid w:val="0011108F"/>
    <w:rsid w:val="00111122"/>
    <w:rsid w:val="00111238"/>
    <w:rsid w:val="001121EC"/>
    <w:rsid w:val="001135B3"/>
    <w:rsid w:val="00113D8F"/>
    <w:rsid w:val="001143C5"/>
    <w:rsid w:val="00114535"/>
    <w:rsid w:val="00114C51"/>
    <w:rsid w:val="0011577B"/>
    <w:rsid w:val="00116A27"/>
    <w:rsid w:val="00120284"/>
    <w:rsid w:val="0012062D"/>
    <w:rsid w:val="00121790"/>
    <w:rsid w:val="00122E09"/>
    <w:rsid w:val="00122EB6"/>
    <w:rsid w:val="00123208"/>
    <w:rsid w:val="00124861"/>
    <w:rsid w:val="001249AC"/>
    <w:rsid w:val="00124B13"/>
    <w:rsid w:val="00125A96"/>
    <w:rsid w:val="001267EE"/>
    <w:rsid w:val="00126A8D"/>
    <w:rsid w:val="0012721D"/>
    <w:rsid w:val="0013031D"/>
    <w:rsid w:val="00130D87"/>
    <w:rsid w:val="001315DB"/>
    <w:rsid w:val="00131E43"/>
    <w:rsid w:val="00133910"/>
    <w:rsid w:val="0013605A"/>
    <w:rsid w:val="0013644F"/>
    <w:rsid w:val="00137063"/>
    <w:rsid w:val="00137078"/>
    <w:rsid w:val="00137C4D"/>
    <w:rsid w:val="0014002A"/>
    <w:rsid w:val="00140959"/>
    <w:rsid w:val="0014167B"/>
    <w:rsid w:val="00142316"/>
    <w:rsid w:val="001437D8"/>
    <w:rsid w:val="00143F13"/>
    <w:rsid w:val="00145045"/>
    <w:rsid w:val="00145C1E"/>
    <w:rsid w:val="00145DBB"/>
    <w:rsid w:val="00145EE5"/>
    <w:rsid w:val="00146F95"/>
    <w:rsid w:val="00147540"/>
    <w:rsid w:val="001511C5"/>
    <w:rsid w:val="00151A0B"/>
    <w:rsid w:val="00151A99"/>
    <w:rsid w:val="00152EAF"/>
    <w:rsid w:val="00152FBD"/>
    <w:rsid w:val="00153130"/>
    <w:rsid w:val="0015315E"/>
    <w:rsid w:val="00153210"/>
    <w:rsid w:val="001537CB"/>
    <w:rsid w:val="001552C0"/>
    <w:rsid w:val="00155DF5"/>
    <w:rsid w:val="001575FA"/>
    <w:rsid w:val="0015783D"/>
    <w:rsid w:val="001578FD"/>
    <w:rsid w:val="001622D3"/>
    <w:rsid w:val="001630E5"/>
    <w:rsid w:val="001631CB"/>
    <w:rsid w:val="0016331E"/>
    <w:rsid w:val="0016418F"/>
    <w:rsid w:val="001642AC"/>
    <w:rsid w:val="0016556F"/>
    <w:rsid w:val="00166318"/>
    <w:rsid w:val="00166B01"/>
    <w:rsid w:val="0016700C"/>
    <w:rsid w:val="001673E0"/>
    <w:rsid w:val="00167434"/>
    <w:rsid w:val="00167768"/>
    <w:rsid w:val="00167D44"/>
    <w:rsid w:val="0017123E"/>
    <w:rsid w:val="00171AEC"/>
    <w:rsid w:val="0017231E"/>
    <w:rsid w:val="00172A36"/>
    <w:rsid w:val="00174800"/>
    <w:rsid w:val="0017519A"/>
    <w:rsid w:val="001753CC"/>
    <w:rsid w:val="001754EB"/>
    <w:rsid w:val="00175EA4"/>
    <w:rsid w:val="00177065"/>
    <w:rsid w:val="00181398"/>
    <w:rsid w:val="0018153E"/>
    <w:rsid w:val="0018350D"/>
    <w:rsid w:val="001838E2"/>
    <w:rsid w:val="001842E4"/>
    <w:rsid w:val="001854BB"/>
    <w:rsid w:val="0018579D"/>
    <w:rsid w:val="00190271"/>
    <w:rsid w:val="00191D41"/>
    <w:rsid w:val="0019205D"/>
    <w:rsid w:val="001921A4"/>
    <w:rsid w:val="00192363"/>
    <w:rsid w:val="0019261B"/>
    <w:rsid w:val="0019294C"/>
    <w:rsid w:val="00192BB1"/>
    <w:rsid w:val="00194262"/>
    <w:rsid w:val="00194937"/>
    <w:rsid w:val="00195F76"/>
    <w:rsid w:val="00196E35"/>
    <w:rsid w:val="00196EB0"/>
    <w:rsid w:val="001978AB"/>
    <w:rsid w:val="001A1D7C"/>
    <w:rsid w:val="001A1D8F"/>
    <w:rsid w:val="001A1EA5"/>
    <w:rsid w:val="001A207E"/>
    <w:rsid w:val="001A47C5"/>
    <w:rsid w:val="001A5D2E"/>
    <w:rsid w:val="001A688F"/>
    <w:rsid w:val="001A6FC9"/>
    <w:rsid w:val="001B02AE"/>
    <w:rsid w:val="001B03DA"/>
    <w:rsid w:val="001B0E13"/>
    <w:rsid w:val="001B116E"/>
    <w:rsid w:val="001B11F9"/>
    <w:rsid w:val="001B1A0B"/>
    <w:rsid w:val="001B2F00"/>
    <w:rsid w:val="001B336E"/>
    <w:rsid w:val="001B6265"/>
    <w:rsid w:val="001B718D"/>
    <w:rsid w:val="001B72B0"/>
    <w:rsid w:val="001B751C"/>
    <w:rsid w:val="001C0D85"/>
    <w:rsid w:val="001C1B44"/>
    <w:rsid w:val="001C2A96"/>
    <w:rsid w:val="001C326A"/>
    <w:rsid w:val="001C443E"/>
    <w:rsid w:val="001C58E3"/>
    <w:rsid w:val="001C5B7B"/>
    <w:rsid w:val="001C68F8"/>
    <w:rsid w:val="001C74AB"/>
    <w:rsid w:val="001C7796"/>
    <w:rsid w:val="001C7F56"/>
    <w:rsid w:val="001D0328"/>
    <w:rsid w:val="001D1976"/>
    <w:rsid w:val="001D32D3"/>
    <w:rsid w:val="001D4C50"/>
    <w:rsid w:val="001D5B4A"/>
    <w:rsid w:val="001D6254"/>
    <w:rsid w:val="001D65A8"/>
    <w:rsid w:val="001D744E"/>
    <w:rsid w:val="001E03AB"/>
    <w:rsid w:val="001E0A45"/>
    <w:rsid w:val="001E0DB2"/>
    <w:rsid w:val="001E1287"/>
    <w:rsid w:val="001E1342"/>
    <w:rsid w:val="001E1854"/>
    <w:rsid w:val="001E261A"/>
    <w:rsid w:val="001E36EC"/>
    <w:rsid w:val="001E425E"/>
    <w:rsid w:val="001E4356"/>
    <w:rsid w:val="001E4E44"/>
    <w:rsid w:val="001E6C81"/>
    <w:rsid w:val="001E7071"/>
    <w:rsid w:val="001F2CF7"/>
    <w:rsid w:val="001F3CE6"/>
    <w:rsid w:val="001F51C9"/>
    <w:rsid w:val="001F6573"/>
    <w:rsid w:val="001F70DF"/>
    <w:rsid w:val="001F7AC1"/>
    <w:rsid w:val="0020019B"/>
    <w:rsid w:val="0020094B"/>
    <w:rsid w:val="0020261B"/>
    <w:rsid w:val="002028E1"/>
    <w:rsid w:val="00203946"/>
    <w:rsid w:val="00203BCC"/>
    <w:rsid w:val="00204063"/>
    <w:rsid w:val="002045DC"/>
    <w:rsid w:val="0020460C"/>
    <w:rsid w:val="002046CA"/>
    <w:rsid w:val="00205E78"/>
    <w:rsid w:val="0020674E"/>
    <w:rsid w:val="002075B4"/>
    <w:rsid w:val="00210600"/>
    <w:rsid w:val="00212129"/>
    <w:rsid w:val="0021214C"/>
    <w:rsid w:val="00213901"/>
    <w:rsid w:val="002145CF"/>
    <w:rsid w:val="0021473D"/>
    <w:rsid w:val="002162B5"/>
    <w:rsid w:val="00217AEF"/>
    <w:rsid w:val="002205D1"/>
    <w:rsid w:val="002207B0"/>
    <w:rsid w:val="00220B3F"/>
    <w:rsid w:val="002215B0"/>
    <w:rsid w:val="002217A8"/>
    <w:rsid w:val="00223296"/>
    <w:rsid w:val="002232E1"/>
    <w:rsid w:val="00223E02"/>
    <w:rsid w:val="00225C1A"/>
    <w:rsid w:val="00227E68"/>
    <w:rsid w:val="00230B80"/>
    <w:rsid w:val="002310A5"/>
    <w:rsid w:val="002336A7"/>
    <w:rsid w:val="00233929"/>
    <w:rsid w:val="00235895"/>
    <w:rsid w:val="002362CC"/>
    <w:rsid w:val="00236679"/>
    <w:rsid w:val="0023743D"/>
    <w:rsid w:val="002406C4"/>
    <w:rsid w:val="0024085E"/>
    <w:rsid w:val="00240D23"/>
    <w:rsid w:val="002410C2"/>
    <w:rsid w:val="002413AF"/>
    <w:rsid w:val="002421E8"/>
    <w:rsid w:val="00242CA6"/>
    <w:rsid w:val="00243704"/>
    <w:rsid w:val="0024465D"/>
    <w:rsid w:val="00244CA0"/>
    <w:rsid w:val="00245B0E"/>
    <w:rsid w:val="00246262"/>
    <w:rsid w:val="00247B30"/>
    <w:rsid w:val="0025022C"/>
    <w:rsid w:val="002520CC"/>
    <w:rsid w:val="00252263"/>
    <w:rsid w:val="0025319F"/>
    <w:rsid w:val="002549A9"/>
    <w:rsid w:val="00255B1F"/>
    <w:rsid w:val="00255D4C"/>
    <w:rsid w:val="002565D3"/>
    <w:rsid w:val="00257F03"/>
    <w:rsid w:val="00260B5D"/>
    <w:rsid w:val="00260CA2"/>
    <w:rsid w:val="00262564"/>
    <w:rsid w:val="0026382E"/>
    <w:rsid w:val="0026412A"/>
    <w:rsid w:val="00265256"/>
    <w:rsid w:val="0026632C"/>
    <w:rsid w:val="002669EF"/>
    <w:rsid w:val="002703E7"/>
    <w:rsid w:val="0027058D"/>
    <w:rsid w:val="00270AE3"/>
    <w:rsid w:val="002712E7"/>
    <w:rsid w:val="0027145F"/>
    <w:rsid w:val="00271C49"/>
    <w:rsid w:val="0027241F"/>
    <w:rsid w:val="0027362E"/>
    <w:rsid w:val="00274AB2"/>
    <w:rsid w:val="00274DCD"/>
    <w:rsid w:val="00274E02"/>
    <w:rsid w:val="00276571"/>
    <w:rsid w:val="00276B84"/>
    <w:rsid w:val="00281581"/>
    <w:rsid w:val="00284A22"/>
    <w:rsid w:val="00285672"/>
    <w:rsid w:val="002857A0"/>
    <w:rsid w:val="002861D6"/>
    <w:rsid w:val="00286BFD"/>
    <w:rsid w:val="00286FFD"/>
    <w:rsid w:val="00287AED"/>
    <w:rsid w:val="00287C18"/>
    <w:rsid w:val="002909DF"/>
    <w:rsid w:val="00292EA3"/>
    <w:rsid w:val="002935D2"/>
    <w:rsid w:val="00293999"/>
    <w:rsid w:val="00294671"/>
    <w:rsid w:val="002A0935"/>
    <w:rsid w:val="002A1710"/>
    <w:rsid w:val="002A1832"/>
    <w:rsid w:val="002A248C"/>
    <w:rsid w:val="002A3550"/>
    <w:rsid w:val="002A38A9"/>
    <w:rsid w:val="002A40B4"/>
    <w:rsid w:val="002A47C7"/>
    <w:rsid w:val="002A4F41"/>
    <w:rsid w:val="002A4F5F"/>
    <w:rsid w:val="002A5BF5"/>
    <w:rsid w:val="002A6727"/>
    <w:rsid w:val="002A68DB"/>
    <w:rsid w:val="002A78FC"/>
    <w:rsid w:val="002B0960"/>
    <w:rsid w:val="002B24EB"/>
    <w:rsid w:val="002B2A64"/>
    <w:rsid w:val="002B40CE"/>
    <w:rsid w:val="002B55C2"/>
    <w:rsid w:val="002B5C24"/>
    <w:rsid w:val="002B5EA0"/>
    <w:rsid w:val="002B6A86"/>
    <w:rsid w:val="002B736A"/>
    <w:rsid w:val="002B7527"/>
    <w:rsid w:val="002C1295"/>
    <w:rsid w:val="002C1584"/>
    <w:rsid w:val="002C18B9"/>
    <w:rsid w:val="002C3203"/>
    <w:rsid w:val="002C6253"/>
    <w:rsid w:val="002C6684"/>
    <w:rsid w:val="002C78A7"/>
    <w:rsid w:val="002D0970"/>
    <w:rsid w:val="002D21CC"/>
    <w:rsid w:val="002D2F83"/>
    <w:rsid w:val="002D4880"/>
    <w:rsid w:val="002D6156"/>
    <w:rsid w:val="002D6821"/>
    <w:rsid w:val="002D704E"/>
    <w:rsid w:val="002E0254"/>
    <w:rsid w:val="002E05EF"/>
    <w:rsid w:val="002E19A5"/>
    <w:rsid w:val="002E1ED2"/>
    <w:rsid w:val="002E22A6"/>
    <w:rsid w:val="002E32DA"/>
    <w:rsid w:val="002E3C3C"/>
    <w:rsid w:val="002E3C5E"/>
    <w:rsid w:val="002E4B4F"/>
    <w:rsid w:val="002E50DC"/>
    <w:rsid w:val="002E601E"/>
    <w:rsid w:val="002E6AAD"/>
    <w:rsid w:val="002F04B3"/>
    <w:rsid w:val="002F0C28"/>
    <w:rsid w:val="002F0CB0"/>
    <w:rsid w:val="002F0D0D"/>
    <w:rsid w:val="002F1627"/>
    <w:rsid w:val="002F3B5E"/>
    <w:rsid w:val="002F4EA7"/>
    <w:rsid w:val="002F5627"/>
    <w:rsid w:val="002F7000"/>
    <w:rsid w:val="002F7A6E"/>
    <w:rsid w:val="00300586"/>
    <w:rsid w:val="0030228D"/>
    <w:rsid w:val="00303958"/>
    <w:rsid w:val="0030574E"/>
    <w:rsid w:val="003058BC"/>
    <w:rsid w:val="00305BD7"/>
    <w:rsid w:val="00305C1B"/>
    <w:rsid w:val="003077E0"/>
    <w:rsid w:val="00310991"/>
    <w:rsid w:val="00310EC8"/>
    <w:rsid w:val="003114C7"/>
    <w:rsid w:val="00313A4B"/>
    <w:rsid w:val="00313C3E"/>
    <w:rsid w:val="0031547C"/>
    <w:rsid w:val="003154B8"/>
    <w:rsid w:val="00315BA4"/>
    <w:rsid w:val="0031641A"/>
    <w:rsid w:val="00317FC0"/>
    <w:rsid w:val="00321D1D"/>
    <w:rsid w:val="00321D3D"/>
    <w:rsid w:val="00322D0E"/>
    <w:rsid w:val="00322D56"/>
    <w:rsid w:val="00323F18"/>
    <w:rsid w:val="003246AA"/>
    <w:rsid w:val="003249B3"/>
    <w:rsid w:val="00325023"/>
    <w:rsid w:val="003271C4"/>
    <w:rsid w:val="00327BC9"/>
    <w:rsid w:val="00327D80"/>
    <w:rsid w:val="00330C58"/>
    <w:rsid w:val="0033170B"/>
    <w:rsid w:val="0033344B"/>
    <w:rsid w:val="003352CE"/>
    <w:rsid w:val="00336DB1"/>
    <w:rsid w:val="00337AB7"/>
    <w:rsid w:val="00337AEC"/>
    <w:rsid w:val="00341474"/>
    <w:rsid w:val="003418E0"/>
    <w:rsid w:val="00341D35"/>
    <w:rsid w:val="003426F9"/>
    <w:rsid w:val="003441B6"/>
    <w:rsid w:val="00345769"/>
    <w:rsid w:val="0034586F"/>
    <w:rsid w:val="00346EF5"/>
    <w:rsid w:val="0034737D"/>
    <w:rsid w:val="00347D8E"/>
    <w:rsid w:val="0035027C"/>
    <w:rsid w:val="0035030D"/>
    <w:rsid w:val="003506B1"/>
    <w:rsid w:val="003510FA"/>
    <w:rsid w:val="00352DD2"/>
    <w:rsid w:val="00352E95"/>
    <w:rsid w:val="003539EC"/>
    <w:rsid w:val="00353AB6"/>
    <w:rsid w:val="00353B88"/>
    <w:rsid w:val="00353E44"/>
    <w:rsid w:val="0035412F"/>
    <w:rsid w:val="003556B1"/>
    <w:rsid w:val="00355E75"/>
    <w:rsid w:val="00360D4E"/>
    <w:rsid w:val="00361F77"/>
    <w:rsid w:val="003634BC"/>
    <w:rsid w:val="003648BB"/>
    <w:rsid w:val="00364FD8"/>
    <w:rsid w:val="0036562C"/>
    <w:rsid w:val="00366B55"/>
    <w:rsid w:val="003677BF"/>
    <w:rsid w:val="00370938"/>
    <w:rsid w:val="00371555"/>
    <w:rsid w:val="00371955"/>
    <w:rsid w:val="00372CAE"/>
    <w:rsid w:val="0037392F"/>
    <w:rsid w:val="00373DE0"/>
    <w:rsid w:val="00376B54"/>
    <w:rsid w:val="00376B74"/>
    <w:rsid w:val="003778E5"/>
    <w:rsid w:val="003803F1"/>
    <w:rsid w:val="003832C1"/>
    <w:rsid w:val="00385341"/>
    <w:rsid w:val="00385885"/>
    <w:rsid w:val="00386EF2"/>
    <w:rsid w:val="003870FF"/>
    <w:rsid w:val="00387254"/>
    <w:rsid w:val="003910F7"/>
    <w:rsid w:val="00391864"/>
    <w:rsid w:val="003928C3"/>
    <w:rsid w:val="00392B2D"/>
    <w:rsid w:val="003949C0"/>
    <w:rsid w:val="00394B91"/>
    <w:rsid w:val="00394D97"/>
    <w:rsid w:val="00395007"/>
    <w:rsid w:val="003973F9"/>
    <w:rsid w:val="0039743D"/>
    <w:rsid w:val="00397CE1"/>
    <w:rsid w:val="003A00F1"/>
    <w:rsid w:val="003A0B66"/>
    <w:rsid w:val="003A0CB3"/>
    <w:rsid w:val="003A2485"/>
    <w:rsid w:val="003A276C"/>
    <w:rsid w:val="003A292B"/>
    <w:rsid w:val="003A2C1D"/>
    <w:rsid w:val="003A3247"/>
    <w:rsid w:val="003A506B"/>
    <w:rsid w:val="003A53DF"/>
    <w:rsid w:val="003A57C2"/>
    <w:rsid w:val="003A57FD"/>
    <w:rsid w:val="003A71DA"/>
    <w:rsid w:val="003A7581"/>
    <w:rsid w:val="003A7FF6"/>
    <w:rsid w:val="003B01EE"/>
    <w:rsid w:val="003B0788"/>
    <w:rsid w:val="003B1199"/>
    <w:rsid w:val="003B1A75"/>
    <w:rsid w:val="003B2267"/>
    <w:rsid w:val="003B244C"/>
    <w:rsid w:val="003B29C8"/>
    <w:rsid w:val="003B4B88"/>
    <w:rsid w:val="003B4DAF"/>
    <w:rsid w:val="003C01A9"/>
    <w:rsid w:val="003C02DC"/>
    <w:rsid w:val="003C1A79"/>
    <w:rsid w:val="003C4678"/>
    <w:rsid w:val="003C5798"/>
    <w:rsid w:val="003C6E07"/>
    <w:rsid w:val="003C70B1"/>
    <w:rsid w:val="003D041F"/>
    <w:rsid w:val="003D07C4"/>
    <w:rsid w:val="003D191B"/>
    <w:rsid w:val="003D1A0C"/>
    <w:rsid w:val="003D1BB5"/>
    <w:rsid w:val="003D2E13"/>
    <w:rsid w:val="003D426B"/>
    <w:rsid w:val="003D6E8A"/>
    <w:rsid w:val="003D7218"/>
    <w:rsid w:val="003D7CED"/>
    <w:rsid w:val="003D7E97"/>
    <w:rsid w:val="003E0251"/>
    <w:rsid w:val="003E0C21"/>
    <w:rsid w:val="003E0D75"/>
    <w:rsid w:val="003E16F6"/>
    <w:rsid w:val="003E3821"/>
    <w:rsid w:val="003E3CB1"/>
    <w:rsid w:val="003E41D3"/>
    <w:rsid w:val="003E54C2"/>
    <w:rsid w:val="003E5A83"/>
    <w:rsid w:val="003E5BF4"/>
    <w:rsid w:val="003E5CA7"/>
    <w:rsid w:val="003E5EDF"/>
    <w:rsid w:val="003E5F67"/>
    <w:rsid w:val="003E6262"/>
    <w:rsid w:val="003E7967"/>
    <w:rsid w:val="003F02D4"/>
    <w:rsid w:val="003F1E91"/>
    <w:rsid w:val="003F1FC1"/>
    <w:rsid w:val="003F21ED"/>
    <w:rsid w:val="003F257B"/>
    <w:rsid w:val="003F2BFB"/>
    <w:rsid w:val="003F3636"/>
    <w:rsid w:val="003F3EF7"/>
    <w:rsid w:val="003F4AA2"/>
    <w:rsid w:val="003F51DD"/>
    <w:rsid w:val="003F6E0A"/>
    <w:rsid w:val="003F7AB3"/>
    <w:rsid w:val="00400362"/>
    <w:rsid w:val="00400F5B"/>
    <w:rsid w:val="00401C8C"/>
    <w:rsid w:val="0040268E"/>
    <w:rsid w:val="004027E3"/>
    <w:rsid w:val="004030AB"/>
    <w:rsid w:val="00404029"/>
    <w:rsid w:val="00404B04"/>
    <w:rsid w:val="00404D8D"/>
    <w:rsid w:val="00404DE9"/>
    <w:rsid w:val="004058D5"/>
    <w:rsid w:val="00406AD6"/>
    <w:rsid w:val="00406D98"/>
    <w:rsid w:val="004071B6"/>
    <w:rsid w:val="00407464"/>
    <w:rsid w:val="00407679"/>
    <w:rsid w:val="004106B8"/>
    <w:rsid w:val="00410A12"/>
    <w:rsid w:val="00410DCA"/>
    <w:rsid w:val="00411C05"/>
    <w:rsid w:val="00411F67"/>
    <w:rsid w:val="00412DB9"/>
    <w:rsid w:val="004137D9"/>
    <w:rsid w:val="00415628"/>
    <w:rsid w:val="004157DC"/>
    <w:rsid w:val="00416018"/>
    <w:rsid w:val="00420489"/>
    <w:rsid w:val="004208F3"/>
    <w:rsid w:val="00420F88"/>
    <w:rsid w:val="0042105D"/>
    <w:rsid w:val="00421B8A"/>
    <w:rsid w:val="004226B8"/>
    <w:rsid w:val="004232AA"/>
    <w:rsid w:val="00423C27"/>
    <w:rsid w:val="00424049"/>
    <w:rsid w:val="0042429C"/>
    <w:rsid w:val="00424C0A"/>
    <w:rsid w:val="004267E6"/>
    <w:rsid w:val="00430054"/>
    <w:rsid w:val="0043191F"/>
    <w:rsid w:val="004324DB"/>
    <w:rsid w:val="0043283A"/>
    <w:rsid w:val="00432F8E"/>
    <w:rsid w:val="00433CFE"/>
    <w:rsid w:val="00434CD7"/>
    <w:rsid w:val="00435BDF"/>
    <w:rsid w:val="00436F84"/>
    <w:rsid w:val="00440851"/>
    <w:rsid w:val="00441314"/>
    <w:rsid w:val="00441AEE"/>
    <w:rsid w:val="00442BEC"/>
    <w:rsid w:val="004443D0"/>
    <w:rsid w:val="00444799"/>
    <w:rsid w:val="00444A82"/>
    <w:rsid w:val="00444B71"/>
    <w:rsid w:val="00446C37"/>
    <w:rsid w:val="004477A5"/>
    <w:rsid w:val="00450014"/>
    <w:rsid w:val="004513E0"/>
    <w:rsid w:val="0045265B"/>
    <w:rsid w:val="00453B19"/>
    <w:rsid w:val="00453E93"/>
    <w:rsid w:val="004541CC"/>
    <w:rsid w:val="0045458C"/>
    <w:rsid w:val="00454F55"/>
    <w:rsid w:val="0045511B"/>
    <w:rsid w:val="00455CA0"/>
    <w:rsid w:val="00460A5E"/>
    <w:rsid w:val="00461552"/>
    <w:rsid w:val="00461EED"/>
    <w:rsid w:val="0046218E"/>
    <w:rsid w:val="00467D13"/>
    <w:rsid w:val="00467F53"/>
    <w:rsid w:val="00470191"/>
    <w:rsid w:val="004712B5"/>
    <w:rsid w:val="0047155E"/>
    <w:rsid w:val="004718B1"/>
    <w:rsid w:val="004731A9"/>
    <w:rsid w:val="00473355"/>
    <w:rsid w:val="00473687"/>
    <w:rsid w:val="0047734F"/>
    <w:rsid w:val="00477E40"/>
    <w:rsid w:val="00477E9C"/>
    <w:rsid w:val="00485AB3"/>
    <w:rsid w:val="00485B1F"/>
    <w:rsid w:val="00485EFC"/>
    <w:rsid w:val="00486994"/>
    <w:rsid w:val="00486A44"/>
    <w:rsid w:val="00486F88"/>
    <w:rsid w:val="004911EB"/>
    <w:rsid w:val="00492D93"/>
    <w:rsid w:val="00492DF5"/>
    <w:rsid w:val="00493E04"/>
    <w:rsid w:val="004944B8"/>
    <w:rsid w:val="00494BB8"/>
    <w:rsid w:val="004968CF"/>
    <w:rsid w:val="004A13C0"/>
    <w:rsid w:val="004A3C5B"/>
    <w:rsid w:val="004A48D6"/>
    <w:rsid w:val="004A4C07"/>
    <w:rsid w:val="004A5229"/>
    <w:rsid w:val="004A5F3A"/>
    <w:rsid w:val="004A731A"/>
    <w:rsid w:val="004A7FCF"/>
    <w:rsid w:val="004B1369"/>
    <w:rsid w:val="004B31B8"/>
    <w:rsid w:val="004B3B3F"/>
    <w:rsid w:val="004B5335"/>
    <w:rsid w:val="004B5522"/>
    <w:rsid w:val="004B6D72"/>
    <w:rsid w:val="004B6EAF"/>
    <w:rsid w:val="004C0C8E"/>
    <w:rsid w:val="004C181F"/>
    <w:rsid w:val="004C18A0"/>
    <w:rsid w:val="004C2B4D"/>
    <w:rsid w:val="004C3060"/>
    <w:rsid w:val="004C39A8"/>
    <w:rsid w:val="004C5371"/>
    <w:rsid w:val="004C5DF1"/>
    <w:rsid w:val="004C62C7"/>
    <w:rsid w:val="004C6DCB"/>
    <w:rsid w:val="004C7D17"/>
    <w:rsid w:val="004D0C2A"/>
    <w:rsid w:val="004D180F"/>
    <w:rsid w:val="004D2856"/>
    <w:rsid w:val="004D349C"/>
    <w:rsid w:val="004D36FF"/>
    <w:rsid w:val="004D4754"/>
    <w:rsid w:val="004D6480"/>
    <w:rsid w:val="004D6F16"/>
    <w:rsid w:val="004E03B5"/>
    <w:rsid w:val="004E0AAD"/>
    <w:rsid w:val="004E1633"/>
    <w:rsid w:val="004E1B42"/>
    <w:rsid w:val="004E1E11"/>
    <w:rsid w:val="004E290F"/>
    <w:rsid w:val="004E2E68"/>
    <w:rsid w:val="004E41B7"/>
    <w:rsid w:val="004E440B"/>
    <w:rsid w:val="004E5256"/>
    <w:rsid w:val="004E584E"/>
    <w:rsid w:val="004E7378"/>
    <w:rsid w:val="004F2098"/>
    <w:rsid w:val="004F2876"/>
    <w:rsid w:val="004F2FF8"/>
    <w:rsid w:val="004F3F14"/>
    <w:rsid w:val="004F4382"/>
    <w:rsid w:val="004F6773"/>
    <w:rsid w:val="004F713E"/>
    <w:rsid w:val="004F7EE1"/>
    <w:rsid w:val="004F7F88"/>
    <w:rsid w:val="00500BBD"/>
    <w:rsid w:val="00502BCF"/>
    <w:rsid w:val="00503995"/>
    <w:rsid w:val="00504DB5"/>
    <w:rsid w:val="00506E65"/>
    <w:rsid w:val="00506EA7"/>
    <w:rsid w:val="0050747C"/>
    <w:rsid w:val="0051038D"/>
    <w:rsid w:val="00512EE4"/>
    <w:rsid w:val="00513409"/>
    <w:rsid w:val="005143BC"/>
    <w:rsid w:val="00514954"/>
    <w:rsid w:val="00515712"/>
    <w:rsid w:val="005163DA"/>
    <w:rsid w:val="00516793"/>
    <w:rsid w:val="0051742B"/>
    <w:rsid w:val="00517672"/>
    <w:rsid w:val="005204F7"/>
    <w:rsid w:val="00522526"/>
    <w:rsid w:val="00522BCC"/>
    <w:rsid w:val="005235BB"/>
    <w:rsid w:val="00524137"/>
    <w:rsid w:val="00524371"/>
    <w:rsid w:val="00526626"/>
    <w:rsid w:val="005267B5"/>
    <w:rsid w:val="00526DC4"/>
    <w:rsid w:val="00527711"/>
    <w:rsid w:val="00527F77"/>
    <w:rsid w:val="005305EE"/>
    <w:rsid w:val="00530A26"/>
    <w:rsid w:val="00530C27"/>
    <w:rsid w:val="00531455"/>
    <w:rsid w:val="005318B3"/>
    <w:rsid w:val="00533321"/>
    <w:rsid w:val="005356ED"/>
    <w:rsid w:val="0053592D"/>
    <w:rsid w:val="00535E6A"/>
    <w:rsid w:val="00536651"/>
    <w:rsid w:val="00542B48"/>
    <w:rsid w:val="005449E3"/>
    <w:rsid w:val="005458D7"/>
    <w:rsid w:val="005468A5"/>
    <w:rsid w:val="005500CB"/>
    <w:rsid w:val="00550312"/>
    <w:rsid w:val="00550FC2"/>
    <w:rsid w:val="00551DA6"/>
    <w:rsid w:val="00554142"/>
    <w:rsid w:val="00555AA6"/>
    <w:rsid w:val="00557B61"/>
    <w:rsid w:val="00560441"/>
    <w:rsid w:val="0056058D"/>
    <w:rsid w:val="00560F81"/>
    <w:rsid w:val="00562775"/>
    <w:rsid w:val="0056287E"/>
    <w:rsid w:val="00563038"/>
    <w:rsid w:val="00564490"/>
    <w:rsid w:val="00564625"/>
    <w:rsid w:val="00564846"/>
    <w:rsid w:val="0056545A"/>
    <w:rsid w:val="00566332"/>
    <w:rsid w:val="00566EC3"/>
    <w:rsid w:val="00566F3E"/>
    <w:rsid w:val="005675DC"/>
    <w:rsid w:val="0056765F"/>
    <w:rsid w:val="00567E28"/>
    <w:rsid w:val="00570A2C"/>
    <w:rsid w:val="0057157E"/>
    <w:rsid w:val="00571F3B"/>
    <w:rsid w:val="005720F5"/>
    <w:rsid w:val="0057315C"/>
    <w:rsid w:val="0057388D"/>
    <w:rsid w:val="00574BA7"/>
    <w:rsid w:val="00576967"/>
    <w:rsid w:val="00577265"/>
    <w:rsid w:val="005811DB"/>
    <w:rsid w:val="00581228"/>
    <w:rsid w:val="005830DC"/>
    <w:rsid w:val="005847D1"/>
    <w:rsid w:val="005853A1"/>
    <w:rsid w:val="0058686E"/>
    <w:rsid w:val="00587065"/>
    <w:rsid w:val="00587D48"/>
    <w:rsid w:val="00593352"/>
    <w:rsid w:val="0059387D"/>
    <w:rsid w:val="00595B18"/>
    <w:rsid w:val="005A04E5"/>
    <w:rsid w:val="005A0D68"/>
    <w:rsid w:val="005A13F4"/>
    <w:rsid w:val="005A1BEF"/>
    <w:rsid w:val="005A250E"/>
    <w:rsid w:val="005A45FE"/>
    <w:rsid w:val="005A5A48"/>
    <w:rsid w:val="005A6209"/>
    <w:rsid w:val="005B228F"/>
    <w:rsid w:val="005B22A3"/>
    <w:rsid w:val="005B26FD"/>
    <w:rsid w:val="005B37F2"/>
    <w:rsid w:val="005B39E4"/>
    <w:rsid w:val="005B3BBC"/>
    <w:rsid w:val="005B3E8D"/>
    <w:rsid w:val="005B4AD1"/>
    <w:rsid w:val="005B61E4"/>
    <w:rsid w:val="005B6A28"/>
    <w:rsid w:val="005C00A0"/>
    <w:rsid w:val="005C0B3D"/>
    <w:rsid w:val="005C0DF3"/>
    <w:rsid w:val="005C31EA"/>
    <w:rsid w:val="005C3CAB"/>
    <w:rsid w:val="005C45DD"/>
    <w:rsid w:val="005C4779"/>
    <w:rsid w:val="005C51A9"/>
    <w:rsid w:val="005C58A9"/>
    <w:rsid w:val="005C5B2B"/>
    <w:rsid w:val="005C6B7E"/>
    <w:rsid w:val="005D030B"/>
    <w:rsid w:val="005D2986"/>
    <w:rsid w:val="005D2EB0"/>
    <w:rsid w:val="005D4340"/>
    <w:rsid w:val="005D4EA9"/>
    <w:rsid w:val="005D54DF"/>
    <w:rsid w:val="005D56EA"/>
    <w:rsid w:val="005D580D"/>
    <w:rsid w:val="005D602C"/>
    <w:rsid w:val="005D7019"/>
    <w:rsid w:val="005D7564"/>
    <w:rsid w:val="005E02BB"/>
    <w:rsid w:val="005E064B"/>
    <w:rsid w:val="005E0663"/>
    <w:rsid w:val="005E0688"/>
    <w:rsid w:val="005E07C9"/>
    <w:rsid w:val="005E08A6"/>
    <w:rsid w:val="005E0B00"/>
    <w:rsid w:val="005E0DB6"/>
    <w:rsid w:val="005E1EE2"/>
    <w:rsid w:val="005E2A1D"/>
    <w:rsid w:val="005E2F1A"/>
    <w:rsid w:val="005E4A61"/>
    <w:rsid w:val="005E5678"/>
    <w:rsid w:val="005E5F31"/>
    <w:rsid w:val="005E73AA"/>
    <w:rsid w:val="005E7717"/>
    <w:rsid w:val="005E7885"/>
    <w:rsid w:val="005F0054"/>
    <w:rsid w:val="005F03A5"/>
    <w:rsid w:val="005F26AD"/>
    <w:rsid w:val="005F2E13"/>
    <w:rsid w:val="005F43A1"/>
    <w:rsid w:val="005F4684"/>
    <w:rsid w:val="005F59CC"/>
    <w:rsid w:val="005F5B5C"/>
    <w:rsid w:val="005F5BCA"/>
    <w:rsid w:val="005F7783"/>
    <w:rsid w:val="006005D5"/>
    <w:rsid w:val="00600767"/>
    <w:rsid w:val="00602C20"/>
    <w:rsid w:val="00602EA1"/>
    <w:rsid w:val="00603EDE"/>
    <w:rsid w:val="00604C85"/>
    <w:rsid w:val="00605212"/>
    <w:rsid w:val="0060779B"/>
    <w:rsid w:val="00607DC2"/>
    <w:rsid w:val="006103A8"/>
    <w:rsid w:val="0061193B"/>
    <w:rsid w:val="00611CB9"/>
    <w:rsid w:val="0061225B"/>
    <w:rsid w:val="00612E0A"/>
    <w:rsid w:val="006134EE"/>
    <w:rsid w:val="00613D66"/>
    <w:rsid w:val="00614BC8"/>
    <w:rsid w:val="00615E9E"/>
    <w:rsid w:val="00616800"/>
    <w:rsid w:val="00617110"/>
    <w:rsid w:val="006173A1"/>
    <w:rsid w:val="006178E5"/>
    <w:rsid w:val="0062152D"/>
    <w:rsid w:val="006217ED"/>
    <w:rsid w:val="006251BD"/>
    <w:rsid w:val="00625332"/>
    <w:rsid w:val="00625424"/>
    <w:rsid w:val="006257D3"/>
    <w:rsid w:val="00625908"/>
    <w:rsid w:val="006260EE"/>
    <w:rsid w:val="00633683"/>
    <w:rsid w:val="00633B89"/>
    <w:rsid w:val="00633D5A"/>
    <w:rsid w:val="00634379"/>
    <w:rsid w:val="00634BD5"/>
    <w:rsid w:val="00635280"/>
    <w:rsid w:val="00635F06"/>
    <w:rsid w:val="0063702C"/>
    <w:rsid w:val="00640551"/>
    <w:rsid w:val="00641458"/>
    <w:rsid w:val="0064154F"/>
    <w:rsid w:val="00643C2E"/>
    <w:rsid w:val="00644003"/>
    <w:rsid w:val="0064417A"/>
    <w:rsid w:val="00644473"/>
    <w:rsid w:val="00644A9B"/>
    <w:rsid w:val="00644DEA"/>
    <w:rsid w:val="00645C04"/>
    <w:rsid w:val="00645DAC"/>
    <w:rsid w:val="00646A85"/>
    <w:rsid w:val="00646B2E"/>
    <w:rsid w:val="00646BB5"/>
    <w:rsid w:val="00646C76"/>
    <w:rsid w:val="00646E0C"/>
    <w:rsid w:val="006519DB"/>
    <w:rsid w:val="00652E99"/>
    <w:rsid w:val="006559FA"/>
    <w:rsid w:val="00655AF0"/>
    <w:rsid w:val="00655C59"/>
    <w:rsid w:val="00655F8C"/>
    <w:rsid w:val="006563C2"/>
    <w:rsid w:val="00660CA5"/>
    <w:rsid w:val="00660D84"/>
    <w:rsid w:val="006613B3"/>
    <w:rsid w:val="00663F04"/>
    <w:rsid w:val="006650A4"/>
    <w:rsid w:val="00665C37"/>
    <w:rsid w:val="006709CC"/>
    <w:rsid w:val="00671E34"/>
    <w:rsid w:val="00672D9C"/>
    <w:rsid w:val="00673B35"/>
    <w:rsid w:val="0067548A"/>
    <w:rsid w:val="00675A68"/>
    <w:rsid w:val="00676AE2"/>
    <w:rsid w:val="00677AB2"/>
    <w:rsid w:val="00680813"/>
    <w:rsid w:val="00681CDB"/>
    <w:rsid w:val="00681EC0"/>
    <w:rsid w:val="006855C3"/>
    <w:rsid w:val="00685910"/>
    <w:rsid w:val="006862C1"/>
    <w:rsid w:val="006872F5"/>
    <w:rsid w:val="00691E38"/>
    <w:rsid w:val="006924CD"/>
    <w:rsid w:val="0069309F"/>
    <w:rsid w:val="0069397C"/>
    <w:rsid w:val="00693EC1"/>
    <w:rsid w:val="006941EF"/>
    <w:rsid w:val="00695F37"/>
    <w:rsid w:val="006966BF"/>
    <w:rsid w:val="00696887"/>
    <w:rsid w:val="00696D87"/>
    <w:rsid w:val="00697755"/>
    <w:rsid w:val="00697F29"/>
    <w:rsid w:val="006A004F"/>
    <w:rsid w:val="006A036B"/>
    <w:rsid w:val="006A1C34"/>
    <w:rsid w:val="006A1C95"/>
    <w:rsid w:val="006A53A8"/>
    <w:rsid w:val="006A5B52"/>
    <w:rsid w:val="006A5EB4"/>
    <w:rsid w:val="006A636D"/>
    <w:rsid w:val="006A68A1"/>
    <w:rsid w:val="006A6EC7"/>
    <w:rsid w:val="006B2353"/>
    <w:rsid w:val="006B470A"/>
    <w:rsid w:val="006B61D6"/>
    <w:rsid w:val="006B66E7"/>
    <w:rsid w:val="006B6DC3"/>
    <w:rsid w:val="006B765A"/>
    <w:rsid w:val="006B7B0F"/>
    <w:rsid w:val="006C011B"/>
    <w:rsid w:val="006C0161"/>
    <w:rsid w:val="006C05EC"/>
    <w:rsid w:val="006C0C7C"/>
    <w:rsid w:val="006C0EB1"/>
    <w:rsid w:val="006C10B0"/>
    <w:rsid w:val="006C1369"/>
    <w:rsid w:val="006C1EEC"/>
    <w:rsid w:val="006C2728"/>
    <w:rsid w:val="006C293F"/>
    <w:rsid w:val="006C4148"/>
    <w:rsid w:val="006C41AB"/>
    <w:rsid w:val="006C48D3"/>
    <w:rsid w:val="006C5FF9"/>
    <w:rsid w:val="006C6003"/>
    <w:rsid w:val="006C6668"/>
    <w:rsid w:val="006C7EBA"/>
    <w:rsid w:val="006D0BC0"/>
    <w:rsid w:val="006D189D"/>
    <w:rsid w:val="006D2A7E"/>
    <w:rsid w:val="006D3116"/>
    <w:rsid w:val="006D4BB1"/>
    <w:rsid w:val="006D564F"/>
    <w:rsid w:val="006D6E0F"/>
    <w:rsid w:val="006D7486"/>
    <w:rsid w:val="006E11F0"/>
    <w:rsid w:val="006E3E5A"/>
    <w:rsid w:val="006E607C"/>
    <w:rsid w:val="006E6B4B"/>
    <w:rsid w:val="006E6C08"/>
    <w:rsid w:val="006E6F85"/>
    <w:rsid w:val="006E7852"/>
    <w:rsid w:val="006E7E53"/>
    <w:rsid w:val="006F00C1"/>
    <w:rsid w:val="006F028E"/>
    <w:rsid w:val="006F2B6A"/>
    <w:rsid w:val="006F408E"/>
    <w:rsid w:val="006F4115"/>
    <w:rsid w:val="006F63C4"/>
    <w:rsid w:val="006F6906"/>
    <w:rsid w:val="006F7114"/>
    <w:rsid w:val="006F755B"/>
    <w:rsid w:val="006F7CAD"/>
    <w:rsid w:val="007028FD"/>
    <w:rsid w:val="00703053"/>
    <w:rsid w:val="0070330A"/>
    <w:rsid w:val="007054C8"/>
    <w:rsid w:val="007104FF"/>
    <w:rsid w:val="0071283D"/>
    <w:rsid w:val="007134EA"/>
    <w:rsid w:val="00716DEB"/>
    <w:rsid w:val="007206A0"/>
    <w:rsid w:val="007206C7"/>
    <w:rsid w:val="00720E21"/>
    <w:rsid w:val="00721432"/>
    <w:rsid w:val="00722348"/>
    <w:rsid w:val="0072272B"/>
    <w:rsid w:val="007228B4"/>
    <w:rsid w:val="0072331E"/>
    <w:rsid w:val="007238E6"/>
    <w:rsid w:val="0072587C"/>
    <w:rsid w:val="0072626C"/>
    <w:rsid w:val="00731B14"/>
    <w:rsid w:val="00732195"/>
    <w:rsid w:val="00735E77"/>
    <w:rsid w:val="0073663D"/>
    <w:rsid w:val="00736852"/>
    <w:rsid w:val="00737197"/>
    <w:rsid w:val="007371AE"/>
    <w:rsid w:val="007403F9"/>
    <w:rsid w:val="00743CDB"/>
    <w:rsid w:val="00746EB0"/>
    <w:rsid w:val="00747445"/>
    <w:rsid w:val="007529CB"/>
    <w:rsid w:val="00755285"/>
    <w:rsid w:val="00755333"/>
    <w:rsid w:val="00755476"/>
    <w:rsid w:val="0075617D"/>
    <w:rsid w:val="0076061C"/>
    <w:rsid w:val="007610E2"/>
    <w:rsid w:val="00761159"/>
    <w:rsid w:val="007638E4"/>
    <w:rsid w:val="00763E32"/>
    <w:rsid w:val="00764C27"/>
    <w:rsid w:val="00765647"/>
    <w:rsid w:val="00767C99"/>
    <w:rsid w:val="00767D13"/>
    <w:rsid w:val="007703D5"/>
    <w:rsid w:val="007714CA"/>
    <w:rsid w:val="00771D8C"/>
    <w:rsid w:val="00772E77"/>
    <w:rsid w:val="007731A6"/>
    <w:rsid w:val="00774617"/>
    <w:rsid w:val="00774F25"/>
    <w:rsid w:val="00775816"/>
    <w:rsid w:val="00776A94"/>
    <w:rsid w:val="00776CBC"/>
    <w:rsid w:val="00780BF9"/>
    <w:rsid w:val="00780D71"/>
    <w:rsid w:val="00781089"/>
    <w:rsid w:val="007818EF"/>
    <w:rsid w:val="00782DAA"/>
    <w:rsid w:val="007835DD"/>
    <w:rsid w:val="00784908"/>
    <w:rsid w:val="00784C31"/>
    <w:rsid w:val="00785BC8"/>
    <w:rsid w:val="00785F18"/>
    <w:rsid w:val="00791862"/>
    <w:rsid w:val="007920B7"/>
    <w:rsid w:val="00793AEB"/>
    <w:rsid w:val="00794269"/>
    <w:rsid w:val="0079488A"/>
    <w:rsid w:val="007953D1"/>
    <w:rsid w:val="00795A8F"/>
    <w:rsid w:val="00795CC7"/>
    <w:rsid w:val="00796171"/>
    <w:rsid w:val="00797164"/>
    <w:rsid w:val="007A1059"/>
    <w:rsid w:val="007A243D"/>
    <w:rsid w:val="007A4B57"/>
    <w:rsid w:val="007B0987"/>
    <w:rsid w:val="007B13FA"/>
    <w:rsid w:val="007B1896"/>
    <w:rsid w:val="007B18AD"/>
    <w:rsid w:val="007B396D"/>
    <w:rsid w:val="007B5421"/>
    <w:rsid w:val="007B74A4"/>
    <w:rsid w:val="007C06D4"/>
    <w:rsid w:val="007C0748"/>
    <w:rsid w:val="007C26F1"/>
    <w:rsid w:val="007C2B95"/>
    <w:rsid w:val="007C2D65"/>
    <w:rsid w:val="007C3177"/>
    <w:rsid w:val="007C32FF"/>
    <w:rsid w:val="007C3C28"/>
    <w:rsid w:val="007C4ABF"/>
    <w:rsid w:val="007C4B81"/>
    <w:rsid w:val="007C509E"/>
    <w:rsid w:val="007C5342"/>
    <w:rsid w:val="007C602F"/>
    <w:rsid w:val="007D0415"/>
    <w:rsid w:val="007D18ED"/>
    <w:rsid w:val="007D1D8D"/>
    <w:rsid w:val="007D20BA"/>
    <w:rsid w:val="007D20F1"/>
    <w:rsid w:val="007D2A13"/>
    <w:rsid w:val="007D3383"/>
    <w:rsid w:val="007D3E59"/>
    <w:rsid w:val="007D4020"/>
    <w:rsid w:val="007D409B"/>
    <w:rsid w:val="007D5A92"/>
    <w:rsid w:val="007D5DDF"/>
    <w:rsid w:val="007D6D39"/>
    <w:rsid w:val="007E1D14"/>
    <w:rsid w:val="007E2D8A"/>
    <w:rsid w:val="007E39A2"/>
    <w:rsid w:val="007E4A56"/>
    <w:rsid w:val="007E4F67"/>
    <w:rsid w:val="007E5286"/>
    <w:rsid w:val="007E5E89"/>
    <w:rsid w:val="007E6108"/>
    <w:rsid w:val="007E6750"/>
    <w:rsid w:val="007E7873"/>
    <w:rsid w:val="007F17CB"/>
    <w:rsid w:val="007F1918"/>
    <w:rsid w:val="007F200E"/>
    <w:rsid w:val="007F47D6"/>
    <w:rsid w:val="00800455"/>
    <w:rsid w:val="00801022"/>
    <w:rsid w:val="00801343"/>
    <w:rsid w:val="00801678"/>
    <w:rsid w:val="00801BF7"/>
    <w:rsid w:val="00802883"/>
    <w:rsid w:val="00802BFF"/>
    <w:rsid w:val="00803D36"/>
    <w:rsid w:val="00803FDA"/>
    <w:rsid w:val="008043F2"/>
    <w:rsid w:val="00804EE8"/>
    <w:rsid w:val="00805DEC"/>
    <w:rsid w:val="008061E2"/>
    <w:rsid w:val="00806E50"/>
    <w:rsid w:val="00806E8C"/>
    <w:rsid w:val="00807C1E"/>
    <w:rsid w:val="00810D3E"/>
    <w:rsid w:val="00810F38"/>
    <w:rsid w:val="0081267D"/>
    <w:rsid w:val="008127C5"/>
    <w:rsid w:val="008154B5"/>
    <w:rsid w:val="00816CDA"/>
    <w:rsid w:val="00821011"/>
    <w:rsid w:val="00823BD1"/>
    <w:rsid w:val="00823D0F"/>
    <w:rsid w:val="0082579F"/>
    <w:rsid w:val="00825A46"/>
    <w:rsid w:val="00826833"/>
    <w:rsid w:val="00826BA2"/>
    <w:rsid w:val="00827D8D"/>
    <w:rsid w:val="00832AD6"/>
    <w:rsid w:val="00832F0D"/>
    <w:rsid w:val="0083478C"/>
    <w:rsid w:val="008350C3"/>
    <w:rsid w:val="00836331"/>
    <w:rsid w:val="00836B38"/>
    <w:rsid w:val="0083740A"/>
    <w:rsid w:val="00841970"/>
    <w:rsid w:val="008440D4"/>
    <w:rsid w:val="00844935"/>
    <w:rsid w:val="00844F5B"/>
    <w:rsid w:val="00847A53"/>
    <w:rsid w:val="00847C65"/>
    <w:rsid w:val="00847D1A"/>
    <w:rsid w:val="00847D65"/>
    <w:rsid w:val="00847F93"/>
    <w:rsid w:val="00850B32"/>
    <w:rsid w:val="00850E6E"/>
    <w:rsid w:val="00851109"/>
    <w:rsid w:val="008525E1"/>
    <w:rsid w:val="00852CF0"/>
    <w:rsid w:val="00853096"/>
    <w:rsid w:val="00853658"/>
    <w:rsid w:val="008537A5"/>
    <w:rsid w:val="00855398"/>
    <w:rsid w:val="00857830"/>
    <w:rsid w:val="00857B62"/>
    <w:rsid w:val="00857B93"/>
    <w:rsid w:val="0086176A"/>
    <w:rsid w:val="00863FF6"/>
    <w:rsid w:val="00864DC1"/>
    <w:rsid w:val="008652A3"/>
    <w:rsid w:val="008664E2"/>
    <w:rsid w:val="00867EB9"/>
    <w:rsid w:val="008701F7"/>
    <w:rsid w:val="0087148C"/>
    <w:rsid w:val="008726CA"/>
    <w:rsid w:val="008726EE"/>
    <w:rsid w:val="0087376D"/>
    <w:rsid w:val="00874E58"/>
    <w:rsid w:val="0087759D"/>
    <w:rsid w:val="00877A87"/>
    <w:rsid w:val="00880CB8"/>
    <w:rsid w:val="008810B3"/>
    <w:rsid w:val="008834B6"/>
    <w:rsid w:val="00883E0B"/>
    <w:rsid w:val="00883FC0"/>
    <w:rsid w:val="00884332"/>
    <w:rsid w:val="00886148"/>
    <w:rsid w:val="00886E26"/>
    <w:rsid w:val="00887947"/>
    <w:rsid w:val="0089051A"/>
    <w:rsid w:val="00890ED7"/>
    <w:rsid w:val="008915B1"/>
    <w:rsid w:val="008941DB"/>
    <w:rsid w:val="0089456F"/>
    <w:rsid w:val="00896C43"/>
    <w:rsid w:val="008979FD"/>
    <w:rsid w:val="008A02A6"/>
    <w:rsid w:val="008A1170"/>
    <w:rsid w:val="008A3AD7"/>
    <w:rsid w:val="008A5AE0"/>
    <w:rsid w:val="008B0CE3"/>
    <w:rsid w:val="008B15B5"/>
    <w:rsid w:val="008B288B"/>
    <w:rsid w:val="008B29A1"/>
    <w:rsid w:val="008B34E8"/>
    <w:rsid w:val="008B3F73"/>
    <w:rsid w:val="008B4DB7"/>
    <w:rsid w:val="008B55F4"/>
    <w:rsid w:val="008B6C80"/>
    <w:rsid w:val="008B6CC1"/>
    <w:rsid w:val="008B729E"/>
    <w:rsid w:val="008B7963"/>
    <w:rsid w:val="008B7B54"/>
    <w:rsid w:val="008B7D53"/>
    <w:rsid w:val="008C335C"/>
    <w:rsid w:val="008C385A"/>
    <w:rsid w:val="008C3EAF"/>
    <w:rsid w:val="008C44BA"/>
    <w:rsid w:val="008C47DD"/>
    <w:rsid w:val="008C48F3"/>
    <w:rsid w:val="008C495C"/>
    <w:rsid w:val="008C5499"/>
    <w:rsid w:val="008C5E3C"/>
    <w:rsid w:val="008C63C2"/>
    <w:rsid w:val="008C658A"/>
    <w:rsid w:val="008C661F"/>
    <w:rsid w:val="008C6C36"/>
    <w:rsid w:val="008C6CCA"/>
    <w:rsid w:val="008C74B8"/>
    <w:rsid w:val="008C7985"/>
    <w:rsid w:val="008C7AE8"/>
    <w:rsid w:val="008D01D4"/>
    <w:rsid w:val="008D1064"/>
    <w:rsid w:val="008D136B"/>
    <w:rsid w:val="008D3554"/>
    <w:rsid w:val="008D386A"/>
    <w:rsid w:val="008D43B5"/>
    <w:rsid w:val="008D44EE"/>
    <w:rsid w:val="008D5679"/>
    <w:rsid w:val="008D61D9"/>
    <w:rsid w:val="008D6DFE"/>
    <w:rsid w:val="008D6E57"/>
    <w:rsid w:val="008D6E92"/>
    <w:rsid w:val="008D78F9"/>
    <w:rsid w:val="008E00D8"/>
    <w:rsid w:val="008E194D"/>
    <w:rsid w:val="008E20F7"/>
    <w:rsid w:val="008E3A2A"/>
    <w:rsid w:val="008E5D01"/>
    <w:rsid w:val="008E7B66"/>
    <w:rsid w:val="008E7CCF"/>
    <w:rsid w:val="008F4990"/>
    <w:rsid w:val="008F4C04"/>
    <w:rsid w:val="008F59C9"/>
    <w:rsid w:val="0090048C"/>
    <w:rsid w:val="00902454"/>
    <w:rsid w:val="009036B6"/>
    <w:rsid w:val="009052E1"/>
    <w:rsid w:val="009060DA"/>
    <w:rsid w:val="00906D9D"/>
    <w:rsid w:val="00907238"/>
    <w:rsid w:val="009073A9"/>
    <w:rsid w:val="0090777A"/>
    <w:rsid w:val="00907E2F"/>
    <w:rsid w:val="0091017E"/>
    <w:rsid w:val="00910E85"/>
    <w:rsid w:val="009117F3"/>
    <w:rsid w:val="0091326C"/>
    <w:rsid w:val="00913ECB"/>
    <w:rsid w:val="009148A5"/>
    <w:rsid w:val="00915791"/>
    <w:rsid w:val="009160D8"/>
    <w:rsid w:val="009162E2"/>
    <w:rsid w:val="00916690"/>
    <w:rsid w:val="009167A1"/>
    <w:rsid w:val="00917C1E"/>
    <w:rsid w:val="00920B00"/>
    <w:rsid w:val="00920C44"/>
    <w:rsid w:val="009229FC"/>
    <w:rsid w:val="00922C01"/>
    <w:rsid w:val="0092321A"/>
    <w:rsid w:val="00924CBB"/>
    <w:rsid w:val="00926E9A"/>
    <w:rsid w:val="00927899"/>
    <w:rsid w:val="0093041C"/>
    <w:rsid w:val="00931977"/>
    <w:rsid w:val="00931DF9"/>
    <w:rsid w:val="00932D22"/>
    <w:rsid w:val="00932E3E"/>
    <w:rsid w:val="009342EA"/>
    <w:rsid w:val="009354EA"/>
    <w:rsid w:val="0093576C"/>
    <w:rsid w:val="00936534"/>
    <w:rsid w:val="00936F17"/>
    <w:rsid w:val="0094033B"/>
    <w:rsid w:val="00940A89"/>
    <w:rsid w:val="009412EF"/>
    <w:rsid w:val="00945975"/>
    <w:rsid w:val="00945F1D"/>
    <w:rsid w:val="00946F33"/>
    <w:rsid w:val="00950940"/>
    <w:rsid w:val="00951352"/>
    <w:rsid w:val="00951750"/>
    <w:rsid w:val="009526C2"/>
    <w:rsid w:val="00952BEF"/>
    <w:rsid w:val="009530C2"/>
    <w:rsid w:val="00954A9C"/>
    <w:rsid w:val="0095623E"/>
    <w:rsid w:val="00957B61"/>
    <w:rsid w:val="00957F70"/>
    <w:rsid w:val="00960840"/>
    <w:rsid w:val="00961506"/>
    <w:rsid w:val="009629C5"/>
    <w:rsid w:val="0096304B"/>
    <w:rsid w:val="00963526"/>
    <w:rsid w:val="0096355B"/>
    <w:rsid w:val="00963BCC"/>
    <w:rsid w:val="00965081"/>
    <w:rsid w:val="009651DA"/>
    <w:rsid w:val="00965C88"/>
    <w:rsid w:val="00965DBC"/>
    <w:rsid w:val="00965F0A"/>
    <w:rsid w:val="0096637E"/>
    <w:rsid w:val="00970B84"/>
    <w:rsid w:val="00970CBC"/>
    <w:rsid w:val="00971469"/>
    <w:rsid w:val="00972D36"/>
    <w:rsid w:val="00973796"/>
    <w:rsid w:val="00974784"/>
    <w:rsid w:val="00975153"/>
    <w:rsid w:val="00980251"/>
    <w:rsid w:val="009823F1"/>
    <w:rsid w:val="009826A6"/>
    <w:rsid w:val="00982FE7"/>
    <w:rsid w:val="00983363"/>
    <w:rsid w:val="0098360A"/>
    <w:rsid w:val="00985538"/>
    <w:rsid w:val="009863A2"/>
    <w:rsid w:val="00986844"/>
    <w:rsid w:val="009871EB"/>
    <w:rsid w:val="00987FB1"/>
    <w:rsid w:val="00990B48"/>
    <w:rsid w:val="00991829"/>
    <w:rsid w:val="00991D6E"/>
    <w:rsid w:val="00991ECF"/>
    <w:rsid w:val="00992236"/>
    <w:rsid w:val="009923A8"/>
    <w:rsid w:val="00992FD1"/>
    <w:rsid w:val="009942E7"/>
    <w:rsid w:val="00994DD1"/>
    <w:rsid w:val="00995912"/>
    <w:rsid w:val="009A1178"/>
    <w:rsid w:val="009A1D9C"/>
    <w:rsid w:val="009A21CB"/>
    <w:rsid w:val="009A239B"/>
    <w:rsid w:val="009A3339"/>
    <w:rsid w:val="009A35C9"/>
    <w:rsid w:val="009A4794"/>
    <w:rsid w:val="009A624F"/>
    <w:rsid w:val="009A775F"/>
    <w:rsid w:val="009B13E7"/>
    <w:rsid w:val="009B1D54"/>
    <w:rsid w:val="009B28EB"/>
    <w:rsid w:val="009B365F"/>
    <w:rsid w:val="009B3CC3"/>
    <w:rsid w:val="009B597B"/>
    <w:rsid w:val="009B6F14"/>
    <w:rsid w:val="009B76D0"/>
    <w:rsid w:val="009C1DB6"/>
    <w:rsid w:val="009C2DCE"/>
    <w:rsid w:val="009C3E37"/>
    <w:rsid w:val="009C5A5F"/>
    <w:rsid w:val="009C690F"/>
    <w:rsid w:val="009C765F"/>
    <w:rsid w:val="009D251A"/>
    <w:rsid w:val="009D2533"/>
    <w:rsid w:val="009D437D"/>
    <w:rsid w:val="009D477E"/>
    <w:rsid w:val="009D4FCC"/>
    <w:rsid w:val="009D56D1"/>
    <w:rsid w:val="009D6C99"/>
    <w:rsid w:val="009E18CE"/>
    <w:rsid w:val="009E2E51"/>
    <w:rsid w:val="009E5C29"/>
    <w:rsid w:val="009E5E80"/>
    <w:rsid w:val="009E611C"/>
    <w:rsid w:val="009E6CE4"/>
    <w:rsid w:val="009E712C"/>
    <w:rsid w:val="009E7C89"/>
    <w:rsid w:val="009F2D8F"/>
    <w:rsid w:val="009F357E"/>
    <w:rsid w:val="009F3F81"/>
    <w:rsid w:val="00A0066A"/>
    <w:rsid w:val="00A00DD3"/>
    <w:rsid w:val="00A00EF7"/>
    <w:rsid w:val="00A01821"/>
    <w:rsid w:val="00A03489"/>
    <w:rsid w:val="00A066A9"/>
    <w:rsid w:val="00A067A5"/>
    <w:rsid w:val="00A075A7"/>
    <w:rsid w:val="00A111E2"/>
    <w:rsid w:val="00A15D15"/>
    <w:rsid w:val="00A15E01"/>
    <w:rsid w:val="00A17A26"/>
    <w:rsid w:val="00A20142"/>
    <w:rsid w:val="00A20B25"/>
    <w:rsid w:val="00A2272F"/>
    <w:rsid w:val="00A2290C"/>
    <w:rsid w:val="00A231FD"/>
    <w:rsid w:val="00A24A45"/>
    <w:rsid w:val="00A24ED4"/>
    <w:rsid w:val="00A279B4"/>
    <w:rsid w:val="00A30168"/>
    <w:rsid w:val="00A30850"/>
    <w:rsid w:val="00A31C47"/>
    <w:rsid w:val="00A32BBD"/>
    <w:rsid w:val="00A32F83"/>
    <w:rsid w:val="00A34872"/>
    <w:rsid w:val="00A34C15"/>
    <w:rsid w:val="00A34FE5"/>
    <w:rsid w:val="00A3514C"/>
    <w:rsid w:val="00A35740"/>
    <w:rsid w:val="00A416A6"/>
    <w:rsid w:val="00A434B2"/>
    <w:rsid w:val="00A43FBF"/>
    <w:rsid w:val="00A4466E"/>
    <w:rsid w:val="00A45E4C"/>
    <w:rsid w:val="00A50944"/>
    <w:rsid w:val="00A524CE"/>
    <w:rsid w:val="00A53FA6"/>
    <w:rsid w:val="00A55E39"/>
    <w:rsid w:val="00A577FF"/>
    <w:rsid w:val="00A60372"/>
    <w:rsid w:val="00A6077B"/>
    <w:rsid w:val="00A61B66"/>
    <w:rsid w:val="00A620CA"/>
    <w:rsid w:val="00A62DAA"/>
    <w:rsid w:val="00A62ED7"/>
    <w:rsid w:val="00A639C7"/>
    <w:rsid w:val="00A63FC9"/>
    <w:rsid w:val="00A644BA"/>
    <w:rsid w:val="00A64B3F"/>
    <w:rsid w:val="00A64D90"/>
    <w:rsid w:val="00A67F3B"/>
    <w:rsid w:val="00A74E65"/>
    <w:rsid w:val="00A76E81"/>
    <w:rsid w:val="00A77012"/>
    <w:rsid w:val="00A80C95"/>
    <w:rsid w:val="00A81004"/>
    <w:rsid w:val="00A834B0"/>
    <w:rsid w:val="00A84A9F"/>
    <w:rsid w:val="00A8635F"/>
    <w:rsid w:val="00A90276"/>
    <w:rsid w:val="00A91A9A"/>
    <w:rsid w:val="00A91F6A"/>
    <w:rsid w:val="00A9303F"/>
    <w:rsid w:val="00A937CB"/>
    <w:rsid w:val="00A93E24"/>
    <w:rsid w:val="00A9519C"/>
    <w:rsid w:val="00A96F04"/>
    <w:rsid w:val="00A97E7C"/>
    <w:rsid w:val="00AA17D7"/>
    <w:rsid w:val="00AA2173"/>
    <w:rsid w:val="00AA2871"/>
    <w:rsid w:val="00AA57FE"/>
    <w:rsid w:val="00AA603D"/>
    <w:rsid w:val="00AA653A"/>
    <w:rsid w:val="00AA766B"/>
    <w:rsid w:val="00AA7BC3"/>
    <w:rsid w:val="00AA7C5D"/>
    <w:rsid w:val="00AB0E24"/>
    <w:rsid w:val="00AB1336"/>
    <w:rsid w:val="00AB15CD"/>
    <w:rsid w:val="00AB17F2"/>
    <w:rsid w:val="00AB1D33"/>
    <w:rsid w:val="00AB2452"/>
    <w:rsid w:val="00AB3214"/>
    <w:rsid w:val="00AB3AA5"/>
    <w:rsid w:val="00AB42B4"/>
    <w:rsid w:val="00AB45ED"/>
    <w:rsid w:val="00AB46C7"/>
    <w:rsid w:val="00AB5874"/>
    <w:rsid w:val="00AB6383"/>
    <w:rsid w:val="00AB79D1"/>
    <w:rsid w:val="00AC0BC6"/>
    <w:rsid w:val="00AC14FA"/>
    <w:rsid w:val="00AC1C5F"/>
    <w:rsid w:val="00AC1CF9"/>
    <w:rsid w:val="00AC2CF8"/>
    <w:rsid w:val="00AC342F"/>
    <w:rsid w:val="00AC3F11"/>
    <w:rsid w:val="00AC4198"/>
    <w:rsid w:val="00AC469E"/>
    <w:rsid w:val="00AC4F9B"/>
    <w:rsid w:val="00AC5367"/>
    <w:rsid w:val="00AC5D13"/>
    <w:rsid w:val="00AC7C38"/>
    <w:rsid w:val="00AD03D9"/>
    <w:rsid w:val="00AD090A"/>
    <w:rsid w:val="00AD0DAC"/>
    <w:rsid w:val="00AD23BC"/>
    <w:rsid w:val="00AD2C76"/>
    <w:rsid w:val="00AD313B"/>
    <w:rsid w:val="00AD3D6E"/>
    <w:rsid w:val="00AD3DAF"/>
    <w:rsid w:val="00AD6489"/>
    <w:rsid w:val="00AD72E9"/>
    <w:rsid w:val="00AD736F"/>
    <w:rsid w:val="00AD7786"/>
    <w:rsid w:val="00AE1435"/>
    <w:rsid w:val="00AE1ED4"/>
    <w:rsid w:val="00AE3B64"/>
    <w:rsid w:val="00AE43EE"/>
    <w:rsid w:val="00AE44A1"/>
    <w:rsid w:val="00AE4C61"/>
    <w:rsid w:val="00AE6521"/>
    <w:rsid w:val="00AE6D8A"/>
    <w:rsid w:val="00AF0762"/>
    <w:rsid w:val="00AF1313"/>
    <w:rsid w:val="00AF1D95"/>
    <w:rsid w:val="00AF28E1"/>
    <w:rsid w:val="00AF2DDA"/>
    <w:rsid w:val="00AF363D"/>
    <w:rsid w:val="00AF4D2E"/>
    <w:rsid w:val="00AF684B"/>
    <w:rsid w:val="00B0088E"/>
    <w:rsid w:val="00B00CDA"/>
    <w:rsid w:val="00B00F47"/>
    <w:rsid w:val="00B02CFD"/>
    <w:rsid w:val="00B03652"/>
    <w:rsid w:val="00B04BAC"/>
    <w:rsid w:val="00B04D2F"/>
    <w:rsid w:val="00B056EC"/>
    <w:rsid w:val="00B0629F"/>
    <w:rsid w:val="00B07730"/>
    <w:rsid w:val="00B11808"/>
    <w:rsid w:val="00B11E32"/>
    <w:rsid w:val="00B12CC5"/>
    <w:rsid w:val="00B1335F"/>
    <w:rsid w:val="00B13545"/>
    <w:rsid w:val="00B14BBF"/>
    <w:rsid w:val="00B14D69"/>
    <w:rsid w:val="00B16BDB"/>
    <w:rsid w:val="00B17DE3"/>
    <w:rsid w:val="00B20D8D"/>
    <w:rsid w:val="00B22760"/>
    <w:rsid w:val="00B24041"/>
    <w:rsid w:val="00B248A7"/>
    <w:rsid w:val="00B26337"/>
    <w:rsid w:val="00B305E3"/>
    <w:rsid w:val="00B347E2"/>
    <w:rsid w:val="00B3524A"/>
    <w:rsid w:val="00B352CA"/>
    <w:rsid w:val="00B35A77"/>
    <w:rsid w:val="00B35B7A"/>
    <w:rsid w:val="00B37252"/>
    <w:rsid w:val="00B40130"/>
    <w:rsid w:val="00B41FB3"/>
    <w:rsid w:val="00B42C93"/>
    <w:rsid w:val="00B42DD2"/>
    <w:rsid w:val="00B42E21"/>
    <w:rsid w:val="00B43314"/>
    <w:rsid w:val="00B4406F"/>
    <w:rsid w:val="00B46841"/>
    <w:rsid w:val="00B47358"/>
    <w:rsid w:val="00B5112E"/>
    <w:rsid w:val="00B5197B"/>
    <w:rsid w:val="00B5306F"/>
    <w:rsid w:val="00B542C0"/>
    <w:rsid w:val="00B56E24"/>
    <w:rsid w:val="00B570B8"/>
    <w:rsid w:val="00B616FC"/>
    <w:rsid w:val="00B64392"/>
    <w:rsid w:val="00B64469"/>
    <w:rsid w:val="00B644E5"/>
    <w:rsid w:val="00B64C07"/>
    <w:rsid w:val="00B66365"/>
    <w:rsid w:val="00B67CBD"/>
    <w:rsid w:val="00B67CBE"/>
    <w:rsid w:val="00B7197E"/>
    <w:rsid w:val="00B71BDD"/>
    <w:rsid w:val="00B71BE6"/>
    <w:rsid w:val="00B72CBF"/>
    <w:rsid w:val="00B74E7C"/>
    <w:rsid w:val="00B75FE5"/>
    <w:rsid w:val="00B76BEB"/>
    <w:rsid w:val="00B777E1"/>
    <w:rsid w:val="00B80393"/>
    <w:rsid w:val="00B80A08"/>
    <w:rsid w:val="00B814D1"/>
    <w:rsid w:val="00B82028"/>
    <w:rsid w:val="00B8342C"/>
    <w:rsid w:val="00B84B70"/>
    <w:rsid w:val="00B855D3"/>
    <w:rsid w:val="00B85859"/>
    <w:rsid w:val="00B86199"/>
    <w:rsid w:val="00B861E3"/>
    <w:rsid w:val="00B90BF0"/>
    <w:rsid w:val="00B91A7B"/>
    <w:rsid w:val="00B922D8"/>
    <w:rsid w:val="00B923DF"/>
    <w:rsid w:val="00B92D4C"/>
    <w:rsid w:val="00B93A2C"/>
    <w:rsid w:val="00B958FF"/>
    <w:rsid w:val="00B96313"/>
    <w:rsid w:val="00B9792E"/>
    <w:rsid w:val="00BA00B7"/>
    <w:rsid w:val="00BA00E1"/>
    <w:rsid w:val="00BA0511"/>
    <w:rsid w:val="00BA0B01"/>
    <w:rsid w:val="00BA2039"/>
    <w:rsid w:val="00BA34A6"/>
    <w:rsid w:val="00BA47EA"/>
    <w:rsid w:val="00BA6AEC"/>
    <w:rsid w:val="00BA7472"/>
    <w:rsid w:val="00BB156E"/>
    <w:rsid w:val="00BB20A6"/>
    <w:rsid w:val="00BB2CF8"/>
    <w:rsid w:val="00BB5069"/>
    <w:rsid w:val="00BB51F3"/>
    <w:rsid w:val="00BB5720"/>
    <w:rsid w:val="00BB65E6"/>
    <w:rsid w:val="00BB730A"/>
    <w:rsid w:val="00BC1CD1"/>
    <w:rsid w:val="00BC395E"/>
    <w:rsid w:val="00BC3A4C"/>
    <w:rsid w:val="00BC40C1"/>
    <w:rsid w:val="00BC5C51"/>
    <w:rsid w:val="00BC5F0F"/>
    <w:rsid w:val="00BC76B1"/>
    <w:rsid w:val="00BC791B"/>
    <w:rsid w:val="00BD017C"/>
    <w:rsid w:val="00BD033E"/>
    <w:rsid w:val="00BD17F5"/>
    <w:rsid w:val="00BD221D"/>
    <w:rsid w:val="00BD3C58"/>
    <w:rsid w:val="00BD4233"/>
    <w:rsid w:val="00BD43D5"/>
    <w:rsid w:val="00BD6D42"/>
    <w:rsid w:val="00BE12A9"/>
    <w:rsid w:val="00BE164E"/>
    <w:rsid w:val="00BE1D56"/>
    <w:rsid w:val="00BE1FA1"/>
    <w:rsid w:val="00BE1FEE"/>
    <w:rsid w:val="00BE22D2"/>
    <w:rsid w:val="00BE2F90"/>
    <w:rsid w:val="00BE3F1A"/>
    <w:rsid w:val="00BE4EEC"/>
    <w:rsid w:val="00BE7D82"/>
    <w:rsid w:val="00BF0344"/>
    <w:rsid w:val="00BF0DDE"/>
    <w:rsid w:val="00BF13DB"/>
    <w:rsid w:val="00BF19CA"/>
    <w:rsid w:val="00BF1C2A"/>
    <w:rsid w:val="00BF1CBB"/>
    <w:rsid w:val="00BF2308"/>
    <w:rsid w:val="00BF251F"/>
    <w:rsid w:val="00BF7D91"/>
    <w:rsid w:val="00C0002A"/>
    <w:rsid w:val="00C00481"/>
    <w:rsid w:val="00C03163"/>
    <w:rsid w:val="00C03673"/>
    <w:rsid w:val="00C039B5"/>
    <w:rsid w:val="00C03D28"/>
    <w:rsid w:val="00C045AB"/>
    <w:rsid w:val="00C054D2"/>
    <w:rsid w:val="00C062FC"/>
    <w:rsid w:val="00C0632D"/>
    <w:rsid w:val="00C06FF8"/>
    <w:rsid w:val="00C0714F"/>
    <w:rsid w:val="00C07221"/>
    <w:rsid w:val="00C073F7"/>
    <w:rsid w:val="00C076F7"/>
    <w:rsid w:val="00C07B20"/>
    <w:rsid w:val="00C1028F"/>
    <w:rsid w:val="00C11BAE"/>
    <w:rsid w:val="00C126A2"/>
    <w:rsid w:val="00C12716"/>
    <w:rsid w:val="00C13A89"/>
    <w:rsid w:val="00C15C4B"/>
    <w:rsid w:val="00C1647C"/>
    <w:rsid w:val="00C17070"/>
    <w:rsid w:val="00C1752C"/>
    <w:rsid w:val="00C17B05"/>
    <w:rsid w:val="00C20760"/>
    <w:rsid w:val="00C20AFC"/>
    <w:rsid w:val="00C21203"/>
    <w:rsid w:val="00C21FF1"/>
    <w:rsid w:val="00C224EB"/>
    <w:rsid w:val="00C265A3"/>
    <w:rsid w:val="00C269E5"/>
    <w:rsid w:val="00C30430"/>
    <w:rsid w:val="00C30F9C"/>
    <w:rsid w:val="00C320E4"/>
    <w:rsid w:val="00C331EB"/>
    <w:rsid w:val="00C33614"/>
    <w:rsid w:val="00C34626"/>
    <w:rsid w:val="00C348C2"/>
    <w:rsid w:val="00C370B3"/>
    <w:rsid w:val="00C3720F"/>
    <w:rsid w:val="00C37C01"/>
    <w:rsid w:val="00C40727"/>
    <w:rsid w:val="00C423F7"/>
    <w:rsid w:val="00C42A15"/>
    <w:rsid w:val="00C468A8"/>
    <w:rsid w:val="00C4693C"/>
    <w:rsid w:val="00C50BA4"/>
    <w:rsid w:val="00C51AC6"/>
    <w:rsid w:val="00C5222A"/>
    <w:rsid w:val="00C525E6"/>
    <w:rsid w:val="00C5409A"/>
    <w:rsid w:val="00C5476B"/>
    <w:rsid w:val="00C54D48"/>
    <w:rsid w:val="00C54F9E"/>
    <w:rsid w:val="00C55302"/>
    <w:rsid w:val="00C55B62"/>
    <w:rsid w:val="00C56534"/>
    <w:rsid w:val="00C56560"/>
    <w:rsid w:val="00C579E9"/>
    <w:rsid w:val="00C62827"/>
    <w:rsid w:val="00C63127"/>
    <w:rsid w:val="00C64409"/>
    <w:rsid w:val="00C65A0F"/>
    <w:rsid w:val="00C737B8"/>
    <w:rsid w:val="00C73A2C"/>
    <w:rsid w:val="00C74AD1"/>
    <w:rsid w:val="00C74E85"/>
    <w:rsid w:val="00C757B4"/>
    <w:rsid w:val="00C7692C"/>
    <w:rsid w:val="00C76CAC"/>
    <w:rsid w:val="00C775C8"/>
    <w:rsid w:val="00C77990"/>
    <w:rsid w:val="00C81753"/>
    <w:rsid w:val="00C8189D"/>
    <w:rsid w:val="00C831DE"/>
    <w:rsid w:val="00C835D4"/>
    <w:rsid w:val="00C83DB4"/>
    <w:rsid w:val="00C84271"/>
    <w:rsid w:val="00C84570"/>
    <w:rsid w:val="00C853FB"/>
    <w:rsid w:val="00C8585A"/>
    <w:rsid w:val="00C8592E"/>
    <w:rsid w:val="00C85979"/>
    <w:rsid w:val="00C87EE5"/>
    <w:rsid w:val="00C90524"/>
    <w:rsid w:val="00C90CC9"/>
    <w:rsid w:val="00C92ED4"/>
    <w:rsid w:val="00C93865"/>
    <w:rsid w:val="00C948CA"/>
    <w:rsid w:val="00C94F81"/>
    <w:rsid w:val="00C963B2"/>
    <w:rsid w:val="00C96F23"/>
    <w:rsid w:val="00CA08C9"/>
    <w:rsid w:val="00CA0E40"/>
    <w:rsid w:val="00CA3F2F"/>
    <w:rsid w:val="00CA47EF"/>
    <w:rsid w:val="00CA47F5"/>
    <w:rsid w:val="00CA4837"/>
    <w:rsid w:val="00CA48FB"/>
    <w:rsid w:val="00CA4F83"/>
    <w:rsid w:val="00CA6420"/>
    <w:rsid w:val="00CA65EA"/>
    <w:rsid w:val="00CA73CA"/>
    <w:rsid w:val="00CA7647"/>
    <w:rsid w:val="00CA7762"/>
    <w:rsid w:val="00CB04A8"/>
    <w:rsid w:val="00CB0D24"/>
    <w:rsid w:val="00CB1C36"/>
    <w:rsid w:val="00CB1CA5"/>
    <w:rsid w:val="00CB2240"/>
    <w:rsid w:val="00CB2581"/>
    <w:rsid w:val="00CB2BFC"/>
    <w:rsid w:val="00CB2DD2"/>
    <w:rsid w:val="00CB48AB"/>
    <w:rsid w:val="00CB4B38"/>
    <w:rsid w:val="00CB4F4B"/>
    <w:rsid w:val="00CB4FFB"/>
    <w:rsid w:val="00CC0DD9"/>
    <w:rsid w:val="00CC4140"/>
    <w:rsid w:val="00CC6B4A"/>
    <w:rsid w:val="00CC6CB8"/>
    <w:rsid w:val="00CC7D85"/>
    <w:rsid w:val="00CD02DB"/>
    <w:rsid w:val="00CD0B9E"/>
    <w:rsid w:val="00CD2B47"/>
    <w:rsid w:val="00CD34EF"/>
    <w:rsid w:val="00CD38EA"/>
    <w:rsid w:val="00CD3A15"/>
    <w:rsid w:val="00CD3F5C"/>
    <w:rsid w:val="00CD4B36"/>
    <w:rsid w:val="00CD511C"/>
    <w:rsid w:val="00CD578C"/>
    <w:rsid w:val="00CD6506"/>
    <w:rsid w:val="00CE24B7"/>
    <w:rsid w:val="00CE2684"/>
    <w:rsid w:val="00CE2DB6"/>
    <w:rsid w:val="00CE4789"/>
    <w:rsid w:val="00CE4D42"/>
    <w:rsid w:val="00CE512F"/>
    <w:rsid w:val="00CE52CB"/>
    <w:rsid w:val="00CE5453"/>
    <w:rsid w:val="00CE565E"/>
    <w:rsid w:val="00CE5A48"/>
    <w:rsid w:val="00CE6F9F"/>
    <w:rsid w:val="00CE75E4"/>
    <w:rsid w:val="00CE7784"/>
    <w:rsid w:val="00CF00C9"/>
    <w:rsid w:val="00CF1C3E"/>
    <w:rsid w:val="00CF1C6A"/>
    <w:rsid w:val="00CF1E38"/>
    <w:rsid w:val="00CF34DC"/>
    <w:rsid w:val="00CF451D"/>
    <w:rsid w:val="00CF4633"/>
    <w:rsid w:val="00CF4679"/>
    <w:rsid w:val="00CF5E7E"/>
    <w:rsid w:val="00CF663B"/>
    <w:rsid w:val="00CF6CA7"/>
    <w:rsid w:val="00CF7666"/>
    <w:rsid w:val="00CF7728"/>
    <w:rsid w:val="00D0018A"/>
    <w:rsid w:val="00D00778"/>
    <w:rsid w:val="00D00E70"/>
    <w:rsid w:val="00D011BC"/>
    <w:rsid w:val="00D01960"/>
    <w:rsid w:val="00D019C4"/>
    <w:rsid w:val="00D01B58"/>
    <w:rsid w:val="00D02284"/>
    <w:rsid w:val="00D02E95"/>
    <w:rsid w:val="00D02FEE"/>
    <w:rsid w:val="00D0329F"/>
    <w:rsid w:val="00D042B7"/>
    <w:rsid w:val="00D04373"/>
    <w:rsid w:val="00D059B1"/>
    <w:rsid w:val="00D06237"/>
    <w:rsid w:val="00D06A41"/>
    <w:rsid w:val="00D06C3F"/>
    <w:rsid w:val="00D073DF"/>
    <w:rsid w:val="00D11587"/>
    <w:rsid w:val="00D11979"/>
    <w:rsid w:val="00D1295B"/>
    <w:rsid w:val="00D12BC4"/>
    <w:rsid w:val="00D1357C"/>
    <w:rsid w:val="00D13D69"/>
    <w:rsid w:val="00D14154"/>
    <w:rsid w:val="00D160F6"/>
    <w:rsid w:val="00D16F43"/>
    <w:rsid w:val="00D17D86"/>
    <w:rsid w:val="00D21049"/>
    <w:rsid w:val="00D22EE5"/>
    <w:rsid w:val="00D24036"/>
    <w:rsid w:val="00D2631F"/>
    <w:rsid w:val="00D26ED1"/>
    <w:rsid w:val="00D273B5"/>
    <w:rsid w:val="00D31326"/>
    <w:rsid w:val="00D31C58"/>
    <w:rsid w:val="00D33D3A"/>
    <w:rsid w:val="00D34633"/>
    <w:rsid w:val="00D35024"/>
    <w:rsid w:val="00D35E40"/>
    <w:rsid w:val="00D36340"/>
    <w:rsid w:val="00D36C59"/>
    <w:rsid w:val="00D4024B"/>
    <w:rsid w:val="00D410E6"/>
    <w:rsid w:val="00D41950"/>
    <w:rsid w:val="00D42124"/>
    <w:rsid w:val="00D42126"/>
    <w:rsid w:val="00D44BF9"/>
    <w:rsid w:val="00D44D52"/>
    <w:rsid w:val="00D45B89"/>
    <w:rsid w:val="00D467BF"/>
    <w:rsid w:val="00D46FEE"/>
    <w:rsid w:val="00D5125D"/>
    <w:rsid w:val="00D513D2"/>
    <w:rsid w:val="00D51789"/>
    <w:rsid w:val="00D52FC4"/>
    <w:rsid w:val="00D53080"/>
    <w:rsid w:val="00D53279"/>
    <w:rsid w:val="00D5335E"/>
    <w:rsid w:val="00D53A86"/>
    <w:rsid w:val="00D54538"/>
    <w:rsid w:val="00D54DF3"/>
    <w:rsid w:val="00D56338"/>
    <w:rsid w:val="00D56904"/>
    <w:rsid w:val="00D5694B"/>
    <w:rsid w:val="00D56BD2"/>
    <w:rsid w:val="00D56E73"/>
    <w:rsid w:val="00D6285F"/>
    <w:rsid w:val="00D64D05"/>
    <w:rsid w:val="00D655C2"/>
    <w:rsid w:val="00D65907"/>
    <w:rsid w:val="00D6648E"/>
    <w:rsid w:val="00D66B02"/>
    <w:rsid w:val="00D67382"/>
    <w:rsid w:val="00D67423"/>
    <w:rsid w:val="00D7019E"/>
    <w:rsid w:val="00D70BF2"/>
    <w:rsid w:val="00D70F17"/>
    <w:rsid w:val="00D71D42"/>
    <w:rsid w:val="00D73033"/>
    <w:rsid w:val="00D74C1D"/>
    <w:rsid w:val="00D75AB3"/>
    <w:rsid w:val="00D764A7"/>
    <w:rsid w:val="00D80293"/>
    <w:rsid w:val="00D802E3"/>
    <w:rsid w:val="00D81637"/>
    <w:rsid w:val="00D819A4"/>
    <w:rsid w:val="00D82C05"/>
    <w:rsid w:val="00D83FE2"/>
    <w:rsid w:val="00D8482F"/>
    <w:rsid w:val="00D84D76"/>
    <w:rsid w:val="00D8663C"/>
    <w:rsid w:val="00D90DD1"/>
    <w:rsid w:val="00D912F5"/>
    <w:rsid w:val="00D9193E"/>
    <w:rsid w:val="00D92B89"/>
    <w:rsid w:val="00D94382"/>
    <w:rsid w:val="00D94502"/>
    <w:rsid w:val="00D94F81"/>
    <w:rsid w:val="00D9534F"/>
    <w:rsid w:val="00D9634D"/>
    <w:rsid w:val="00D9726D"/>
    <w:rsid w:val="00D975FF"/>
    <w:rsid w:val="00D97D11"/>
    <w:rsid w:val="00DA0E03"/>
    <w:rsid w:val="00DA1533"/>
    <w:rsid w:val="00DA172B"/>
    <w:rsid w:val="00DA3832"/>
    <w:rsid w:val="00DA3BDA"/>
    <w:rsid w:val="00DA409F"/>
    <w:rsid w:val="00DA4411"/>
    <w:rsid w:val="00DA4C99"/>
    <w:rsid w:val="00DA5817"/>
    <w:rsid w:val="00DA5F21"/>
    <w:rsid w:val="00DA5FE5"/>
    <w:rsid w:val="00DA6074"/>
    <w:rsid w:val="00DA6579"/>
    <w:rsid w:val="00DA6742"/>
    <w:rsid w:val="00DA6C79"/>
    <w:rsid w:val="00DB0736"/>
    <w:rsid w:val="00DB0CCD"/>
    <w:rsid w:val="00DB43E8"/>
    <w:rsid w:val="00DB4A8B"/>
    <w:rsid w:val="00DB4E3A"/>
    <w:rsid w:val="00DC0228"/>
    <w:rsid w:val="00DC07DB"/>
    <w:rsid w:val="00DC2729"/>
    <w:rsid w:val="00DC4B54"/>
    <w:rsid w:val="00DC5F36"/>
    <w:rsid w:val="00DD05A2"/>
    <w:rsid w:val="00DD1453"/>
    <w:rsid w:val="00DD2350"/>
    <w:rsid w:val="00DD36CC"/>
    <w:rsid w:val="00DD3B94"/>
    <w:rsid w:val="00DD4090"/>
    <w:rsid w:val="00DD5259"/>
    <w:rsid w:val="00DD64BE"/>
    <w:rsid w:val="00DE183D"/>
    <w:rsid w:val="00DE1B68"/>
    <w:rsid w:val="00DE2CD4"/>
    <w:rsid w:val="00DE343A"/>
    <w:rsid w:val="00DE4273"/>
    <w:rsid w:val="00DE4CD9"/>
    <w:rsid w:val="00DE4EE0"/>
    <w:rsid w:val="00DE6FFD"/>
    <w:rsid w:val="00DF19C6"/>
    <w:rsid w:val="00DF1ED9"/>
    <w:rsid w:val="00DF2EFC"/>
    <w:rsid w:val="00DF45A3"/>
    <w:rsid w:val="00DF52B9"/>
    <w:rsid w:val="00DF5428"/>
    <w:rsid w:val="00DF56C9"/>
    <w:rsid w:val="00DF6DCD"/>
    <w:rsid w:val="00DF70C1"/>
    <w:rsid w:val="00DF7DF1"/>
    <w:rsid w:val="00E0153E"/>
    <w:rsid w:val="00E02EF5"/>
    <w:rsid w:val="00E044FD"/>
    <w:rsid w:val="00E04DE9"/>
    <w:rsid w:val="00E05432"/>
    <w:rsid w:val="00E0552D"/>
    <w:rsid w:val="00E11912"/>
    <w:rsid w:val="00E12F13"/>
    <w:rsid w:val="00E1498A"/>
    <w:rsid w:val="00E15750"/>
    <w:rsid w:val="00E159B5"/>
    <w:rsid w:val="00E16EDA"/>
    <w:rsid w:val="00E1770E"/>
    <w:rsid w:val="00E17EC6"/>
    <w:rsid w:val="00E209F2"/>
    <w:rsid w:val="00E20C7C"/>
    <w:rsid w:val="00E21D1C"/>
    <w:rsid w:val="00E21D27"/>
    <w:rsid w:val="00E22232"/>
    <w:rsid w:val="00E22246"/>
    <w:rsid w:val="00E2231C"/>
    <w:rsid w:val="00E300C7"/>
    <w:rsid w:val="00E30624"/>
    <w:rsid w:val="00E3081B"/>
    <w:rsid w:val="00E31720"/>
    <w:rsid w:val="00E34F12"/>
    <w:rsid w:val="00E37DBC"/>
    <w:rsid w:val="00E40944"/>
    <w:rsid w:val="00E41913"/>
    <w:rsid w:val="00E423E5"/>
    <w:rsid w:val="00E43246"/>
    <w:rsid w:val="00E440FC"/>
    <w:rsid w:val="00E449B1"/>
    <w:rsid w:val="00E44BD3"/>
    <w:rsid w:val="00E44CE6"/>
    <w:rsid w:val="00E46715"/>
    <w:rsid w:val="00E46831"/>
    <w:rsid w:val="00E4796C"/>
    <w:rsid w:val="00E50704"/>
    <w:rsid w:val="00E50E23"/>
    <w:rsid w:val="00E52172"/>
    <w:rsid w:val="00E52C52"/>
    <w:rsid w:val="00E53078"/>
    <w:rsid w:val="00E539D2"/>
    <w:rsid w:val="00E541FB"/>
    <w:rsid w:val="00E546A3"/>
    <w:rsid w:val="00E54819"/>
    <w:rsid w:val="00E55213"/>
    <w:rsid w:val="00E55FCE"/>
    <w:rsid w:val="00E600BE"/>
    <w:rsid w:val="00E6209C"/>
    <w:rsid w:val="00E621D6"/>
    <w:rsid w:val="00E62C41"/>
    <w:rsid w:val="00E62C51"/>
    <w:rsid w:val="00E63EAE"/>
    <w:rsid w:val="00E64465"/>
    <w:rsid w:val="00E64512"/>
    <w:rsid w:val="00E663E8"/>
    <w:rsid w:val="00E670FA"/>
    <w:rsid w:val="00E67E94"/>
    <w:rsid w:val="00E70527"/>
    <w:rsid w:val="00E717E8"/>
    <w:rsid w:val="00E752B6"/>
    <w:rsid w:val="00E7555E"/>
    <w:rsid w:val="00E76DB5"/>
    <w:rsid w:val="00E77799"/>
    <w:rsid w:val="00E77E2B"/>
    <w:rsid w:val="00E80BC6"/>
    <w:rsid w:val="00E80EA4"/>
    <w:rsid w:val="00E815D0"/>
    <w:rsid w:val="00E817C5"/>
    <w:rsid w:val="00E8334A"/>
    <w:rsid w:val="00E83CC3"/>
    <w:rsid w:val="00E83ED5"/>
    <w:rsid w:val="00E84199"/>
    <w:rsid w:val="00E841F7"/>
    <w:rsid w:val="00E84704"/>
    <w:rsid w:val="00E8550D"/>
    <w:rsid w:val="00E86378"/>
    <w:rsid w:val="00E87519"/>
    <w:rsid w:val="00E92301"/>
    <w:rsid w:val="00E9237E"/>
    <w:rsid w:val="00E92F12"/>
    <w:rsid w:val="00E931B4"/>
    <w:rsid w:val="00E9477E"/>
    <w:rsid w:val="00E94B21"/>
    <w:rsid w:val="00E96107"/>
    <w:rsid w:val="00EA0D38"/>
    <w:rsid w:val="00EA21BC"/>
    <w:rsid w:val="00EA3483"/>
    <w:rsid w:val="00EA36BE"/>
    <w:rsid w:val="00EA3A32"/>
    <w:rsid w:val="00EA49C2"/>
    <w:rsid w:val="00EA5D20"/>
    <w:rsid w:val="00EA6918"/>
    <w:rsid w:val="00EA6D81"/>
    <w:rsid w:val="00EA79DF"/>
    <w:rsid w:val="00EB02EB"/>
    <w:rsid w:val="00EB0E66"/>
    <w:rsid w:val="00EB0F5D"/>
    <w:rsid w:val="00EB17F7"/>
    <w:rsid w:val="00EB1CC3"/>
    <w:rsid w:val="00EB536D"/>
    <w:rsid w:val="00EB5B90"/>
    <w:rsid w:val="00EB6D03"/>
    <w:rsid w:val="00EC000D"/>
    <w:rsid w:val="00EC02E5"/>
    <w:rsid w:val="00EC095D"/>
    <w:rsid w:val="00EC0D80"/>
    <w:rsid w:val="00EC15D4"/>
    <w:rsid w:val="00EC19AF"/>
    <w:rsid w:val="00EC3DAB"/>
    <w:rsid w:val="00EC499F"/>
    <w:rsid w:val="00EC4B27"/>
    <w:rsid w:val="00EC4FA7"/>
    <w:rsid w:val="00EC6C8F"/>
    <w:rsid w:val="00EC75E4"/>
    <w:rsid w:val="00ED0AA1"/>
    <w:rsid w:val="00ED10FE"/>
    <w:rsid w:val="00ED2F17"/>
    <w:rsid w:val="00ED2F28"/>
    <w:rsid w:val="00ED2F2B"/>
    <w:rsid w:val="00ED50B1"/>
    <w:rsid w:val="00ED7B63"/>
    <w:rsid w:val="00EE0D11"/>
    <w:rsid w:val="00EE142C"/>
    <w:rsid w:val="00EE1EBD"/>
    <w:rsid w:val="00EE35AB"/>
    <w:rsid w:val="00EE53FC"/>
    <w:rsid w:val="00EE569A"/>
    <w:rsid w:val="00EE56F5"/>
    <w:rsid w:val="00EF10AB"/>
    <w:rsid w:val="00EF2D46"/>
    <w:rsid w:val="00EF3E53"/>
    <w:rsid w:val="00EF4DC0"/>
    <w:rsid w:val="00EF4EED"/>
    <w:rsid w:val="00EF7004"/>
    <w:rsid w:val="00F017B8"/>
    <w:rsid w:val="00F01C33"/>
    <w:rsid w:val="00F01F77"/>
    <w:rsid w:val="00F023B8"/>
    <w:rsid w:val="00F027FC"/>
    <w:rsid w:val="00F036DF"/>
    <w:rsid w:val="00F03BE7"/>
    <w:rsid w:val="00F04A55"/>
    <w:rsid w:val="00F04B35"/>
    <w:rsid w:val="00F04CE9"/>
    <w:rsid w:val="00F04DE3"/>
    <w:rsid w:val="00F057E8"/>
    <w:rsid w:val="00F074EF"/>
    <w:rsid w:val="00F10828"/>
    <w:rsid w:val="00F11722"/>
    <w:rsid w:val="00F12C5B"/>
    <w:rsid w:val="00F12CBA"/>
    <w:rsid w:val="00F13B4F"/>
    <w:rsid w:val="00F13C04"/>
    <w:rsid w:val="00F13EC3"/>
    <w:rsid w:val="00F143DD"/>
    <w:rsid w:val="00F147C4"/>
    <w:rsid w:val="00F172A1"/>
    <w:rsid w:val="00F20440"/>
    <w:rsid w:val="00F20C1B"/>
    <w:rsid w:val="00F22C12"/>
    <w:rsid w:val="00F24904"/>
    <w:rsid w:val="00F2520F"/>
    <w:rsid w:val="00F25B37"/>
    <w:rsid w:val="00F261C3"/>
    <w:rsid w:val="00F268A1"/>
    <w:rsid w:val="00F27BF7"/>
    <w:rsid w:val="00F30455"/>
    <w:rsid w:val="00F327B1"/>
    <w:rsid w:val="00F328A5"/>
    <w:rsid w:val="00F329D3"/>
    <w:rsid w:val="00F32A62"/>
    <w:rsid w:val="00F32F44"/>
    <w:rsid w:val="00F34590"/>
    <w:rsid w:val="00F34730"/>
    <w:rsid w:val="00F35724"/>
    <w:rsid w:val="00F365E6"/>
    <w:rsid w:val="00F3730E"/>
    <w:rsid w:val="00F3759E"/>
    <w:rsid w:val="00F37C2A"/>
    <w:rsid w:val="00F37E0E"/>
    <w:rsid w:val="00F40681"/>
    <w:rsid w:val="00F4089A"/>
    <w:rsid w:val="00F40991"/>
    <w:rsid w:val="00F40B2E"/>
    <w:rsid w:val="00F40BCC"/>
    <w:rsid w:val="00F4241A"/>
    <w:rsid w:val="00F429DD"/>
    <w:rsid w:val="00F4320A"/>
    <w:rsid w:val="00F43BBD"/>
    <w:rsid w:val="00F44CD1"/>
    <w:rsid w:val="00F4553E"/>
    <w:rsid w:val="00F457B9"/>
    <w:rsid w:val="00F459A6"/>
    <w:rsid w:val="00F47643"/>
    <w:rsid w:val="00F47FE3"/>
    <w:rsid w:val="00F500DA"/>
    <w:rsid w:val="00F503B0"/>
    <w:rsid w:val="00F52080"/>
    <w:rsid w:val="00F525B2"/>
    <w:rsid w:val="00F52C81"/>
    <w:rsid w:val="00F548DE"/>
    <w:rsid w:val="00F55271"/>
    <w:rsid w:val="00F555AB"/>
    <w:rsid w:val="00F57BAF"/>
    <w:rsid w:val="00F603D6"/>
    <w:rsid w:val="00F61F31"/>
    <w:rsid w:val="00F62113"/>
    <w:rsid w:val="00F6417A"/>
    <w:rsid w:val="00F64192"/>
    <w:rsid w:val="00F64405"/>
    <w:rsid w:val="00F649B6"/>
    <w:rsid w:val="00F64E67"/>
    <w:rsid w:val="00F65DED"/>
    <w:rsid w:val="00F70EF8"/>
    <w:rsid w:val="00F72206"/>
    <w:rsid w:val="00F729B4"/>
    <w:rsid w:val="00F72B8C"/>
    <w:rsid w:val="00F72F2D"/>
    <w:rsid w:val="00F73158"/>
    <w:rsid w:val="00F73612"/>
    <w:rsid w:val="00F75240"/>
    <w:rsid w:val="00F7716D"/>
    <w:rsid w:val="00F773AF"/>
    <w:rsid w:val="00F77A72"/>
    <w:rsid w:val="00F77E10"/>
    <w:rsid w:val="00F77FF3"/>
    <w:rsid w:val="00F81995"/>
    <w:rsid w:val="00F832CF"/>
    <w:rsid w:val="00F838F3"/>
    <w:rsid w:val="00F8454B"/>
    <w:rsid w:val="00F864D4"/>
    <w:rsid w:val="00F86960"/>
    <w:rsid w:val="00F87576"/>
    <w:rsid w:val="00F9011A"/>
    <w:rsid w:val="00F91504"/>
    <w:rsid w:val="00F939EC"/>
    <w:rsid w:val="00F93B2D"/>
    <w:rsid w:val="00F93F4E"/>
    <w:rsid w:val="00F94841"/>
    <w:rsid w:val="00F96FC8"/>
    <w:rsid w:val="00F979CE"/>
    <w:rsid w:val="00FA004D"/>
    <w:rsid w:val="00FA020D"/>
    <w:rsid w:val="00FA046D"/>
    <w:rsid w:val="00FA0818"/>
    <w:rsid w:val="00FA0E3E"/>
    <w:rsid w:val="00FA126A"/>
    <w:rsid w:val="00FA15CE"/>
    <w:rsid w:val="00FA1649"/>
    <w:rsid w:val="00FA3208"/>
    <w:rsid w:val="00FA5BC1"/>
    <w:rsid w:val="00FA5C4A"/>
    <w:rsid w:val="00FA5D78"/>
    <w:rsid w:val="00FA726C"/>
    <w:rsid w:val="00FB1509"/>
    <w:rsid w:val="00FB15CF"/>
    <w:rsid w:val="00FB22B9"/>
    <w:rsid w:val="00FB2319"/>
    <w:rsid w:val="00FB2E37"/>
    <w:rsid w:val="00FB3725"/>
    <w:rsid w:val="00FB3DCF"/>
    <w:rsid w:val="00FB6BF0"/>
    <w:rsid w:val="00FC0CC3"/>
    <w:rsid w:val="00FC1A1B"/>
    <w:rsid w:val="00FC38DE"/>
    <w:rsid w:val="00FC46B0"/>
    <w:rsid w:val="00FC4751"/>
    <w:rsid w:val="00FC4FB8"/>
    <w:rsid w:val="00FC5E32"/>
    <w:rsid w:val="00FC697E"/>
    <w:rsid w:val="00FD0CAC"/>
    <w:rsid w:val="00FD1470"/>
    <w:rsid w:val="00FD1B66"/>
    <w:rsid w:val="00FD40C3"/>
    <w:rsid w:val="00FE072C"/>
    <w:rsid w:val="00FE19A6"/>
    <w:rsid w:val="00FE4179"/>
    <w:rsid w:val="00FE535E"/>
    <w:rsid w:val="00FE53DD"/>
    <w:rsid w:val="00FE6243"/>
    <w:rsid w:val="00FF0894"/>
    <w:rsid w:val="00FF1FF1"/>
    <w:rsid w:val="00FF2579"/>
    <w:rsid w:val="00FF2B0E"/>
    <w:rsid w:val="00FF351E"/>
    <w:rsid w:val="00FF5E4A"/>
    <w:rsid w:val="00FF5EE0"/>
    <w:rsid w:val="00FF6170"/>
    <w:rsid w:val="00FF6790"/>
    <w:rsid w:val="00FF7145"/>
    <w:rsid w:val="01365EF5"/>
    <w:rsid w:val="014F3494"/>
    <w:rsid w:val="02D95709"/>
    <w:rsid w:val="037E0E0C"/>
    <w:rsid w:val="03D46831"/>
    <w:rsid w:val="040376E6"/>
    <w:rsid w:val="048F7F4A"/>
    <w:rsid w:val="049C3D8F"/>
    <w:rsid w:val="057D5EE5"/>
    <w:rsid w:val="05E84939"/>
    <w:rsid w:val="0A1D6458"/>
    <w:rsid w:val="0A2C64E4"/>
    <w:rsid w:val="0C7A5894"/>
    <w:rsid w:val="0CC36B9D"/>
    <w:rsid w:val="0CCB790B"/>
    <w:rsid w:val="0E2E0DE1"/>
    <w:rsid w:val="10C32F14"/>
    <w:rsid w:val="11594BD3"/>
    <w:rsid w:val="11B37DF5"/>
    <w:rsid w:val="120C29FC"/>
    <w:rsid w:val="12E73C46"/>
    <w:rsid w:val="1474795B"/>
    <w:rsid w:val="14DC6732"/>
    <w:rsid w:val="17F328D9"/>
    <w:rsid w:val="18D10587"/>
    <w:rsid w:val="1A9B6D7B"/>
    <w:rsid w:val="1AF9565D"/>
    <w:rsid w:val="1B6C48FC"/>
    <w:rsid w:val="1BDE1EC3"/>
    <w:rsid w:val="1BF83B0F"/>
    <w:rsid w:val="1C7F2AF0"/>
    <w:rsid w:val="1CC67ABA"/>
    <w:rsid w:val="1DB05BC0"/>
    <w:rsid w:val="1E2032A3"/>
    <w:rsid w:val="1F52528B"/>
    <w:rsid w:val="203A7A44"/>
    <w:rsid w:val="20944D4C"/>
    <w:rsid w:val="20A2102B"/>
    <w:rsid w:val="20B224D2"/>
    <w:rsid w:val="214E1AF8"/>
    <w:rsid w:val="21B842D3"/>
    <w:rsid w:val="22AC41A7"/>
    <w:rsid w:val="24E12CD8"/>
    <w:rsid w:val="25B06B4C"/>
    <w:rsid w:val="26423555"/>
    <w:rsid w:val="266744BD"/>
    <w:rsid w:val="2674155B"/>
    <w:rsid w:val="272F5926"/>
    <w:rsid w:val="273E45A4"/>
    <w:rsid w:val="280413BD"/>
    <w:rsid w:val="2805663B"/>
    <w:rsid w:val="289C25EF"/>
    <w:rsid w:val="28C77DE6"/>
    <w:rsid w:val="29343704"/>
    <w:rsid w:val="2962368A"/>
    <w:rsid w:val="2A9716D7"/>
    <w:rsid w:val="2AB34791"/>
    <w:rsid w:val="2EFD6F38"/>
    <w:rsid w:val="2F791644"/>
    <w:rsid w:val="31031EF2"/>
    <w:rsid w:val="32310B53"/>
    <w:rsid w:val="332A2F5B"/>
    <w:rsid w:val="34A25BD7"/>
    <w:rsid w:val="34DB0482"/>
    <w:rsid w:val="34F60888"/>
    <w:rsid w:val="352F2CB2"/>
    <w:rsid w:val="36817AA5"/>
    <w:rsid w:val="372C2387"/>
    <w:rsid w:val="37BD6E8D"/>
    <w:rsid w:val="387377A7"/>
    <w:rsid w:val="38B21BBB"/>
    <w:rsid w:val="39FD1F90"/>
    <w:rsid w:val="3A373E29"/>
    <w:rsid w:val="3AA14C34"/>
    <w:rsid w:val="3B807268"/>
    <w:rsid w:val="3B876AF7"/>
    <w:rsid w:val="3C802091"/>
    <w:rsid w:val="3DEE0BFB"/>
    <w:rsid w:val="3E6F05FE"/>
    <w:rsid w:val="3EFF1C39"/>
    <w:rsid w:val="3FDA27D1"/>
    <w:rsid w:val="408A4A3C"/>
    <w:rsid w:val="41C11D82"/>
    <w:rsid w:val="421B7F80"/>
    <w:rsid w:val="42BA395E"/>
    <w:rsid w:val="4647597D"/>
    <w:rsid w:val="467510D8"/>
    <w:rsid w:val="46DA3884"/>
    <w:rsid w:val="475B3C81"/>
    <w:rsid w:val="47C95B07"/>
    <w:rsid w:val="4836651B"/>
    <w:rsid w:val="48E9517B"/>
    <w:rsid w:val="492E1A78"/>
    <w:rsid w:val="494B424A"/>
    <w:rsid w:val="496820D8"/>
    <w:rsid w:val="4B103C8B"/>
    <w:rsid w:val="4C0E1026"/>
    <w:rsid w:val="4CA043C1"/>
    <w:rsid w:val="4E895130"/>
    <w:rsid w:val="4FBE2FCE"/>
    <w:rsid w:val="52200E91"/>
    <w:rsid w:val="522F77B9"/>
    <w:rsid w:val="52323781"/>
    <w:rsid w:val="528A156F"/>
    <w:rsid w:val="53D00933"/>
    <w:rsid w:val="540E2DBF"/>
    <w:rsid w:val="54751007"/>
    <w:rsid w:val="54E30AFC"/>
    <w:rsid w:val="557A6180"/>
    <w:rsid w:val="55D46F01"/>
    <w:rsid w:val="56792F49"/>
    <w:rsid w:val="576C1F50"/>
    <w:rsid w:val="58FC2E85"/>
    <w:rsid w:val="5A102938"/>
    <w:rsid w:val="5B316A91"/>
    <w:rsid w:val="5B635743"/>
    <w:rsid w:val="5BB837C0"/>
    <w:rsid w:val="5BCF5C9C"/>
    <w:rsid w:val="5C12279B"/>
    <w:rsid w:val="5CE83D69"/>
    <w:rsid w:val="5D8C1A87"/>
    <w:rsid w:val="5FB32124"/>
    <w:rsid w:val="5FCD22B7"/>
    <w:rsid w:val="5FD80219"/>
    <w:rsid w:val="60D420F1"/>
    <w:rsid w:val="61F50BEE"/>
    <w:rsid w:val="627256E6"/>
    <w:rsid w:val="627604AD"/>
    <w:rsid w:val="62B4776B"/>
    <w:rsid w:val="62C065BC"/>
    <w:rsid w:val="63026E5D"/>
    <w:rsid w:val="634B2357"/>
    <w:rsid w:val="6438529C"/>
    <w:rsid w:val="654C07E0"/>
    <w:rsid w:val="667F2E3D"/>
    <w:rsid w:val="66AC062A"/>
    <w:rsid w:val="67386F6D"/>
    <w:rsid w:val="676536BB"/>
    <w:rsid w:val="67812DC5"/>
    <w:rsid w:val="67B56771"/>
    <w:rsid w:val="67CF71DF"/>
    <w:rsid w:val="68582C8E"/>
    <w:rsid w:val="686D49EE"/>
    <w:rsid w:val="68F97BD4"/>
    <w:rsid w:val="6A6E1F8A"/>
    <w:rsid w:val="6ACE534C"/>
    <w:rsid w:val="6C072988"/>
    <w:rsid w:val="6C34317F"/>
    <w:rsid w:val="6D426C3B"/>
    <w:rsid w:val="6DE1145A"/>
    <w:rsid w:val="6ECB0FFA"/>
    <w:rsid w:val="6EF47329"/>
    <w:rsid w:val="6FA81FD7"/>
    <w:rsid w:val="6FB670B5"/>
    <w:rsid w:val="703B5BCA"/>
    <w:rsid w:val="71EB1A94"/>
    <w:rsid w:val="72C654EC"/>
    <w:rsid w:val="72E427D2"/>
    <w:rsid w:val="730B6933"/>
    <w:rsid w:val="734A1102"/>
    <w:rsid w:val="75855AD5"/>
    <w:rsid w:val="76B844D4"/>
    <w:rsid w:val="77C75E7B"/>
    <w:rsid w:val="77DB4974"/>
    <w:rsid w:val="79303AB0"/>
    <w:rsid w:val="793A39E9"/>
    <w:rsid w:val="79F36C39"/>
    <w:rsid w:val="7AE62570"/>
    <w:rsid w:val="7AFB0665"/>
    <w:rsid w:val="7B3F0A13"/>
    <w:rsid w:val="7B6955D3"/>
    <w:rsid w:val="7C5E5DB4"/>
    <w:rsid w:val="7C7B0E60"/>
    <w:rsid w:val="7C85660D"/>
    <w:rsid w:val="7D813F85"/>
    <w:rsid w:val="7D8D3787"/>
    <w:rsid w:val="7E1F1CDD"/>
    <w:rsid w:val="7EBF7A1D"/>
    <w:rsid w:val="7F4E4FF5"/>
    <w:rsid w:val="7FFE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99"/>
    <w:pPr>
      <w:ind w:firstLine="480"/>
    </w:pPr>
    <w:rPr>
      <w:rFonts w:hint="eastAsia" w:ascii="宋体" w:hAnsi="宋体"/>
      <w:sz w:val="24"/>
      <w:szCs w:val="20"/>
    </w:rPr>
  </w:style>
  <w:style w:type="paragraph" w:styleId="4">
    <w:name w:val="Balloon Text"/>
    <w:basedOn w:val="1"/>
    <w:link w:val="14"/>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kern w:val="2"/>
      <w:sz w:val="18"/>
      <w:szCs w:val="18"/>
    </w:rPr>
  </w:style>
  <w:style w:type="paragraph" w:styleId="15">
    <w:name w:val="List Paragraph"/>
    <w:basedOn w:val="1"/>
    <w:unhideWhenUsed/>
    <w:qFormat/>
    <w:uiPriority w:val="34"/>
    <w:pPr>
      <w:ind w:firstLine="420" w:firstLineChars="200"/>
    </w:pPr>
  </w:style>
  <w:style w:type="paragraph" w:customStyle="1" w:styleId="16">
    <w:name w:val="正文 A"/>
    <w:qFormat/>
    <w:uiPriority w:val="99"/>
    <w:pPr>
      <w:widowControl w:val="0"/>
      <w:jc w:val="both"/>
    </w:pPr>
    <w:rPr>
      <w:rFonts w:ascii="Arial Unicode MS" w:hAnsi="Arial Unicode MS" w:eastAsia="Arial Unicode MS" w:cs="Arial Unicode MS"/>
      <w:color w:val="000000"/>
      <w:sz w:val="21"/>
      <w:szCs w:val="21"/>
      <w:u w:color="000000"/>
      <w:lang w:val="en-US" w:eastAsia="zh-CN" w:bidi="ar-SA"/>
    </w:rPr>
  </w:style>
  <w:style w:type="paragraph" w:customStyle="1" w:styleId="17">
    <w:name w:val="p0"/>
    <w:basedOn w:val="1"/>
    <w:qFormat/>
    <w:uiPriority w:val="0"/>
    <w:pPr>
      <w:widowControl/>
      <w:spacing w:before="100" w:after="100"/>
      <w:jc w:val="left"/>
    </w:pPr>
    <w:rPr>
      <w:rFonts w:ascii="宋体" w:hAnsi="宋体" w:cs="宋体"/>
      <w:color w:val="000000"/>
      <w:kern w:val="0"/>
      <w:sz w:val="24"/>
      <w:szCs w:val="24"/>
    </w:rPr>
  </w:style>
  <w:style w:type="character" w:customStyle="1" w:styleId="18">
    <w:name w:val="要点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8C8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2097</Words>
  <Characters>2123</Characters>
  <Lines>41</Lines>
  <Paragraphs>11</Paragraphs>
  <TotalTime>0</TotalTime>
  <ScaleCrop>false</ScaleCrop>
  <LinksUpToDate>false</LinksUpToDate>
  <CharactersWithSpaces>2134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2024-02-17T16:46:00Z</dcterms:created>
  <dc:creator>China</dc:creator>
  <cp:lastModifiedBy>s月月</cp:lastModifiedBy>
  <cp:lastPrinted>2018-02-23T00:03:00Z</cp:lastPrinted>
  <dcterms:modified xsi:type="dcterms:W3CDTF">2025-08-31T03:41:11Z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93E497F17DAD41EBA9E10938698D4521_13</vt:lpwstr>
  </property>
  <property fmtid="{D5CDD505-2E9C-101B-9397-08002B2CF9AE}" pid="4" name="KSOTemplateDocerSaveRecord">
    <vt:lpwstr>eyJoZGlkIjoiZGFhZDdhMjI2ZGI4NWYwYTBiNzU0NGE4MTEwMDkyYTMiLCJ1c2VySWQiOiIyNTA0OTc1NTYifQ==</vt:lpwstr>
  </property>
</Properties>
</file>