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08D9">
      <w:pPr>
        <w:pStyle w:val="19"/>
        <w:adjustRightInd w:val="0"/>
        <w:snapToGrid w:val="0"/>
        <w:spacing w:before="0" w:after="0" w:line="24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1" w:name="_GoBack"/>
      <w:r>
        <w:rPr>
          <w:rFonts w:ascii="宋体" w:hAnsi="宋体" w:eastAsia="宋体"/>
          <w:b/>
          <w:bCs/>
          <w:sz w:val="32"/>
          <w:szCs w:val="32"/>
        </w:rPr>
        <w:t>2.15</w:t>
      </w:r>
      <w:r>
        <w:rPr>
          <w:rFonts w:hint="eastAsia" w:ascii="宋体" w:hAnsi="宋体" w:eastAsia="宋体"/>
          <w:b/>
          <w:bCs/>
          <w:sz w:val="32"/>
          <w:szCs w:val="32"/>
        </w:rPr>
        <w:t>背景下乡村</w:t>
      </w:r>
      <w:bookmarkEnd w:id="1"/>
      <w:r>
        <w:rPr>
          <w:rFonts w:hint="eastAsia" w:ascii="宋体" w:hAnsi="宋体" w:eastAsia="宋体"/>
          <w:b/>
          <w:bCs/>
          <w:sz w:val="32"/>
          <w:szCs w:val="32"/>
        </w:rPr>
        <w:t>家庭亲子微运动的实践探索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​</w:t>
      </w:r>
    </w:p>
    <w:p w14:paraId="0A3FD15B">
      <w:pPr>
        <w:pStyle w:val="19"/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常州市武进区政平小学   童立骏</w:t>
      </w:r>
    </w:p>
    <w:p w14:paraId="3CA2500A">
      <w:pPr>
        <w:pStyle w:val="19"/>
        <w:adjustRightInd w:val="0"/>
        <w:snapToGrid w:val="0"/>
        <w:spacing w:before="0" w:after="0" w:line="24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【摘  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  <w:r>
        <w:rPr>
          <w:rFonts w:hint="eastAsia" w:ascii="宋体" w:hAnsi="宋体" w:eastAsia="宋体"/>
          <w:b/>
          <w:bCs/>
          <w:sz w:val="28"/>
          <w:szCs w:val="28"/>
        </w:rPr>
        <w:t>】</w:t>
      </w:r>
    </w:p>
    <w:p w14:paraId="39E555FE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本文聚焦乡村家庭孩子的体质健康问题，深入剖析当前乡村家庭孩子体质健康现状，基于此从亲子微运动项目生活化设计、促进亲子微运动有效方式等方面展开实践探索。通过开展每天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分钟微运动、亲子微运动摄影比赛、亲子运动会等趣味化、生活化、可持续活动，构建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学校科学引导、家庭柔性互补、社会资源赋能”的体质健康共育模式，推进学生健康生活圈建设，为乡村家庭亲子微运动开展提供有效路径，助力乡村孩子健康成长。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3896264E">
      <w:pPr>
        <w:pStyle w:val="19"/>
        <w:adjustRightInd w:val="0"/>
        <w:snapToGrid w:val="0"/>
        <w:spacing w:before="0" w:after="0" w:line="24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【关键词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  <w:r>
        <w:rPr>
          <w:rFonts w:hint="eastAsia" w:ascii="宋体" w:hAnsi="宋体" w:eastAsia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/>
          <w:sz w:val="28"/>
          <w:szCs w:val="28"/>
        </w:rPr>
        <w:t>乡村家庭、亲子微运动、家校互补、健康生活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49C0AA28">
      <w:pPr>
        <w:pStyle w:val="19"/>
        <w:adjustRightInd w:val="0"/>
        <w:snapToGrid w:val="0"/>
        <w:spacing w:before="0" w:after="0" w:line="24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【正  文】</w:t>
      </w:r>
    </w:p>
    <w:p w14:paraId="73485E3E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一、乡村家庭孩子体质健康的现状调查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3A545D8B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1、调查设计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5195826C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以常州市武进区政平小学及周边学校学生及其家庭为调查对象，涵盖不同年级、性别和家庭背景学生，确保样本具有广泛代表性。采用问卷调查与访谈相结合的方式，问卷内容涉及学生体质健康测试数据、日常运动时间、家庭运动氛围等方面；访谈则主要针对家长的健康观念、对孩子运动的重视程度及参与运动情况展开，以全面了解乡村家庭孩子体质健康状况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6FB95CC5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2、调查结果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3528F537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调查结果显示，乡村家庭孩子体质健康状况不容乐观。在体质健康测试中，多项体能指标表现欠佳：如</w:t>
      </w:r>
      <w:r>
        <w:rPr>
          <w:rFonts w:ascii="宋体" w:hAnsi="宋体" w:eastAsia="宋体"/>
          <w:sz w:val="28"/>
          <w:szCs w:val="28"/>
        </w:rPr>
        <w:t>50</w:t>
      </w:r>
      <w:r>
        <w:rPr>
          <w:rFonts w:hint="eastAsia" w:ascii="宋体" w:hAnsi="宋体" w:eastAsia="宋体"/>
          <w:sz w:val="28"/>
          <w:szCs w:val="28"/>
        </w:rPr>
        <w:t>米跑项目及格率仅为98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，优秀率低至10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，反映出爆发力和速度素质不足；坐位体前屈与城市孩子存在差距，柔韧性有待加强；长跑等耐力测试中，不少孩子出现体力不支、中途放弃的情况。学生近视率和肥胖率居高不下。同时，通过访谈发现，部分乡村家长对孩子体质健康重视程度不够，更关注学习成绩，将大量时间放在课外辅导和作业上，严重压缩孩子运动、休息的时间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7F541E5C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3、影响因素分析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591DB864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造成乡村孩子体质健康问题的主要因素来自家庭、学校和社会三个层面。家庭层面而言，家长健康意识淡薄，忽视体育锻炼和健康生活习惯培养；家庭体育锻炼氛围缺失，家长自身缺少体育运动意识，与孩子共同参与体育活动的机会少之又少，家庭中也缺乏适合孩子的运动器材和运动环境。学校层面，体育教师存在结构性缺编和教学资源不足的问题，难以充分满足学生健康锻炼的需求。社会层面，乡村地区体育设施和运动场所相对匮乏，缺乏专业的运动指导和活动组织，无法为孩子提供良好的运动环境和机会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6437AFAA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/>
          <w:bCs/>
          <w:sz w:val="28"/>
          <w:szCs w:val="28"/>
        </w:rPr>
        <w:t>二、乡村家庭亲子运动项目生活化设计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bookmarkEnd w:id="0"/>
    <w:p w14:paraId="0266D587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基于以上调查结果，学校以2.15体育专项行动为契机，构建校家社共育的体质健康模式，通过家庭亲子微运动的开展，拓展学生运动的时空。</w:t>
      </w:r>
    </w:p>
    <w:p w14:paraId="475AF6B5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1、设计原则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07B75174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安全性原则：鉴于孩子身体机能和自我保护能力较弱，运动项目设计将安全性放在首位。选择平坦、开阔、无障碍物的运动场地，如乡村操场、健身广场、田间步道等；选用质量合格、无安全隐患的运动器材，如柔软材质的跳绳、表面光滑的球类等。运动前家长对孩子进行充分的安全教育，教授正确运动姿势和自我保护方法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1EBC7E7F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（2）趣味性原则：在体育运动中融入游戏元素，增强亲子运动的趣味性。比如开展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跳绳比赛”，可设置单人、双人、多人及花样跳绳等多种形式；设计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老鹰捉小鸡”“丢手绢”“条花绳”等传统亲子游戏，激发孩子和家长参与积极性。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404DA02F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适宜性原则：根据孩子年龄、身体状况和运动能力设计项目。低年段的孩子选择踢毽子、扔沙包、跳方格等简单轻松项目，锻炼基本运动能力；高年段孩子增加篮球、足球、轮滑等有一定难度和强度的项目，提升耐力、速度、柔韧等素质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7D0700F0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（4）教育性原则：在运动中注重对孩子的养成教育。通过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拔河比赛”“接力比赛”等项目，培养孩子团队合作精神和竞争意识；当孩子遇到困难时，鼓励其坚持不懈，锻炼坚韧的意志品质。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6A4464B0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2、项目类型与内容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16FA3E79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（1）跑步类。跑步是简单有效的有氧运动，对场地要求比较低。家长可根据孩子年龄和体力，合理安排跑步距离和速度，如低年级孩子可从</w:t>
      </w:r>
      <w:r>
        <w:rPr>
          <w:rFonts w:ascii="宋体" w:hAnsi="宋体" w:eastAsia="宋体"/>
          <w:sz w:val="28"/>
          <w:szCs w:val="28"/>
        </w:rPr>
        <w:t>500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1000</w:t>
      </w:r>
      <w:r>
        <w:rPr>
          <w:rFonts w:hint="eastAsia" w:ascii="宋体" w:hAnsi="宋体" w:eastAsia="宋体"/>
          <w:sz w:val="28"/>
          <w:szCs w:val="28"/>
        </w:rPr>
        <w:t>米慢跑开始。制定每周固定跑步计划，让跑步成为家庭生活常态，锻炼孩子心肺功能和坚持不懈的意志品质。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193B694C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跳绳类。跳绳趣味性和互动性强，单人跳绳锻炼手脚协调和节奏感，孩子可尝试多种跳绳方式挑战自我；双人跳绳需家长与孩子密切配合，增强亲子间的默契和相互合作意识；多人跳绳能营造欢乐家庭氛围，可邀请家庭成员、邻里共同参与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17434B13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（3）亲子游戏类。将运动与游戏融合，如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老鹰捉小鸡”锻炼孩子反应和身体灵活性；“丢手绢”培养注意力和奔跑能力；“拔河比赛”增强力量和团队协作能力，增进亲子感情。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0BA3CFCD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（4）巧用自然资源的运动。在果园进行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采摘水果比赛”，让孩子了解水果生长过程，同时锻炼身体；在菜园，帮助父母种植，浇水、施肥，在劳动体验中锻炼自己的身心，感受父母的辛苦；在河边开展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打水漂”比赛，锻炼手眼协调能力和手臂力量，让孩子亲近自然，获得独特运动体验……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2667B248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三、促进乡村家庭亲子运动的有效方式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732F4095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1、学校引导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76CD7874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（1）制定科学计划。学校依据不同年段学生身体发育特点和运动能力，制定详细亲子微运动计划。低年级侧重基础运动能力培养，安排跳绳、踢毽、立定跳远等项目，每周4-5次，每次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分钟；高年级增加球类、投掷等有一定难度项目，每周4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</w:rPr>
        <w:t>5次，每次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分钟左右。将亲子微运动计划纳入学校体育教学规划，确保科学性和有效性。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439302BC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提供专业指导。体育教师通过线上线下相结合的方式，为家长和孩子提供运动技巧、安全知识等方面的指导。线上利用班级群、学校公众号推送运动教学视频和健康知识文章；线下开展亲子运动培训课程和讲座，解答家长和孩子在运动中遇到的问题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79DCC53A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组织丰富活动。定期举办亲子运动会，设置传统田径项目和趣味性项目，如亲子拔河、两人三足、播种收获等。比赛后对优秀家庭进行表彰奖励，鼓励所有参与家庭。制作《家庭亲子微运动手册》，鼓励家长和孩子每日运动打卡，对坚持打卡家庭给予表扬，颁发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健康幸福家庭”等荣誉，激发参与积极性。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25874798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2、家庭实施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51D26012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（1）树立正确观念。家长要摒弃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重智育轻体育”的思想观念，充分认识孩子体质健康对未来发展的重要性。要为孩子树立榜样，养成合理饮食、规律作息、科学锻炼等健康生活习惯，引导孩子重视体育运动。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0EBC61D1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营造运动氛围。在家中设置专门运动区域，配备跳绳、毽子、篮球、羽毛球、瑜伽垫等简单器材。合理安排活动时间，减少孩子电子产品使用时长，将更多休闲时间用于亲子运动。邀请小伙伴及家长共同参与，扩大运动社交圈，增加运动乐趣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6C014925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积极参与运动。家长要合理安排工作和生活时间，积极参加亲子运动，与孩子共同享受运动过程。当孩子遇到困难时，给予鼓励和帮助，帮助其掌握运动技巧，树立信心。尊重孩子兴趣，共同选择喜欢的运动项目，让孩子感受到关爱和尊重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085FEF74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3、社会支持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6371F4E7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（1）争取社区的支持。社区利用公共广场、闲置空地等场所，为亲子运动提供场地。定期组织亲子运动会、健身操比赛等活动，吸引乡村家庭参与，增强社区运动氛围。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25CD31DD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（2）争取企业支持。爱心企业为乡村学校和家庭捐赠篮球、足球、跳绳等体育器材，提供资金支持，助力开展亲子运动活动，丰富运动项目和内容。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4BFEACFF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（3）争取团体支持。乡镇体育协会、志愿者组织等为乡村家庭提供专业运动指导和培训服务，组织开展运动公益活动，提升乡村家庭亲子运动的专业性和规范性。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043F97F2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四、成效、问题与展望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16B4C235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1、成效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2F8B33F0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乡村学校主导、家庭组织实施携手推进亲子微运动，取得了显著成效。学生体质健康得到明显提升，在后续体质健康测试中，多项体能指标及格率和优秀率均有所提高。亲子关系得到有效改善，家长与孩子在运动中互动增多，沟通更加顺畅，家庭氛围更加和谐温馨。同时，形成了良好的家校合作机制，为乡村教育发展提供了新的思路和模式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0A543903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2、问题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5C1BCBC1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家长参与度还不够高。部分家长因工作繁忙、观念尚未完全转变等原因，参与亲子运动的积极性不高，导致亲子运动在家庭中的开展不均衡。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316496A3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运动资源相对匮乏。尽管有企业捐赠和社会支持，但乡村地区体育器材和运动场地仍无法完全满足需求，专业运动指导人员也相对不足。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7AF3B7CA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家校沟通不够顺畅。在亲子微运动推进过程中，学校与家庭之间信息交流还存在一定的延迟和不畅，影响了活动的协同推进和问题有效解决。</w:t>
      </w:r>
      <w:r>
        <w:rPr>
          <w:rFonts w:ascii="Times New Roman" w:hAnsi="Times New Roman" w:eastAsia="宋体" w:cs="Times New Roman"/>
          <w:sz w:val="28"/>
          <w:szCs w:val="28"/>
        </w:rPr>
        <w:t>​</w:t>
      </w:r>
    </w:p>
    <w:p w14:paraId="72DEB2A5">
      <w:pPr>
        <w:pStyle w:val="19"/>
        <w:adjustRightInd w:val="0"/>
        <w:snapToGrid w:val="0"/>
        <w:spacing w:before="0" w:after="0" w:line="24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3、展望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​</w:t>
      </w:r>
    </w:p>
    <w:p w14:paraId="1C81BF36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后，学校将进一步加强家校合作，完善沟通机制，通过定期家长会、线上交流平台等方式，及时反馈运动情况，解决存在问题；加大社会资源整合力度，吸引更多企业和社会团体参与，增加体育设施投入，培养专业指导人才。同时，不断创新亲子微运动项目和形式，结合乡村文化特色，开发具有地域特色的运动项目，提高乡村家庭参与度，为乡村孩子健康成长创造更优质环境。</w:t>
      </w:r>
    </w:p>
    <w:p w14:paraId="3A9F2019">
      <w:pPr>
        <w:pStyle w:val="19"/>
        <w:adjustRightInd w:val="0"/>
        <w:snapToGrid w:val="0"/>
        <w:spacing w:before="0" w:after="0" w:line="24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【参考文献】</w:t>
      </w:r>
    </w:p>
    <w:p w14:paraId="059F3AF3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1、教育部；国家学生体质健康标准 (2014 年修订)[S]；北京师范大学出版社，2014。</w:t>
      </w:r>
    </w:p>
    <w:p w14:paraId="48A523EA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2、季浏；体育心理学[M]；高等教育出版社，2015。</w:t>
      </w:r>
    </w:p>
    <w:p w14:paraId="025FA539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3、王健、方千华；学校体育 [M]；高等教育出版社，2016。</w:t>
      </w:r>
    </w:p>
    <w:p w14:paraId="2A522DB0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4、任海；体育概论[M]；北京体育大学出版社，2018。</w:t>
      </w:r>
    </w:p>
    <w:p w14:paraId="2DAF7256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5、胡小明、虞重干；体育人类学[M]；广东高等教育出版社，2009。</w:t>
      </w:r>
    </w:p>
    <w:p w14:paraId="1714FFC6">
      <w:pPr>
        <w:pStyle w:val="19"/>
        <w:adjustRightInd w:val="0"/>
        <w:snapToGrid w:val="0"/>
        <w:spacing w:before="0" w:after="0" w:line="24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6、张力为、毛志雄；运动心理学[M]；华东师范大学出版社，2003。</w:t>
      </w:r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1911554"/>
      <w:docPartObj>
        <w:docPartGallery w:val="AutoText"/>
      </w:docPartObj>
    </w:sdtPr>
    <w:sdtContent>
      <w:p w14:paraId="21FAEE58">
        <w:pPr>
          <w:pStyle w:val="8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7A7C9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63"/>
    <w:rsid w:val="00055287"/>
    <w:rsid w:val="000A3FF1"/>
    <w:rsid w:val="000A6C63"/>
    <w:rsid w:val="000F5B38"/>
    <w:rsid w:val="001F6D87"/>
    <w:rsid w:val="00232682"/>
    <w:rsid w:val="00267D96"/>
    <w:rsid w:val="002771B2"/>
    <w:rsid w:val="00287F6D"/>
    <w:rsid w:val="002A2795"/>
    <w:rsid w:val="0034491D"/>
    <w:rsid w:val="00373E0B"/>
    <w:rsid w:val="003D0A16"/>
    <w:rsid w:val="003E20A6"/>
    <w:rsid w:val="004475F6"/>
    <w:rsid w:val="004A7891"/>
    <w:rsid w:val="004C2CC0"/>
    <w:rsid w:val="00503C46"/>
    <w:rsid w:val="00507917"/>
    <w:rsid w:val="0059045F"/>
    <w:rsid w:val="00651C91"/>
    <w:rsid w:val="007C15F6"/>
    <w:rsid w:val="00823D09"/>
    <w:rsid w:val="008332EE"/>
    <w:rsid w:val="00A44BF4"/>
    <w:rsid w:val="00A44C32"/>
    <w:rsid w:val="00A65C98"/>
    <w:rsid w:val="00B56E55"/>
    <w:rsid w:val="00BE31B5"/>
    <w:rsid w:val="00C16440"/>
    <w:rsid w:val="00D94E0F"/>
    <w:rsid w:val="00DC4047"/>
    <w:rsid w:val="00E07BB4"/>
    <w:rsid w:val="00E50AA4"/>
    <w:rsid w:val="00F46CD9"/>
    <w:rsid w:val="00FA51D2"/>
    <w:rsid w:val="00FE33F1"/>
    <w:rsid w:val="2C6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link w:val="18"/>
    <w:semiHidden/>
    <w:unhideWhenUsed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1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paragraph" w:customStyle="1" w:styleId="16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7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8">
    <w:name w:val="脚注文本 字符"/>
    <w:link w:val="10"/>
    <w:semiHidden/>
    <w:unhideWhenUsed/>
    <w:uiPriority w:val="99"/>
    <w:rPr>
      <w:sz w:val="20"/>
      <w:szCs w:val="20"/>
    </w:rPr>
  </w:style>
  <w:style w:type="paragraph" w:customStyle="1" w:styleId="19">
    <w:name w:val="2"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1"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1">
    <w:name w:val="页眉 字符"/>
    <w:basedOn w:val="13"/>
    <w:link w:val="9"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3559</Words>
  <Characters>3619</Characters>
  <Lines>104</Lines>
  <Paragraphs>136</Paragraphs>
  <TotalTime>187</TotalTime>
  <ScaleCrop>false</ScaleCrop>
  <LinksUpToDate>false</LinksUpToDate>
  <CharactersWithSpaces>3630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2025-06-14T10:58:00Z</dcterms:created>
  <dc:creator>Un-named</dc:creator>
  <cp:lastModifiedBy>lenovo</cp:lastModifiedBy>
  <dcterms:modified xsi:type="dcterms:W3CDTF">2025-08-31T07:40:21Z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59986BCC32F44F3DB7CF591A250FDDE8_13</vt:lpwstr>
  </property>
</Properties>
</file>