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5BEA1" w14:textId="5EE565C6" w:rsidR="005B36DA" w:rsidRDefault="004145BF" w:rsidP="0098634F">
      <w:pPr>
        <w:jc w:val="center"/>
        <w:rPr>
          <w:b/>
          <w:bCs/>
          <w:sz w:val="32"/>
          <w:szCs w:val="32"/>
        </w:rPr>
      </w:pPr>
      <w:proofErr w:type="gramStart"/>
      <w:r w:rsidRPr="004145BF">
        <w:rPr>
          <w:rFonts w:hint="eastAsia"/>
          <w:b/>
          <w:bCs/>
          <w:sz w:val="32"/>
          <w:szCs w:val="32"/>
        </w:rPr>
        <w:t>校家社</w:t>
      </w:r>
      <w:proofErr w:type="gramEnd"/>
      <w:r w:rsidRPr="004145BF">
        <w:rPr>
          <w:rFonts w:hint="eastAsia"/>
          <w:b/>
          <w:bCs/>
          <w:sz w:val="32"/>
          <w:szCs w:val="32"/>
        </w:rPr>
        <w:t>协同育人</w:t>
      </w:r>
      <w:r w:rsidR="006A6AF2">
        <w:rPr>
          <w:rFonts w:hint="eastAsia"/>
          <w:b/>
          <w:bCs/>
          <w:sz w:val="32"/>
          <w:szCs w:val="32"/>
        </w:rPr>
        <w:t>驱动</w:t>
      </w:r>
      <w:r w:rsidRPr="004145BF">
        <w:rPr>
          <w:rFonts w:hint="eastAsia"/>
          <w:b/>
          <w:bCs/>
          <w:sz w:val="32"/>
          <w:szCs w:val="32"/>
        </w:rPr>
        <w:t>家庭体育指导能力范式跃迁</w:t>
      </w:r>
    </w:p>
    <w:p w14:paraId="71515A99" w14:textId="77777777" w:rsidR="0098634F" w:rsidRPr="003B512B" w:rsidRDefault="0098634F" w:rsidP="0098634F">
      <w:r w:rsidRPr="00F36EB2">
        <w:rPr>
          <w:rFonts w:hint="eastAsia"/>
          <w:b/>
          <w:bCs/>
        </w:rPr>
        <w:t>摘要</w:t>
      </w:r>
      <w:r w:rsidRPr="003B512B">
        <w:rPr>
          <w:rFonts w:hint="eastAsia"/>
        </w:rPr>
        <w:t>：</w:t>
      </w:r>
      <w:r w:rsidRPr="00553011">
        <w:rPr>
          <w:rFonts w:ascii="宋体" w:hAnsi="宋体" w:hint="eastAsia"/>
          <w:szCs w:val="28"/>
        </w:rPr>
        <w:t>本文旨在探索</w:t>
      </w:r>
      <w:proofErr w:type="gramStart"/>
      <w:r w:rsidRPr="00553011">
        <w:rPr>
          <w:rFonts w:ascii="宋体" w:hAnsi="宋体" w:hint="eastAsia"/>
          <w:szCs w:val="28"/>
        </w:rPr>
        <w:t>校家社</w:t>
      </w:r>
      <w:proofErr w:type="gramEnd"/>
      <w:r w:rsidRPr="00553011">
        <w:rPr>
          <w:rFonts w:ascii="宋体" w:hAnsi="宋体" w:hint="eastAsia"/>
          <w:szCs w:val="28"/>
        </w:rPr>
        <w:t>协同育人驱动家庭体育指导能力范式跃迁的路径。分析当前家长体育指导能力不足、社会协同链条离散等现实困境，结合“苏超”热潮带来的契机，提出学校、家庭、社会三方协同的培育体系。通过学校专业引领、家庭主体自觉、社会生态支撑，打破传统桎梏，三方形成的合力可推动家长角色蜕变，重塑青少年体质健康培育逻辑，实现家庭体育指导能力范式跃迁。</w:t>
      </w:r>
    </w:p>
    <w:p w14:paraId="590D86D5" w14:textId="77777777" w:rsidR="0098634F" w:rsidRPr="00553011" w:rsidRDefault="0098634F" w:rsidP="0098634F">
      <w:pPr>
        <w:rPr>
          <w:rFonts w:ascii="宋体" w:hAnsi="宋体" w:hint="eastAsia"/>
          <w:szCs w:val="28"/>
        </w:rPr>
      </w:pPr>
      <w:r w:rsidRPr="00F36EB2">
        <w:rPr>
          <w:rFonts w:hint="eastAsia"/>
          <w:b/>
          <w:bCs/>
        </w:rPr>
        <w:t>关键词</w:t>
      </w:r>
      <w:r>
        <w:rPr>
          <w:rFonts w:hint="eastAsia"/>
        </w:rPr>
        <w:t>：</w:t>
      </w:r>
      <w:proofErr w:type="gramStart"/>
      <w:r w:rsidRPr="00553011">
        <w:rPr>
          <w:rFonts w:ascii="宋体" w:hAnsi="宋体" w:hint="eastAsia"/>
          <w:szCs w:val="28"/>
        </w:rPr>
        <w:t>校家社</w:t>
      </w:r>
      <w:proofErr w:type="gramEnd"/>
      <w:r w:rsidRPr="00553011">
        <w:rPr>
          <w:rFonts w:ascii="宋体" w:hAnsi="宋体" w:hint="eastAsia"/>
          <w:szCs w:val="28"/>
        </w:rPr>
        <w:t>协同；家庭体育指导；范式跃迁；青少年体质健康</w:t>
      </w:r>
    </w:p>
    <w:p w14:paraId="41055308" w14:textId="77777777" w:rsidR="0098634F" w:rsidRPr="0098634F" w:rsidRDefault="0098634F" w:rsidP="0098634F"/>
    <w:p w14:paraId="57369919" w14:textId="44AC64B0" w:rsidR="00EA1727" w:rsidRPr="000A6454" w:rsidRDefault="00EA1727" w:rsidP="00623FD2">
      <w:pPr>
        <w:ind w:firstLineChars="200" w:firstLine="560"/>
      </w:pPr>
      <w:r w:rsidRPr="00EA1727">
        <w:rPr>
          <w:rFonts w:hint="eastAsia"/>
        </w:rPr>
        <w:t>近年来，党中央、国务院高度重视学校家庭社会协同育人</w:t>
      </w:r>
      <w:r>
        <w:rPr>
          <w:rFonts w:hint="eastAsia"/>
        </w:rPr>
        <w:t>机制在</w:t>
      </w:r>
      <w:r w:rsidRPr="00EA1727">
        <w:rPr>
          <w:rFonts w:hint="eastAsia"/>
        </w:rPr>
        <w:t>社会发展中的重要地位和作用</w:t>
      </w:r>
      <w:r w:rsidR="00A365FD">
        <w:rPr>
          <w:rFonts w:hint="eastAsia"/>
          <w:vertAlign w:val="superscript"/>
        </w:rPr>
        <w:t>[1]</w:t>
      </w:r>
      <w:r>
        <w:rPr>
          <w:rFonts w:hint="eastAsia"/>
        </w:rPr>
        <w:t>。</w:t>
      </w:r>
      <w:r>
        <w:rPr>
          <w:rFonts w:hint="eastAsia"/>
        </w:rPr>
        <w:t>2023</w:t>
      </w:r>
      <w:r>
        <w:rPr>
          <w:rFonts w:hint="eastAsia"/>
        </w:rPr>
        <w:t>年</w:t>
      </w:r>
      <w:r>
        <w:rPr>
          <w:rFonts w:hint="eastAsia"/>
        </w:rPr>
        <w:t>1</w:t>
      </w:r>
      <w:r>
        <w:rPr>
          <w:rFonts w:hint="eastAsia"/>
        </w:rPr>
        <w:t>月，教育部等十三部门联合印发《关于健全学校家庭社会协同育人机制的意见》</w:t>
      </w:r>
      <w:r w:rsidR="000A6454" w:rsidRPr="000A6454">
        <w:rPr>
          <w:rFonts w:hint="eastAsia"/>
        </w:rPr>
        <w:t>（下文简称《意见》）</w:t>
      </w:r>
      <w:r>
        <w:rPr>
          <w:rFonts w:hint="eastAsia"/>
        </w:rPr>
        <w:t>，将家庭教育由传统“家事”上升为新时代的重要“国事”</w:t>
      </w:r>
      <w:r w:rsidR="00AC6B30" w:rsidRPr="00AC6B30">
        <w:rPr>
          <w:rFonts w:hint="eastAsia"/>
          <w:vertAlign w:val="superscript"/>
        </w:rPr>
        <w:t>[2]</w:t>
      </w:r>
      <w:r>
        <w:rPr>
          <w:rFonts w:hint="eastAsia"/>
        </w:rPr>
        <w:t>。这些为乡镇小学突破传统家校共育困境，实现创新发展奠定了基础，也指明了方向。</w:t>
      </w:r>
      <w:r w:rsidR="000A6454" w:rsidRPr="000A6454">
        <w:rPr>
          <w:rFonts w:hint="eastAsia"/>
        </w:rPr>
        <w:t>在国家深化教育综合改革与健康中国战略叠加推进的背景下，健全学校家庭社会协同育人机制已成为提升青少年体质健康水平的核心路径</w:t>
      </w:r>
      <w:r w:rsidR="00486138" w:rsidRPr="00486138">
        <w:rPr>
          <w:rFonts w:hint="eastAsia"/>
          <w:vertAlign w:val="superscript"/>
        </w:rPr>
        <w:t>[</w:t>
      </w:r>
      <w:r w:rsidR="005E1450">
        <w:rPr>
          <w:rFonts w:hint="eastAsia"/>
          <w:vertAlign w:val="superscript"/>
        </w:rPr>
        <w:t>3</w:t>
      </w:r>
      <w:r w:rsidR="00486138" w:rsidRPr="00486138">
        <w:rPr>
          <w:rFonts w:hint="eastAsia"/>
          <w:vertAlign w:val="superscript"/>
        </w:rPr>
        <w:t>]</w:t>
      </w:r>
      <w:r w:rsidR="000A6454" w:rsidRPr="000A6454">
        <w:rPr>
          <w:rFonts w:hint="eastAsia"/>
        </w:rPr>
        <w:t>。</w:t>
      </w:r>
      <w:r w:rsidR="00FF6F63" w:rsidRPr="00FF6F63">
        <w:rPr>
          <w:rFonts w:hint="eastAsia"/>
        </w:rPr>
        <w:t>常州市作为省内先行区，于</w:t>
      </w:r>
      <w:r w:rsidR="00FF6F63" w:rsidRPr="00FF6F63">
        <w:t>2024</w:t>
      </w:r>
      <w:r w:rsidR="00FF6F63" w:rsidRPr="00FF6F63">
        <w:rPr>
          <w:rFonts w:hint="eastAsia"/>
        </w:rPr>
        <w:t>年发布《</w:t>
      </w:r>
      <w:bookmarkStart w:id="0" w:name="_Hlk202969153"/>
      <w:r w:rsidR="00FF6F63" w:rsidRPr="00FF6F63">
        <w:rPr>
          <w:rFonts w:hint="eastAsia"/>
        </w:rPr>
        <w:t>儿童青少年体质健康促进行动方案</w:t>
      </w:r>
      <w:bookmarkEnd w:id="0"/>
      <w:r w:rsidR="00FF6F63" w:rsidRPr="00FF6F63">
        <w:rPr>
          <w:rFonts w:hint="eastAsia"/>
        </w:rPr>
        <w:t>》，创新性要求</w:t>
      </w:r>
      <w:r w:rsidR="00FF6F63" w:rsidRPr="00FF6F63">
        <w:rPr>
          <w:rFonts w:ascii="宋体" w:hAnsi="宋体" w:cs="宋体" w:hint="eastAsia"/>
        </w:rPr>
        <w:t>“家长体育指导能力认证达标率</w:t>
      </w:r>
      <w:r w:rsidR="00FF6F63" w:rsidRPr="00FF6F63">
        <w:t>2025</w:t>
      </w:r>
      <w:r w:rsidR="00FF6F63" w:rsidRPr="00FF6F63">
        <w:rPr>
          <w:rFonts w:hint="eastAsia"/>
        </w:rPr>
        <w:t>年超</w:t>
      </w:r>
      <w:r w:rsidR="00FF6F63" w:rsidRPr="00FF6F63">
        <w:t>85%”</w:t>
      </w:r>
      <w:r w:rsidR="00FF6F63" w:rsidRPr="00FF6F63">
        <w:rPr>
          <w:rFonts w:hint="eastAsia"/>
        </w:rPr>
        <w:t>（</w:t>
      </w:r>
      <w:proofErr w:type="gramStart"/>
      <w:r w:rsidR="00FF6F63" w:rsidRPr="00FF6F63">
        <w:rPr>
          <w:rFonts w:hint="eastAsia"/>
        </w:rPr>
        <w:t>常教体〔</w:t>
      </w:r>
      <w:r w:rsidR="00FF6F63" w:rsidRPr="00FF6F63">
        <w:t>2024</w:t>
      </w:r>
      <w:r w:rsidR="00FF6F63" w:rsidRPr="00FF6F63">
        <w:rPr>
          <w:rFonts w:hint="eastAsia"/>
        </w:rPr>
        <w:t>〕</w:t>
      </w:r>
      <w:proofErr w:type="gramEnd"/>
      <w:r w:rsidR="00FF6F63" w:rsidRPr="00FF6F63">
        <w:t>7</w:t>
      </w:r>
      <w:r w:rsidR="00FF6F63" w:rsidRPr="00FF6F63">
        <w:rPr>
          <w:rFonts w:hint="eastAsia"/>
        </w:rPr>
        <w:t>号），并通过“健康积分制”将社区体育资源供给效能、家长参与度纳入学校评估体系，形成“政策—考核—能力”闭环。这一系列政策变迁昭示着：</w:t>
      </w:r>
      <w:r w:rsidR="00FF6F63" w:rsidRPr="00FF6F63">
        <w:rPr>
          <w:rFonts w:ascii="宋体" w:hAnsi="宋体" w:cs="宋体" w:hint="eastAsia"/>
        </w:rPr>
        <w:t>家长角色正从“健康旁观者”向“第一责任人”范式跃迁</w:t>
      </w:r>
      <w:r w:rsidR="00623FD2">
        <w:rPr>
          <w:rFonts w:ascii="宋体" w:hAnsi="宋体" w:cs="宋体" w:hint="eastAsia"/>
        </w:rPr>
        <w:t>。因此，</w:t>
      </w:r>
      <w:r w:rsidR="00623FD2" w:rsidRPr="00623FD2">
        <w:rPr>
          <w:rFonts w:ascii="宋体" w:hAnsi="宋体" w:cs="宋体" w:hint="eastAsia"/>
        </w:rPr>
        <w:t>探索</w:t>
      </w:r>
      <w:proofErr w:type="gramStart"/>
      <w:r w:rsidR="00623FD2" w:rsidRPr="00623FD2">
        <w:rPr>
          <w:rFonts w:ascii="宋体" w:hAnsi="宋体" w:cs="宋体" w:hint="eastAsia"/>
        </w:rPr>
        <w:t>校家社</w:t>
      </w:r>
      <w:r w:rsidR="00623FD2">
        <w:rPr>
          <w:rFonts w:ascii="宋体" w:hAnsi="宋体" w:cs="宋体" w:hint="eastAsia"/>
        </w:rPr>
        <w:t>如</w:t>
      </w:r>
      <w:r w:rsidR="00623FD2">
        <w:rPr>
          <w:rFonts w:ascii="宋体" w:hAnsi="宋体" w:cs="宋体" w:hint="eastAsia"/>
        </w:rPr>
        <w:lastRenderedPageBreak/>
        <w:t>何</w:t>
      </w:r>
      <w:proofErr w:type="gramEnd"/>
      <w:r w:rsidR="00623FD2" w:rsidRPr="00623FD2">
        <w:rPr>
          <w:rFonts w:ascii="宋体" w:hAnsi="宋体" w:cs="宋体" w:hint="eastAsia"/>
        </w:rPr>
        <w:t>协同驱动家庭</w:t>
      </w:r>
      <w:r w:rsidR="00623FD2">
        <w:rPr>
          <w:rFonts w:ascii="宋体" w:hAnsi="宋体" w:cs="宋体" w:hint="eastAsia"/>
        </w:rPr>
        <w:t>体育</w:t>
      </w:r>
      <w:r w:rsidR="00623FD2" w:rsidRPr="00623FD2">
        <w:rPr>
          <w:rFonts w:ascii="宋体" w:hAnsi="宋体" w:cs="宋体" w:hint="eastAsia"/>
        </w:rPr>
        <w:t>指导能力范式跃迁</w:t>
      </w:r>
      <w:r w:rsidR="00F545E1">
        <w:rPr>
          <w:rFonts w:ascii="宋体" w:hAnsi="宋体" w:cs="宋体" w:hint="eastAsia"/>
        </w:rPr>
        <w:t>以</w:t>
      </w:r>
      <w:r w:rsidR="00F545E1" w:rsidRPr="00623FD2">
        <w:rPr>
          <w:rFonts w:ascii="宋体" w:hAnsi="宋体" w:cs="宋体" w:hint="eastAsia"/>
        </w:rPr>
        <w:t>提高</w:t>
      </w:r>
      <w:r w:rsidR="00F545E1">
        <w:rPr>
          <w:rFonts w:ascii="宋体" w:hAnsi="宋体" w:cs="宋体" w:hint="eastAsia"/>
        </w:rPr>
        <w:t>孩子</w:t>
      </w:r>
      <w:r w:rsidR="00F545E1" w:rsidRPr="00623FD2">
        <w:rPr>
          <w:rFonts w:ascii="宋体" w:hAnsi="宋体" w:cs="宋体" w:hint="eastAsia"/>
        </w:rPr>
        <w:t>体质健康水平</w:t>
      </w:r>
      <w:r w:rsidR="00F545E1">
        <w:rPr>
          <w:rFonts w:ascii="宋体" w:hAnsi="宋体" w:cs="宋体" w:hint="eastAsia"/>
        </w:rPr>
        <w:t>的新形势</w:t>
      </w:r>
      <w:r w:rsidR="00623FD2">
        <w:rPr>
          <w:rFonts w:ascii="宋体" w:hAnsi="宋体" w:cs="宋体" w:hint="eastAsia"/>
        </w:rPr>
        <w:t>迫在眉睫。</w:t>
      </w:r>
    </w:p>
    <w:p w14:paraId="256ED7CA" w14:textId="731E75BF" w:rsidR="00F85E2E" w:rsidRDefault="005958F3" w:rsidP="005958F3">
      <w:pPr>
        <w:pStyle w:val="1"/>
        <w:numPr>
          <w:ilvl w:val="0"/>
          <w:numId w:val="1"/>
        </w:numPr>
      </w:pPr>
      <w:r w:rsidRPr="005958F3">
        <w:rPr>
          <w:rFonts w:hint="eastAsia"/>
        </w:rPr>
        <w:t>现实困境：政策落地遭遇家长能力壁垒与资源割裂</w:t>
      </w:r>
    </w:p>
    <w:p w14:paraId="51D66AA3" w14:textId="18EC3E79" w:rsidR="005958F3" w:rsidRDefault="005F4399" w:rsidP="00C51BC2">
      <w:pPr>
        <w:ind w:firstLineChars="200" w:firstLine="560"/>
      </w:pPr>
      <w:r w:rsidRPr="005F4399">
        <w:rPr>
          <w:rFonts w:hint="eastAsia"/>
        </w:rPr>
        <w:t>尽管国家至地方层面对</w:t>
      </w:r>
      <w:proofErr w:type="gramStart"/>
      <w:r w:rsidRPr="005F4399">
        <w:rPr>
          <w:rFonts w:hint="eastAsia"/>
        </w:rPr>
        <w:t>校</w:t>
      </w:r>
      <w:r w:rsidR="00A365FD">
        <w:rPr>
          <w:rFonts w:hint="eastAsia"/>
        </w:rPr>
        <w:t>家</w:t>
      </w:r>
      <w:r w:rsidRPr="005F4399">
        <w:rPr>
          <w:rFonts w:hint="eastAsia"/>
        </w:rPr>
        <w:t>社</w:t>
      </w:r>
      <w:proofErr w:type="gramEnd"/>
      <w:r w:rsidRPr="005F4399">
        <w:rPr>
          <w:rFonts w:hint="eastAsia"/>
        </w:rPr>
        <w:t>协同育人的制度设计日臻完善，政策文本中的责任分配清晰明确</w:t>
      </w:r>
      <w:r w:rsidR="00A365FD" w:rsidRPr="00A365FD">
        <w:rPr>
          <w:rFonts w:hint="eastAsia"/>
          <w:vertAlign w:val="superscript"/>
        </w:rPr>
        <w:t>[</w:t>
      </w:r>
      <w:r w:rsidR="005E1450">
        <w:rPr>
          <w:rFonts w:hint="eastAsia"/>
          <w:vertAlign w:val="superscript"/>
        </w:rPr>
        <w:t>4</w:t>
      </w:r>
      <w:r w:rsidR="00A365FD" w:rsidRPr="00A365FD">
        <w:rPr>
          <w:rFonts w:hint="eastAsia"/>
          <w:vertAlign w:val="superscript"/>
        </w:rPr>
        <w:t>]</w:t>
      </w:r>
      <w:r w:rsidRPr="005F4399">
        <w:rPr>
          <w:rFonts w:hint="eastAsia"/>
        </w:rPr>
        <w:t>，现实教育生态中却仍存在令人忧虑的</w:t>
      </w:r>
      <w:r w:rsidRPr="005F4399">
        <w:rPr>
          <w:rFonts w:ascii="宋体" w:hAnsi="宋体" w:cs="宋体" w:hint="eastAsia"/>
        </w:rPr>
        <w:t>执行裂痕。在</w:t>
      </w:r>
      <w:proofErr w:type="gramStart"/>
      <w:r w:rsidRPr="005F4399">
        <w:rPr>
          <w:rFonts w:ascii="宋体" w:hAnsi="宋体" w:cs="宋体" w:hint="eastAsia"/>
        </w:rPr>
        <w:t>实践场域</w:t>
      </w:r>
      <w:proofErr w:type="gramEnd"/>
      <w:r w:rsidRPr="005F4399">
        <w:rPr>
          <w:rFonts w:ascii="宋体" w:hAnsi="宋体" w:cs="宋体" w:hint="eastAsia"/>
        </w:rPr>
        <w:t>，</w:t>
      </w:r>
      <w:proofErr w:type="gramStart"/>
      <w:r w:rsidRPr="005F4399">
        <w:rPr>
          <w:rFonts w:ascii="宋体" w:hAnsi="宋体" w:cs="宋体" w:hint="eastAsia"/>
        </w:rPr>
        <w:t>政策愿景与</w:t>
      </w:r>
      <w:proofErr w:type="gramEnd"/>
      <w:r w:rsidRPr="005F4399">
        <w:rPr>
          <w:rFonts w:ascii="宋体" w:hAnsi="宋体" w:cs="宋体" w:hint="eastAsia"/>
        </w:rPr>
        <w:t>教育现实之间横亘着难以弥合的沟壑——家长能力虚化与社会资源悬浮如同两道枷锁，禁锢了协同育人机制的活力。</w:t>
      </w:r>
    </w:p>
    <w:p w14:paraId="71FF1466" w14:textId="56B2299A" w:rsidR="00C51BC2" w:rsidRDefault="00C51BC2" w:rsidP="00C51BC2">
      <w:pPr>
        <w:pStyle w:val="2"/>
      </w:pPr>
      <w:r w:rsidRPr="00C51BC2">
        <w:rPr>
          <w:rFonts w:hint="eastAsia"/>
        </w:rPr>
        <w:t>家长体育指导能力的</w:t>
      </w:r>
      <w:r w:rsidR="005F4399">
        <w:rPr>
          <w:rFonts w:hint="eastAsia"/>
        </w:rPr>
        <w:t>名实分离</w:t>
      </w:r>
    </w:p>
    <w:p w14:paraId="7FD1E090" w14:textId="6471A3AF" w:rsidR="005F4399" w:rsidRPr="005F4399" w:rsidRDefault="005F4399" w:rsidP="006A5EDC">
      <w:pPr>
        <w:ind w:firstLineChars="200" w:firstLine="560"/>
      </w:pPr>
      <w:r w:rsidRPr="005F4399">
        <w:rPr>
          <w:rFonts w:hint="eastAsia"/>
        </w:rPr>
        <w:t>当下家长群体对子女</w:t>
      </w:r>
      <w:r w:rsidRPr="006A5EDC">
        <w:rPr>
          <w:rFonts w:ascii="宋体" w:hAnsi="宋体" w:cs="宋体" w:hint="eastAsia"/>
        </w:rPr>
        <w:t>体质</w:t>
      </w:r>
      <w:r w:rsidRPr="005F4399">
        <w:rPr>
          <w:rFonts w:hint="eastAsia"/>
        </w:rPr>
        <w:t>健康的</w:t>
      </w:r>
      <w:r w:rsidRPr="005F4399">
        <w:rPr>
          <w:rFonts w:ascii="宋体" w:hAnsi="宋体" w:cs="宋体" w:hint="eastAsia"/>
        </w:rPr>
        <w:t>理念认同已达到空前高度，“健康第一”的育儿观深入人心。但这种共识并未转化为有效的教育行动，暴露出严重的知行断层</w:t>
      </w:r>
      <w:r>
        <w:rPr>
          <w:rFonts w:ascii="宋体" w:hAnsi="宋体" w:cs="宋体" w:hint="eastAsia"/>
        </w:rPr>
        <w:t>。</w:t>
      </w:r>
    </w:p>
    <w:p w14:paraId="68F18CBA" w14:textId="606B2A5B" w:rsidR="00E4112A" w:rsidRDefault="00E4112A" w:rsidP="00E4112A">
      <w:pPr>
        <w:pStyle w:val="3"/>
        <w:ind w:left="709" w:hanging="283"/>
      </w:pPr>
      <w:r>
        <w:rPr>
          <w:rFonts w:hint="eastAsia"/>
        </w:rPr>
        <w:t>家长知识系统</w:t>
      </w:r>
      <w:r w:rsidRPr="00E4112A">
        <w:rPr>
          <w:rFonts w:hint="eastAsia"/>
        </w:rPr>
        <w:t>支离破碎</w:t>
      </w:r>
    </w:p>
    <w:p w14:paraId="0CFFD0D7" w14:textId="79FD6739" w:rsidR="00E4112A" w:rsidRDefault="00E4112A" w:rsidP="006A5EDC">
      <w:pPr>
        <w:ind w:firstLineChars="200" w:firstLine="560"/>
        <w:rPr>
          <w:rFonts w:ascii="宋体" w:hAnsi="宋体" w:cs="宋体" w:hint="eastAsia"/>
        </w:rPr>
      </w:pPr>
      <w:r w:rsidRPr="00E4112A">
        <w:rPr>
          <w:rFonts w:hint="eastAsia"/>
        </w:rPr>
        <w:t>多数家长对儿童运动生理规律缺乏基础认知，运动强度控制、损伤防护要点、营养同步方案等核心知识沦为家长能力图谱中的</w:t>
      </w:r>
      <w:r w:rsidRPr="00E4112A">
        <w:rPr>
          <w:rFonts w:ascii="宋体" w:hAnsi="宋体" w:cs="宋体" w:hint="eastAsia"/>
        </w:rPr>
        <w:t>盲区地带。当孩子运动后抱怨膝盖疼痛时，家长或选择盲目按摩加重伤情，或直接禁止运动因噎废食，鲜少能科学干预。</w:t>
      </w:r>
    </w:p>
    <w:p w14:paraId="2191B328" w14:textId="56DEE705" w:rsidR="00E4112A" w:rsidRDefault="00E4112A" w:rsidP="00E4112A">
      <w:pPr>
        <w:pStyle w:val="3"/>
        <w:ind w:left="709" w:hanging="283"/>
      </w:pPr>
      <w:r>
        <w:rPr>
          <w:rFonts w:hint="eastAsia"/>
        </w:rPr>
        <w:t>热点资源转化失能</w:t>
      </w:r>
    </w:p>
    <w:p w14:paraId="1620C741" w14:textId="4367263A" w:rsidR="00E4112A" w:rsidRDefault="00E4112A" w:rsidP="006A5EDC">
      <w:pPr>
        <w:ind w:firstLineChars="200" w:firstLine="560"/>
        <w:rPr>
          <w:rFonts w:ascii="宋体" w:hAnsi="宋体" w:cs="宋体" w:hint="eastAsia"/>
        </w:rPr>
      </w:pPr>
      <w:r>
        <w:rPr>
          <w:rFonts w:hint="eastAsia"/>
        </w:rPr>
        <w:t>近日，“苏超”</w:t>
      </w:r>
      <w:r w:rsidRPr="00E4112A">
        <w:rPr>
          <w:rFonts w:hint="eastAsia"/>
        </w:rPr>
        <w:t>引发的全民热情，在家庭教育层面迅速衰减为</w:t>
      </w:r>
      <w:r w:rsidRPr="00E4112A">
        <w:rPr>
          <w:rFonts w:ascii="宋体" w:hAnsi="宋体" w:cs="宋体" w:hint="eastAsia"/>
        </w:rPr>
        <w:t>短暂的情绪消费。现场观赛时家庭氛围沸腾激昂，回归日常生活后却极</w:t>
      </w:r>
      <w:r w:rsidRPr="00E4112A">
        <w:rPr>
          <w:rFonts w:ascii="宋体" w:hAnsi="宋体" w:cs="宋体" w:hint="eastAsia"/>
        </w:rPr>
        <w:lastRenderedPageBreak/>
        <w:t>少有家长能将赛场见闻转化为家庭运动课程。球</w:t>
      </w:r>
      <w:r>
        <w:rPr>
          <w:rFonts w:ascii="宋体" w:hAnsi="宋体" w:cs="宋体" w:hint="eastAsia"/>
        </w:rPr>
        <w:t>员</w:t>
      </w:r>
      <w:r w:rsidRPr="00E4112A">
        <w:rPr>
          <w:rFonts w:ascii="宋体" w:hAnsi="宋体" w:cs="宋体" w:hint="eastAsia"/>
        </w:rPr>
        <w:t>精湛的带球技巧止步于茶余饭后的谈资，未能蜕变为亲子</w:t>
      </w:r>
      <w:r>
        <w:rPr>
          <w:rFonts w:ascii="宋体" w:hAnsi="宋体" w:cs="宋体" w:hint="eastAsia"/>
        </w:rPr>
        <w:t>间</w:t>
      </w:r>
      <w:r w:rsidRPr="00E4112A">
        <w:rPr>
          <w:rFonts w:ascii="宋体" w:hAnsi="宋体" w:cs="宋体" w:hint="eastAsia"/>
        </w:rPr>
        <w:t>的</w:t>
      </w:r>
      <w:r>
        <w:rPr>
          <w:rFonts w:ascii="宋体" w:hAnsi="宋体" w:cs="宋体" w:hint="eastAsia"/>
        </w:rPr>
        <w:t>运动实操演练</w:t>
      </w:r>
      <w:r w:rsidRPr="00E4112A">
        <w:rPr>
          <w:rFonts w:ascii="宋体" w:hAnsi="宋体" w:cs="宋体" w:hint="eastAsia"/>
        </w:rPr>
        <w:t>。这种从社会场景到家庭场景的能力转化机制缺位，使得教育契机持续流失。</w:t>
      </w:r>
    </w:p>
    <w:p w14:paraId="13D419F0" w14:textId="77670711" w:rsidR="00E4112A" w:rsidRDefault="00E4112A" w:rsidP="00E4112A">
      <w:pPr>
        <w:pStyle w:val="2"/>
      </w:pPr>
      <w:r w:rsidRPr="00E4112A">
        <w:rPr>
          <w:rFonts w:hint="eastAsia"/>
        </w:rPr>
        <w:t>社会协同链条的结构性离散</w:t>
      </w:r>
    </w:p>
    <w:p w14:paraId="491424EA" w14:textId="4D5B5854" w:rsidR="00E4112A" w:rsidRDefault="00E4112A" w:rsidP="006A5EDC">
      <w:pPr>
        <w:ind w:firstLineChars="200" w:firstLine="560"/>
        <w:rPr>
          <w:rFonts w:ascii="宋体" w:hAnsi="宋体" w:cs="宋体" w:hint="eastAsia"/>
        </w:rPr>
      </w:pPr>
      <w:r w:rsidRPr="00E4112A">
        <w:rPr>
          <w:rFonts w:hint="eastAsia"/>
        </w:rPr>
        <w:t>政策设计中本应环环相扣的</w:t>
      </w:r>
      <w:proofErr w:type="gramStart"/>
      <w:r w:rsidRPr="00E4112A">
        <w:rPr>
          <w:rFonts w:hint="eastAsia"/>
        </w:rPr>
        <w:t>校家社</w:t>
      </w:r>
      <w:proofErr w:type="gramEnd"/>
      <w:r w:rsidRPr="00E4112A">
        <w:rPr>
          <w:rFonts w:hint="eastAsia"/>
        </w:rPr>
        <w:t>协同网络，在实践中呈现令人堪忧的</w:t>
      </w:r>
      <w:r w:rsidRPr="00E4112A">
        <w:rPr>
          <w:rFonts w:ascii="宋体" w:hAnsi="宋体" w:cs="宋体" w:hint="eastAsia"/>
        </w:rPr>
        <w:t>碎片化状态</w:t>
      </w:r>
      <w:r>
        <w:rPr>
          <w:rFonts w:ascii="宋体" w:hAnsi="宋体" w:cs="宋体" w:hint="eastAsia"/>
        </w:rPr>
        <w:t>。</w:t>
      </w:r>
    </w:p>
    <w:p w14:paraId="65946B34" w14:textId="3BDBA950" w:rsidR="006F2401" w:rsidRDefault="006F2401" w:rsidP="006F2401">
      <w:pPr>
        <w:pStyle w:val="3"/>
        <w:ind w:left="709" w:hanging="283"/>
      </w:pPr>
      <w:r>
        <w:rPr>
          <w:rFonts w:hint="eastAsia"/>
        </w:rPr>
        <w:t>体育</w:t>
      </w:r>
      <w:r w:rsidRPr="006F2401">
        <w:rPr>
          <w:rFonts w:hint="eastAsia"/>
        </w:rPr>
        <w:t>资源与教育需求脱嵌</w:t>
      </w:r>
    </w:p>
    <w:p w14:paraId="65F0B62F" w14:textId="741C68D0" w:rsidR="006F2401" w:rsidRDefault="006F2401" w:rsidP="006A5EDC">
      <w:pPr>
        <w:ind w:firstLineChars="200" w:firstLine="560"/>
        <w:rPr>
          <w:rFonts w:ascii="宋体" w:hAnsi="宋体" w:cs="宋体" w:hint="eastAsia"/>
        </w:rPr>
      </w:pPr>
      <w:r w:rsidRPr="006F2401">
        <w:rPr>
          <w:rFonts w:hint="eastAsia"/>
        </w:rPr>
        <w:t>政府投入建设的公共体育资源本可成为协同育人沃土，却因</w:t>
      </w:r>
      <w:r w:rsidRPr="006F2401">
        <w:rPr>
          <w:rFonts w:ascii="宋体" w:hAnsi="宋体" w:cs="宋体" w:hint="eastAsia"/>
        </w:rPr>
        <w:t>转化通道梗阻导致价值空转。</w:t>
      </w:r>
      <w:r w:rsidR="0083748C">
        <w:rPr>
          <w:rFonts w:ascii="宋体" w:hAnsi="宋体" w:cs="宋体" w:hint="eastAsia"/>
        </w:rPr>
        <w:t>体育</w:t>
      </w:r>
      <w:r w:rsidRPr="006F2401">
        <w:rPr>
          <w:rFonts w:ascii="宋体" w:hAnsi="宋体" w:cs="宋体" w:hint="eastAsia"/>
        </w:rPr>
        <w:t>场馆</w:t>
      </w:r>
      <w:proofErr w:type="gramStart"/>
      <w:r w:rsidRPr="006F2401">
        <w:rPr>
          <w:rFonts w:ascii="宋体" w:hAnsi="宋体" w:cs="宋体" w:hint="eastAsia"/>
        </w:rPr>
        <w:t>内专业青</w:t>
      </w:r>
      <w:proofErr w:type="gramEnd"/>
      <w:r w:rsidRPr="006A5EDC">
        <w:rPr>
          <w:rFonts w:hint="eastAsia"/>
        </w:rPr>
        <w:t>训教</w:t>
      </w:r>
      <w:r w:rsidRPr="006F2401">
        <w:rPr>
          <w:rFonts w:ascii="宋体" w:hAnsi="宋体" w:cs="宋体" w:hint="eastAsia"/>
        </w:rPr>
        <w:t>练的现场演示，因缺乏学校课程化改造沦为表演性展示；看台上震耳欲聋的助威呐喊，因缺失家庭实践指引无法延续为院落里的运动欢笑。资源供给方与教育实施方如同平行时空中的两道轨迹，看得见的热闹，触不到的实效。</w:t>
      </w:r>
    </w:p>
    <w:p w14:paraId="0C1FF704" w14:textId="765BE68A" w:rsidR="00681ACD" w:rsidRDefault="00681ACD" w:rsidP="00681ACD">
      <w:pPr>
        <w:pStyle w:val="3"/>
        <w:ind w:left="709" w:hanging="283"/>
        <w:rPr>
          <w:rFonts w:cs="Times New Roman"/>
        </w:rPr>
      </w:pPr>
      <w:r w:rsidRPr="00681ACD">
        <w:rPr>
          <w:rFonts w:hint="eastAsia"/>
        </w:rPr>
        <w:t>社区设施陷入功能迷失</w:t>
      </w:r>
    </w:p>
    <w:p w14:paraId="55761421" w14:textId="096DEB7F" w:rsidR="00681ACD" w:rsidRDefault="00681ACD" w:rsidP="006A5EDC">
      <w:pPr>
        <w:ind w:firstLineChars="200" w:firstLine="560"/>
      </w:pPr>
      <w:r w:rsidRPr="00681ACD">
        <w:rPr>
          <w:rFonts w:hint="eastAsia"/>
        </w:rPr>
        <w:t>表面上覆盖率可观的社区健身角，在家长需求视角下呈现明显的</w:t>
      </w:r>
      <w:r w:rsidRPr="00681ACD">
        <w:rPr>
          <w:rFonts w:ascii="宋体" w:hAnsi="宋体" w:cs="宋体" w:hint="eastAsia"/>
        </w:rPr>
        <w:t>功能错配。供老年人使用的太极揉推器、腰背按摩仪占据大半空间，专为儿童设计的敏捷训练设施寥寥无几。器械开放时段与学生课余时间存在结构性</w:t>
      </w:r>
      <w:r w:rsidRPr="006A5EDC">
        <w:rPr>
          <w:rFonts w:hint="eastAsia"/>
        </w:rPr>
        <w:t>冲突</w:t>
      </w:r>
      <w:r w:rsidRPr="00681ACD">
        <w:rPr>
          <w:rFonts w:ascii="宋体" w:hAnsi="宋体" w:cs="宋体" w:hint="eastAsia"/>
        </w:rPr>
        <w:t>：晨练黄金期恰逢上学通勤时，傍晚开放时段又与课业时间重叠。当社区健身区在工作日沦为无人问津的“钢铁森林”，政策期待的“</w:t>
      </w:r>
      <w:r w:rsidRPr="00681ACD">
        <w:t>15</w:t>
      </w:r>
      <w:r w:rsidRPr="00681ACD">
        <w:rPr>
          <w:rFonts w:hint="eastAsia"/>
        </w:rPr>
        <w:t>分钟健康生活圈”便成了</w:t>
      </w:r>
      <w:r w:rsidRPr="00681ACD">
        <w:rPr>
          <w:rFonts w:ascii="宋体" w:hAnsi="宋体" w:cs="宋体" w:hint="eastAsia"/>
        </w:rPr>
        <w:t>图纸上的</w:t>
      </w:r>
      <w:r w:rsidRPr="00681ACD">
        <w:rPr>
          <w:rFonts w:hint="eastAsia"/>
        </w:rPr>
        <w:t>乌托邦。</w:t>
      </w:r>
    </w:p>
    <w:p w14:paraId="440973D0" w14:textId="35AE7157" w:rsidR="0083748C" w:rsidRDefault="0083748C" w:rsidP="0083748C">
      <w:pPr>
        <w:pStyle w:val="2"/>
      </w:pPr>
      <w:r w:rsidRPr="0083748C">
        <w:rPr>
          <w:rFonts w:hint="eastAsia"/>
        </w:rPr>
        <w:t>机械叠加的伪协同生态</w:t>
      </w:r>
    </w:p>
    <w:p w14:paraId="0902BDF2" w14:textId="4FF8FE58" w:rsidR="0083748C" w:rsidRDefault="0083748C" w:rsidP="006A5EDC">
      <w:pPr>
        <w:ind w:firstLineChars="200" w:firstLine="560"/>
        <w:rPr>
          <w:rFonts w:ascii="宋体" w:hAnsi="宋体" w:cs="宋体" w:hint="eastAsia"/>
        </w:rPr>
      </w:pPr>
      <w:r w:rsidRPr="0083748C">
        <w:rPr>
          <w:rFonts w:hint="eastAsia"/>
        </w:rPr>
        <w:t>深究困境根源，在于</w:t>
      </w:r>
      <w:proofErr w:type="gramStart"/>
      <w:r w:rsidRPr="0083748C">
        <w:rPr>
          <w:rFonts w:hint="eastAsia"/>
        </w:rPr>
        <w:t>校家社</w:t>
      </w:r>
      <w:proofErr w:type="gramEnd"/>
      <w:r w:rsidRPr="0083748C">
        <w:rPr>
          <w:rFonts w:hint="eastAsia"/>
        </w:rPr>
        <w:t>三方仍陷于</w:t>
      </w:r>
      <w:r w:rsidRPr="0083748C">
        <w:rPr>
          <w:rFonts w:ascii="宋体" w:hAnsi="宋体" w:cs="宋体" w:hint="eastAsia"/>
        </w:rPr>
        <w:t>机械叠加的初级协作形态</w:t>
      </w:r>
      <w:r>
        <w:rPr>
          <w:rFonts w:ascii="宋体" w:hAnsi="宋体" w:cs="宋体" w:hint="eastAsia"/>
        </w:rPr>
        <w:t>。</w:t>
      </w:r>
      <w:r w:rsidRPr="0083748C">
        <w:rPr>
          <w:rFonts w:ascii="宋体" w:hAnsi="宋体" w:cs="宋体" w:hint="eastAsia"/>
        </w:rPr>
        <w:lastRenderedPageBreak/>
        <w:t>学校单方面输出作业清单，却忽视家长执行所需的方法论武装</w:t>
      </w:r>
      <w:r>
        <w:rPr>
          <w:rFonts w:cs="Times New Roman" w:hint="eastAsia"/>
        </w:rPr>
        <w:t>；</w:t>
      </w:r>
      <w:r w:rsidRPr="0083748C">
        <w:rPr>
          <w:rFonts w:cs="Times New Roman" w:hint="eastAsia"/>
        </w:rPr>
        <w:t>家庭困于知识焦虑与时间</w:t>
      </w:r>
      <w:r w:rsidRPr="006A5EDC">
        <w:rPr>
          <w:rFonts w:hint="eastAsia"/>
        </w:rPr>
        <w:t>贫困</w:t>
      </w:r>
      <w:r w:rsidRPr="0083748C">
        <w:rPr>
          <w:rFonts w:cs="Times New Roman" w:hint="eastAsia"/>
        </w:rPr>
        <w:t>的双重挤压，将体质管理异化为</w:t>
      </w:r>
      <w:r w:rsidRPr="0083748C">
        <w:rPr>
          <w:rFonts w:ascii="宋体" w:hAnsi="宋体" w:cs="宋体" w:hint="eastAsia"/>
        </w:rPr>
        <w:t>打卡应付</w:t>
      </w:r>
      <w:r>
        <w:rPr>
          <w:rFonts w:ascii="宋体" w:hAnsi="宋体" w:cs="宋体" w:hint="eastAsia"/>
        </w:rPr>
        <w:t>；</w:t>
      </w:r>
      <w:r w:rsidRPr="0083748C">
        <w:rPr>
          <w:rFonts w:ascii="宋体" w:hAnsi="宋体" w:cs="宋体" w:hint="eastAsia"/>
        </w:rPr>
        <w:t>社会资源供给者满足于设施覆盖率的数字政绩，对资源的教育适配性漠不关心</w:t>
      </w:r>
      <w:r>
        <w:rPr>
          <w:rFonts w:ascii="宋体" w:hAnsi="宋体" w:cs="宋体" w:hint="eastAsia"/>
        </w:rPr>
        <w:t>。</w:t>
      </w:r>
    </w:p>
    <w:p w14:paraId="2642D2CA" w14:textId="58B13D80" w:rsidR="005958F3" w:rsidRDefault="005958F3" w:rsidP="005958F3">
      <w:pPr>
        <w:pStyle w:val="1"/>
        <w:numPr>
          <w:ilvl w:val="0"/>
          <w:numId w:val="1"/>
        </w:numPr>
        <w:rPr>
          <w:rFonts w:cs="Times New Roman"/>
        </w:rPr>
      </w:pPr>
      <w:proofErr w:type="gramStart"/>
      <w:r w:rsidRPr="005958F3">
        <w:rPr>
          <w:rFonts w:hint="eastAsia"/>
        </w:rPr>
        <w:t>破局契机</w:t>
      </w:r>
      <w:proofErr w:type="gramEnd"/>
      <w:r w:rsidRPr="005958F3">
        <w:rPr>
          <w:rFonts w:hint="eastAsia"/>
        </w:rPr>
        <w:t>：</w:t>
      </w:r>
      <w:r w:rsidR="008A2B06">
        <w:rPr>
          <w:rFonts w:hint="eastAsia"/>
        </w:rPr>
        <w:t>“</w:t>
      </w:r>
      <w:r w:rsidR="00543702" w:rsidRPr="00543702">
        <w:rPr>
          <w:rFonts w:cs="Times New Roman" w:hint="eastAsia"/>
        </w:rPr>
        <w:t>苏超</w:t>
      </w:r>
      <w:r w:rsidR="008A2B06">
        <w:rPr>
          <w:rFonts w:cs="Times New Roman" w:hint="eastAsia"/>
        </w:rPr>
        <w:t>”</w:t>
      </w:r>
      <w:r w:rsidR="00543702" w:rsidRPr="00543702">
        <w:rPr>
          <w:rFonts w:cs="Times New Roman" w:hint="eastAsia"/>
        </w:rPr>
        <w:t>热潮唤醒的协同觉醒</w:t>
      </w:r>
    </w:p>
    <w:p w14:paraId="0D9C1C57" w14:textId="39A56B2E" w:rsidR="00C51BC2" w:rsidRDefault="008A2B06" w:rsidP="008A2B06">
      <w:pPr>
        <w:ind w:firstLineChars="200" w:firstLine="560"/>
      </w:pPr>
      <w:r>
        <w:rPr>
          <w:rFonts w:hint="eastAsia"/>
        </w:rPr>
        <w:t>“</w:t>
      </w:r>
      <w:r w:rsidR="00543702" w:rsidRPr="00543702">
        <w:rPr>
          <w:rFonts w:hint="eastAsia"/>
        </w:rPr>
        <w:t>苏超</w:t>
      </w:r>
      <w:r>
        <w:rPr>
          <w:rFonts w:hint="eastAsia"/>
        </w:rPr>
        <w:t>”</w:t>
      </w:r>
      <w:r w:rsidR="00543702" w:rsidRPr="00543702">
        <w:rPr>
          <w:rFonts w:hint="eastAsia"/>
        </w:rPr>
        <w:t>赛事在常州掀起的观赛狂潮，恰似一面突如其来的聚光镜，将长期被学业压力遮蔽的体质健康议题骤然推至舞台中央。这场足球盛宴的价值不在其九十分钟的竞技过程，而在于它同时照亮校、家、社三方对青少年体质健康的认知盲区，催生了历史性的角色觉醒。</w:t>
      </w:r>
    </w:p>
    <w:p w14:paraId="05CA495E" w14:textId="36DC8A9C" w:rsidR="00543702" w:rsidRDefault="00543702" w:rsidP="00543702">
      <w:pPr>
        <w:pStyle w:val="2"/>
        <w:rPr>
          <w:rFonts w:cs="Times New Roman"/>
        </w:rPr>
      </w:pPr>
      <w:r w:rsidRPr="00543702">
        <w:rPr>
          <w:rFonts w:hint="eastAsia"/>
        </w:rPr>
        <w:t>学校：从学业主导到身心平衡的认知校准</w:t>
      </w:r>
    </w:p>
    <w:p w14:paraId="247CFCF6" w14:textId="127A1B93" w:rsidR="00543702" w:rsidRPr="00543702" w:rsidRDefault="008A2B06" w:rsidP="008A2B06">
      <w:pPr>
        <w:ind w:firstLineChars="200" w:firstLine="560"/>
      </w:pPr>
      <w:r>
        <w:t>“</w:t>
      </w:r>
      <w:r>
        <w:rPr>
          <w:rFonts w:hint="eastAsia"/>
        </w:rPr>
        <w:t>苏超</w:t>
      </w:r>
      <w:r>
        <w:t>”</w:t>
      </w:r>
      <w:r w:rsidR="00543702">
        <w:rPr>
          <w:rFonts w:hint="eastAsia"/>
        </w:rPr>
        <w:t>赛事期间鲜明的教育镜像，迫使我们教育工作者正视长期存在的</w:t>
      </w:r>
      <w:r w:rsidR="00543702">
        <w:rPr>
          <w:rFonts w:ascii="宋体" w:hAnsi="宋体" w:cs="宋体" w:hint="eastAsia"/>
        </w:rPr>
        <w:t>结构性失衡：数学作业打卡群的密集通知，与体育家庭任务单的</w:t>
      </w:r>
      <w:proofErr w:type="gramStart"/>
      <w:r w:rsidR="00543702">
        <w:rPr>
          <w:rFonts w:ascii="宋体" w:hAnsi="宋体" w:cs="宋体" w:hint="eastAsia"/>
        </w:rPr>
        <w:t>沉寂形成</w:t>
      </w:r>
      <w:proofErr w:type="gramEnd"/>
      <w:r w:rsidR="00543702">
        <w:rPr>
          <w:rFonts w:ascii="宋体" w:hAnsi="宋体" w:cs="宋体" w:hint="eastAsia"/>
        </w:rPr>
        <w:t>静默对比；教室灯光下伏案疾书的身影，同操场上笨拙传接球的姿态构成成长双轨。这种失衡非因刻意偏废，而是教育系统在惯性中形成的无意识倾斜</w:t>
      </w:r>
      <w:r>
        <w:rPr>
          <w:rFonts w:ascii="宋体" w:hAnsi="宋体" w:cs="宋体" w:hint="eastAsia"/>
        </w:rPr>
        <w:t>，</w:t>
      </w:r>
      <w:r w:rsidR="00543702">
        <w:rPr>
          <w:rFonts w:ascii="宋体" w:hAnsi="宋体" w:cs="宋体" w:hint="eastAsia"/>
        </w:rPr>
        <w:t>如同钟摆长期滞留在学科教育端，体质培育的砝码悄然滑落。</w:t>
      </w:r>
    </w:p>
    <w:p w14:paraId="31ADEDBF" w14:textId="69D4BE51" w:rsidR="00543702" w:rsidRDefault="008A2B06" w:rsidP="008A2B06">
      <w:pPr>
        <w:ind w:firstLineChars="200" w:firstLine="560"/>
      </w:pPr>
      <w:r>
        <w:t>“</w:t>
      </w:r>
      <w:r w:rsidR="00543702">
        <w:rPr>
          <w:rFonts w:hint="eastAsia"/>
        </w:rPr>
        <w:t>苏超</w:t>
      </w:r>
      <w:r>
        <w:t>”</w:t>
      </w:r>
      <w:r w:rsidR="00543702">
        <w:rPr>
          <w:rFonts w:hint="eastAsia"/>
        </w:rPr>
        <w:t>恰如精准的制动装置，</w:t>
      </w:r>
      <w:r>
        <w:rPr>
          <w:rFonts w:hint="eastAsia"/>
        </w:rPr>
        <w:t>不禁让我们</w:t>
      </w:r>
      <w:r w:rsidR="00543702">
        <w:rPr>
          <w:rFonts w:hint="eastAsia"/>
        </w:rPr>
        <w:t>引发关键诘问：“为何学生能精准复述球星技术细节，却记不住英语单词？”这一诘问的价值不在答案本身，而在于它将学校的视线拉向操场。当五年级学生模仿凌空抽射的呐喊穿透教学楼，</w:t>
      </w:r>
      <w:r>
        <w:rPr>
          <w:rFonts w:hint="eastAsia"/>
        </w:rPr>
        <w:t>“</w:t>
      </w:r>
      <w:r w:rsidR="00543702">
        <w:rPr>
          <w:rFonts w:hint="eastAsia"/>
        </w:rPr>
        <w:t>苏超</w:t>
      </w:r>
      <w:r>
        <w:rPr>
          <w:rFonts w:hint="eastAsia"/>
        </w:rPr>
        <w:t>”足以</w:t>
      </w:r>
      <w:r w:rsidR="00543702">
        <w:rPr>
          <w:rFonts w:hint="eastAsia"/>
        </w:rPr>
        <w:t>证明，被试卷覆盖的生命里，依然</w:t>
      </w:r>
      <w:proofErr w:type="gramStart"/>
      <w:r w:rsidR="00543702">
        <w:rPr>
          <w:rFonts w:hint="eastAsia"/>
        </w:rPr>
        <w:t>涌动着</w:t>
      </w:r>
      <w:proofErr w:type="gramEnd"/>
      <w:r w:rsidR="00543702">
        <w:rPr>
          <w:rFonts w:hint="eastAsia"/>
        </w:rPr>
        <w:t>对运动本能的渴求。赛事创造的全民聚焦效应，使</w:t>
      </w:r>
      <w:r w:rsidR="00543702">
        <w:rPr>
          <w:rFonts w:hint="eastAsia"/>
        </w:rPr>
        <w:lastRenderedPageBreak/>
        <w:t>体质教育不再是被动履责的附属品，而升华为</w:t>
      </w:r>
      <w:r w:rsidR="00543702">
        <w:rPr>
          <w:rFonts w:ascii="宋体" w:hAnsi="宋体" w:cs="宋体" w:hint="eastAsia"/>
        </w:rPr>
        <w:t>教育原野的正</w:t>
      </w:r>
      <w:r w:rsidR="00543702">
        <w:rPr>
          <w:rFonts w:hint="eastAsia"/>
        </w:rPr>
        <w:t>当主角。</w:t>
      </w:r>
    </w:p>
    <w:p w14:paraId="6ED7A0F7" w14:textId="76EEED91" w:rsidR="008A2B06" w:rsidRDefault="00E660D3" w:rsidP="008A2B06">
      <w:pPr>
        <w:pStyle w:val="2"/>
        <w:rPr>
          <w:rFonts w:cs="Times New Roman"/>
        </w:rPr>
      </w:pPr>
      <w:r w:rsidRPr="00E660D3">
        <w:rPr>
          <w:rFonts w:hint="eastAsia"/>
        </w:rPr>
        <w:t>家庭：体质根基认知与教育角色重构的双重觉醒</w:t>
      </w:r>
    </w:p>
    <w:p w14:paraId="296B617E" w14:textId="4B7349ED" w:rsidR="00E660D3" w:rsidRDefault="00E660D3" w:rsidP="00E660D3">
      <w:pPr>
        <w:ind w:firstLineChars="200" w:firstLine="560"/>
      </w:pPr>
      <w:r>
        <w:rPr>
          <w:rFonts w:hint="eastAsia"/>
        </w:rPr>
        <w:t>“苏超”赛事映照出家庭教育中触目的认知鸿沟：书房里辅导作业的呵斥分贝，永远高过院落中运动陪伴的欢声；家长群中流传的补习时长精确至秒，而运动防护知识储备却归零多年。这种倾斜非因刻意漠视，实为教育焦虑催生的</w:t>
      </w:r>
      <w:r>
        <w:rPr>
          <w:rFonts w:ascii="宋体" w:hAnsi="宋体" w:cs="宋体" w:hint="eastAsia"/>
        </w:rPr>
        <w:t>无意识偏盲——当升学赛道的探照灯炙烤瞳孔，体质健康的微光悄然湮没于视野盲区。</w:t>
      </w:r>
    </w:p>
    <w:p w14:paraId="39048462" w14:textId="51B24BCE" w:rsidR="00E660D3" w:rsidRDefault="00E660D3" w:rsidP="00E660D3">
      <w:pPr>
        <w:ind w:firstLineChars="200" w:firstLine="560"/>
        <w:rPr>
          <w:rFonts w:ascii="宋体" w:hAnsi="宋体" w:cs="宋体" w:hint="eastAsia"/>
        </w:rPr>
      </w:pPr>
      <w:r>
        <w:rPr>
          <w:rFonts w:hint="eastAsia"/>
        </w:rPr>
        <w:t>“苏超”恰似一束折射镜，让孩子观赛时的灵魂震颤无处遁形。当孩子凝视球星妙传的瞳孔放大率远超解析奥数题，当战术分析时的语言流利度碾压英语口语练习，这种</w:t>
      </w:r>
      <w:r>
        <w:rPr>
          <w:rFonts w:ascii="宋体" w:hAnsi="宋体" w:cs="宋体" w:hint="eastAsia"/>
        </w:rPr>
        <w:t>生命</w:t>
      </w:r>
      <w:r>
        <w:rPr>
          <w:rFonts w:hint="eastAsia"/>
        </w:rPr>
        <w:t>本能的选择性共振</w:t>
      </w:r>
      <w:r>
        <w:rPr>
          <w:rFonts w:ascii="宋体" w:hAnsi="宋体" w:cs="宋体" w:hint="eastAsia"/>
        </w:rPr>
        <w:t>迫使家长重审教育价值的度量衡。</w:t>
      </w:r>
    </w:p>
    <w:p w14:paraId="4C6CDA6A" w14:textId="30495DCC" w:rsidR="00E660D3" w:rsidRDefault="00E660D3" w:rsidP="001F067C">
      <w:pPr>
        <w:pStyle w:val="2"/>
      </w:pPr>
      <w:r w:rsidRPr="00E660D3">
        <w:rPr>
          <w:rFonts w:hint="eastAsia"/>
        </w:rPr>
        <w:t>社会：从赛事狂欢到环境重构的价值反思</w:t>
      </w:r>
    </w:p>
    <w:p w14:paraId="439A9260" w14:textId="65D2B796" w:rsidR="00E660D3" w:rsidRPr="00E660D3" w:rsidRDefault="00E660D3" w:rsidP="00E660D3">
      <w:pPr>
        <w:ind w:firstLineChars="200" w:firstLine="560"/>
      </w:pPr>
      <w:r w:rsidRPr="00E660D3">
        <w:rPr>
          <w:rFonts w:hint="eastAsia"/>
        </w:rPr>
        <w:t>烟花散尽的体育场外，城市的午夜仍</w:t>
      </w:r>
      <w:proofErr w:type="gramStart"/>
      <w:r w:rsidRPr="00E660D3">
        <w:rPr>
          <w:rFonts w:hint="eastAsia"/>
        </w:rPr>
        <w:t>涌动着</w:t>
      </w:r>
      <w:proofErr w:type="gramEnd"/>
      <w:r w:rsidRPr="00E660D3">
        <w:rPr>
          <w:rFonts w:hint="eastAsia"/>
        </w:rPr>
        <w:t>更深刻的讨论。烧烤摊前球迷们的话题已从比分转向追问：“这些专业草坪能否开放给社区孩子？”“明星教练的训练课能否拍成公益微课？”消费型娱乐狂潮沉淀为环境建设的社会审问。媒体镜头记录的不仅是球</w:t>
      </w:r>
      <w:r>
        <w:rPr>
          <w:rFonts w:hint="eastAsia"/>
        </w:rPr>
        <w:t>员</w:t>
      </w:r>
      <w:r w:rsidRPr="00E660D3">
        <w:rPr>
          <w:rFonts w:hint="eastAsia"/>
        </w:rPr>
        <w:t>英姿，更是场外孩童在水泥地上踢瓶盖的辛酸特写</w:t>
      </w:r>
      <w:r>
        <w:rPr>
          <w:rFonts w:hint="eastAsia"/>
        </w:rPr>
        <w:t>，</w:t>
      </w:r>
      <w:r w:rsidRPr="00E660D3">
        <w:rPr>
          <w:rFonts w:hint="eastAsia"/>
        </w:rPr>
        <w:t>这种尖锐并置撞击着公共良知</w:t>
      </w:r>
      <w:r>
        <w:rPr>
          <w:rFonts w:hint="eastAsia"/>
        </w:rPr>
        <w:t>，</w:t>
      </w:r>
      <w:r w:rsidRPr="00E660D3">
        <w:rPr>
          <w:rFonts w:hint="eastAsia"/>
        </w:rPr>
        <w:t>全社会</w:t>
      </w:r>
      <w:r>
        <w:rPr>
          <w:rFonts w:hint="eastAsia"/>
        </w:rPr>
        <w:t>应当</w:t>
      </w:r>
      <w:r w:rsidRPr="00E660D3">
        <w:rPr>
          <w:rFonts w:hint="eastAsia"/>
        </w:rPr>
        <w:t>开始审视：我们正交付给下一代怎样的运动遗产？这种</w:t>
      </w:r>
      <w:r w:rsidRPr="00E660D3">
        <w:rPr>
          <w:rFonts w:ascii="宋体" w:hAnsi="宋体" w:cs="宋体" w:hint="eastAsia"/>
        </w:rPr>
        <w:t>从即时娱乐向未来投资的价值转向，标志着公共资源建设哲学的启蒙时刻。</w:t>
      </w:r>
    </w:p>
    <w:p w14:paraId="1AC98FE3" w14:textId="28F2282B" w:rsidR="00C51BC2" w:rsidRDefault="00C51BC2" w:rsidP="00C51BC2">
      <w:pPr>
        <w:pStyle w:val="1"/>
        <w:numPr>
          <w:ilvl w:val="0"/>
          <w:numId w:val="1"/>
        </w:numPr>
      </w:pPr>
      <w:r w:rsidRPr="00C51BC2">
        <w:rPr>
          <w:rFonts w:hint="eastAsia"/>
        </w:rPr>
        <w:lastRenderedPageBreak/>
        <w:t>协同路径：构建责任共担的能力培育体系</w:t>
      </w:r>
    </w:p>
    <w:p w14:paraId="61A289CA" w14:textId="15130894" w:rsidR="008468B7" w:rsidRDefault="0038755E" w:rsidP="0038755E">
      <w:pPr>
        <w:ind w:firstLineChars="200" w:firstLine="560"/>
      </w:pPr>
      <w:proofErr w:type="gramStart"/>
      <w:r w:rsidRPr="0038755E">
        <w:rPr>
          <w:rFonts w:hint="eastAsia"/>
        </w:rPr>
        <w:t>校家社</w:t>
      </w:r>
      <w:proofErr w:type="gramEnd"/>
      <w:r w:rsidRPr="0038755E">
        <w:rPr>
          <w:rFonts w:hint="eastAsia"/>
        </w:rPr>
        <w:t>协同育人的核心价值，在于通过三方责任的精准咬合与资源的深度融合，打破家庭体育指导能力的传统桎梏，最终驱动其从经验化、碎片化的初级形态，向科学化、系统化的现代范式跃迁。这种范式跃迁并非自发形成，需要学校、家庭、社会在各自权责范围内主动作为，形成“引导</w:t>
      </w:r>
      <w:r>
        <w:rPr>
          <w:rFonts w:hint="eastAsia"/>
        </w:rPr>
        <w:t>—</w:t>
      </w:r>
      <w:proofErr w:type="gramStart"/>
      <w:r w:rsidRPr="0038755E">
        <w:rPr>
          <w:rFonts w:hint="eastAsia"/>
        </w:rPr>
        <w:t>践行</w:t>
      </w:r>
      <w:proofErr w:type="gramEnd"/>
      <w:r>
        <w:rPr>
          <w:rFonts w:hint="eastAsia"/>
        </w:rPr>
        <w:t>—</w:t>
      </w:r>
      <w:r w:rsidRPr="0038755E">
        <w:rPr>
          <w:rFonts w:hint="eastAsia"/>
        </w:rPr>
        <w:t>支撑”的闭环驱动机制。</w:t>
      </w:r>
    </w:p>
    <w:p w14:paraId="091C1309" w14:textId="23B3F15F" w:rsidR="0038755E" w:rsidRDefault="0038755E" w:rsidP="0038755E">
      <w:pPr>
        <w:pStyle w:val="2"/>
      </w:pPr>
      <w:r w:rsidRPr="0038755E">
        <w:rPr>
          <w:rFonts w:hint="eastAsia"/>
        </w:rPr>
        <w:t>学校：以专业引领</w:t>
      </w:r>
      <w:proofErr w:type="gramStart"/>
      <w:r w:rsidRPr="0038755E">
        <w:rPr>
          <w:rFonts w:hint="eastAsia"/>
        </w:rPr>
        <w:t>撬</w:t>
      </w:r>
      <w:proofErr w:type="gramEnd"/>
      <w:r w:rsidRPr="0038755E">
        <w:rPr>
          <w:rFonts w:hint="eastAsia"/>
        </w:rPr>
        <w:t>动能力跃迁的</w:t>
      </w:r>
      <w:r w:rsidRPr="0038755E">
        <w:rPr>
          <w:rFonts w:hint="eastAsia"/>
        </w:rPr>
        <w:t xml:space="preserve"> </w:t>
      </w:r>
      <w:r w:rsidRPr="0038755E">
        <w:rPr>
          <w:rFonts w:hint="eastAsia"/>
        </w:rPr>
        <w:t>“支点”</w:t>
      </w:r>
    </w:p>
    <w:p w14:paraId="25993157" w14:textId="038DCAC5" w:rsidR="0038755E" w:rsidRDefault="0038755E" w:rsidP="0038755E">
      <w:pPr>
        <w:ind w:firstLineChars="200" w:firstLine="560"/>
      </w:pPr>
      <w:r w:rsidRPr="0038755E">
        <w:rPr>
          <w:rFonts w:hint="eastAsia"/>
        </w:rPr>
        <w:t>学校作为教育专业力量的核心载体，在协同育人中应充分发挥主导作用，引领家庭体育指导能力的提升。</w:t>
      </w:r>
    </w:p>
    <w:p w14:paraId="6B091569" w14:textId="34E89C45" w:rsidR="0038755E" w:rsidRDefault="0038755E" w:rsidP="0038755E">
      <w:pPr>
        <w:pStyle w:val="3"/>
        <w:ind w:left="709" w:hanging="283"/>
      </w:pPr>
      <w:r w:rsidRPr="0038755E">
        <w:rPr>
          <w:rFonts w:hint="eastAsia"/>
        </w:rPr>
        <w:t>开发系统课程</w:t>
      </w:r>
    </w:p>
    <w:p w14:paraId="0DC9CA9D" w14:textId="1FF70A47" w:rsidR="0038755E" w:rsidRDefault="0038755E" w:rsidP="0038755E">
      <w:pPr>
        <w:ind w:firstLineChars="200" w:firstLine="560"/>
      </w:pPr>
      <w:r w:rsidRPr="0038755E">
        <w:rPr>
          <w:rFonts w:hint="eastAsia"/>
        </w:rPr>
        <w:t>学校应将家庭体育指导纳入校本课程体系，针对不同年龄段学生的特点和家长的需求，开发具有系统性和针对性的课程。例如，为低年级学生家长设计亲子趣味运动课程，通过游戏化的方式培养孩子的运动兴趣和基本运动能力；为高年级学生家长提供专项运动训练指导，助力孩子提升运动水平。采用线上线下相结合的授课方式，线上通过录播课程、直播讲座等形式，让家长随时随地学习；线下定期组织面对面的培训工作坊，邀请专业体育教师和专家进行现场示范和答疑解惑，增强家长的实践操作能力。</w:t>
      </w:r>
    </w:p>
    <w:p w14:paraId="20052E77" w14:textId="23BA1351" w:rsidR="0038755E" w:rsidRDefault="0038755E" w:rsidP="0038755E">
      <w:pPr>
        <w:pStyle w:val="3"/>
        <w:ind w:left="709" w:hanging="283"/>
      </w:pPr>
      <w:r w:rsidRPr="0038755E">
        <w:rPr>
          <w:rFonts w:hint="eastAsia"/>
        </w:rPr>
        <w:t>搭建实践平台</w:t>
      </w:r>
    </w:p>
    <w:p w14:paraId="3E720912" w14:textId="2CF0B2AB" w:rsidR="0038755E" w:rsidRDefault="0038755E" w:rsidP="0038755E">
      <w:pPr>
        <w:ind w:firstLineChars="200" w:firstLine="560"/>
      </w:pPr>
      <w:r w:rsidRPr="0038755E">
        <w:rPr>
          <w:rFonts w:hint="eastAsia"/>
        </w:rPr>
        <w:t>学校要积极搭建家庭体育实践平台，为家长提供展示和交流的机会。组织家庭体育挑战赛、亲子运动会等活动，设置多样化的比赛项</w:t>
      </w:r>
      <w:r w:rsidRPr="0038755E">
        <w:rPr>
          <w:rFonts w:hint="eastAsia"/>
        </w:rPr>
        <w:lastRenderedPageBreak/>
        <w:t>目，如亲子跳绳接力、家庭篮球对抗赛等，鼓励家长和孩子共同参与，在实践中检验和提升家庭体育指导能力。创建家庭体育交流社区，利用学校官网、</w:t>
      </w:r>
      <w:proofErr w:type="gramStart"/>
      <w:r w:rsidRPr="0038755E">
        <w:rPr>
          <w:rFonts w:hint="eastAsia"/>
        </w:rPr>
        <w:t>微信公众号</w:t>
      </w:r>
      <w:proofErr w:type="gramEnd"/>
      <w:r w:rsidRPr="0038755E">
        <w:rPr>
          <w:rFonts w:hint="eastAsia"/>
        </w:rPr>
        <w:t>等平台，开设专门的板块，家长可以在这里分享家庭体育活动的经验、心得和成果，互相学习借鉴。学校教师也可以在社区中进行专业点评和指导，促进家长之间的良性互动。</w:t>
      </w:r>
    </w:p>
    <w:p w14:paraId="7576A958" w14:textId="386A7A70" w:rsidR="0038755E" w:rsidRDefault="0038755E" w:rsidP="0038755E">
      <w:pPr>
        <w:pStyle w:val="3"/>
        <w:ind w:left="709" w:hanging="283"/>
      </w:pPr>
      <w:r>
        <w:rPr>
          <w:rFonts w:hint="eastAsia"/>
        </w:rPr>
        <w:t>强化教师培训</w:t>
      </w:r>
    </w:p>
    <w:p w14:paraId="46B9C671" w14:textId="416695C2" w:rsidR="0038755E" w:rsidRDefault="0038755E" w:rsidP="0038755E">
      <w:pPr>
        <w:ind w:firstLineChars="200" w:firstLine="560"/>
      </w:pPr>
      <w:r w:rsidRPr="0038755E">
        <w:rPr>
          <w:rFonts w:hint="eastAsia"/>
        </w:rPr>
        <w:t>教师是连接学校与家庭的重要桥梁，提升教师的家庭体育指导能力至关重要。学校应将家庭体育指导纳入教师专业发展培训体系，定期组织教师参加相关培训和研讨活动，邀请体育教育专家、家庭教育专家为教师授课，内容包括家庭体育指导的方法策略、与家长沟通的技巧等。鼓励教师开展家庭体育指导的实践研究，探索有效的指导模式和方法，并将研究成果应用于实际工作中。</w:t>
      </w:r>
    </w:p>
    <w:p w14:paraId="5EE9DF7B" w14:textId="150DFC2A" w:rsidR="0038755E" w:rsidRDefault="0038755E" w:rsidP="0038755E">
      <w:pPr>
        <w:pStyle w:val="2"/>
      </w:pPr>
      <w:r>
        <w:rPr>
          <w:rFonts w:hint="eastAsia"/>
        </w:rPr>
        <w:t>家庭：</w:t>
      </w:r>
      <w:r w:rsidRPr="0038755E">
        <w:rPr>
          <w:rFonts w:hint="eastAsia"/>
        </w:rPr>
        <w:t>以主体自觉完成能力跃迁的“内化”</w:t>
      </w:r>
    </w:p>
    <w:p w14:paraId="2F9F98FF" w14:textId="52131D97" w:rsidR="003716EA" w:rsidRPr="003716EA" w:rsidRDefault="003716EA" w:rsidP="003716EA">
      <w:pPr>
        <w:ind w:firstLineChars="200" w:firstLine="560"/>
      </w:pPr>
      <w:r w:rsidRPr="003716EA">
        <w:rPr>
          <w:rFonts w:hint="eastAsia"/>
        </w:rPr>
        <w:t>家庭作为孩子成长的第一环境，家长应切实履行主体责任，积极提升自身的体育指导能力，为孩子的体质健康保驾护航。</w:t>
      </w:r>
    </w:p>
    <w:p w14:paraId="22319B51" w14:textId="1CC911C1" w:rsidR="0038755E" w:rsidRDefault="003716EA" w:rsidP="003716EA">
      <w:pPr>
        <w:pStyle w:val="3"/>
        <w:ind w:left="709" w:hanging="283"/>
      </w:pPr>
      <w:r>
        <w:rPr>
          <w:rFonts w:hint="eastAsia"/>
        </w:rPr>
        <w:t>树立正确观念</w:t>
      </w:r>
    </w:p>
    <w:p w14:paraId="63CB718E" w14:textId="35AD66A4" w:rsidR="003716EA" w:rsidRDefault="003716EA" w:rsidP="003716EA">
      <w:pPr>
        <w:ind w:firstLineChars="200" w:firstLine="560"/>
      </w:pPr>
      <w:r w:rsidRPr="003716EA">
        <w:rPr>
          <w:rFonts w:hint="eastAsia"/>
        </w:rPr>
        <w:t>家长要深刻认识到自身在孩子体质健康培养中的重要性，摒弃“重智轻体”的传统观念，树立“健康第一”的育儿理念，将孩子的体质健康放在与学业同等重要的位置。关注孩子的体育兴趣和特长，尊重孩子的个性差异，为孩子选择适合的体育项目，鼓励孩子积极参与体育活动，培养孩子终身运动的习惯。</w:t>
      </w:r>
    </w:p>
    <w:p w14:paraId="4A8CFB93" w14:textId="7744A47B" w:rsidR="003716EA" w:rsidRDefault="003716EA" w:rsidP="003716EA">
      <w:pPr>
        <w:pStyle w:val="3"/>
        <w:ind w:left="709" w:hanging="283"/>
      </w:pPr>
      <w:r w:rsidRPr="003716EA">
        <w:rPr>
          <w:rFonts w:hint="eastAsia"/>
        </w:rPr>
        <w:lastRenderedPageBreak/>
        <w:t>提升知识技能</w:t>
      </w:r>
    </w:p>
    <w:p w14:paraId="4A34DAD6" w14:textId="635202A2" w:rsidR="003716EA" w:rsidRDefault="003716EA" w:rsidP="003716EA">
      <w:pPr>
        <w:ind w:firstLineChars="200" w:firstLine="560"/>
      </w:pPr>
      <w:r w:rsidRPr="003716EA">
        <w:rPr>
          <w:rFonts w:hint="eastAsia"/>
        </w:rPr>
        <w:t>家长应主动学习家庭体育指导的相关知识和技能，利用学校提供的课程资源、社会上的公益讲座、网络学习平台等多种渠道，不断充实自己的知识储备。学习儿童运动发育规律，了解不同年龄段孩子的运动需求和特点，避免因错误的训练方法对孩子造成伤害。掌握常见运动项目的基本技能和教学方法，能够在家庭中对孩子进行有效的指导。同时，学习运动损伤的预防和处理知识，提高应对突发情况的能力。</w:t>
      </w:r>
    </w:p>
    <w:p w14:paraId="7920A747" w14:textId="5984FADC" w:rsidR="003716EA" w:rsidRPr="003716EA" w:rsidRDefault="003716EA" w:rsidP="003716EA">
      <w:pPr>
        <w:pStyle w:val="3"/>
        <w:ind w:left="709" w:hanging="283"/>
      </w:pPr>
      <w:r w:rsidRPr="003716EA">
        <w:t>积极参与实践</w:t>
      </w:r>
    </w:p>
    <w:p w14:paraId="0230527D" w14:textId="25FCFC91" w:rsidR="003716EA" w:rsidRDefault="003716EA" w:rsidP="003716EA">
      <w:pPr>
        <w:ind w:firstLineChars="200" w:firstLine="560"/>
      </w:pPr>
      <w:r w:rsidRPr="003716EA">
        <w:rPr>
          <w:rFonts w:hint="eastAsia"/>
        </w:rPr>
        <w:t>家长要将所学的知识技能运用到实际的家庭体育活动中，增加亲子运动时间，与孩子一起制定家庭体育计划，合理安排每周的运动时间和项目。例如，每周安排三次亲子户外运动，如慢跑、骑自行车等；周</w:t>
      </w:r>
      <w:proofErr w:type="gramStart"/>
      <w:r w:rsidRPr="003716EA">
        <w:rPr>
          <w:rFonts w:hint="eastAsia"/>
        </w:rPr>
        <w:t>末可</w:t>
      </w:r>
      <w:proofErr w:type="gramEnd"/>
      <w:r w:rsidRPr="003716EA">
        <w:rPr>
          <w:rFonts w:hint="eastAsia"/>
        </w:rPr>
        <w:t>以组织家庭登山、露营等活动。在运动过程中，家长要以身作则，为孩子树立良好的榜样，激发孩子的运动热情。同时，注重与孩子的互动和沟通，关注孩子的感受和体验，及时给予鼓励和支持。</w:t>
      </w:r>
    </w:p>
    <w:p w14:paraId="7C247B9E" w14:textId="6DD176FC" w:rsidR="003716EA" w:rsidRDefault="003716EA" w:rsidP="003716EA">
      <w:pPr>
        <w:pStyle w:val="2"/>
      </w:pPr>
      <w:r>
        <w:rPr>
          <w:rFonts w:hint="eastAsia"/>
        </w:rPr>
        <w:t>社会：</w:t>
      </w:r>
      <w:r w:rsidRPr="003716EA">
        <w:rPr>
          <w:rFonts w:hint="eastAsia"/>
        </w:rPr>
        <w:t>以生态重构提供能力跃迁的“沃土”</w:t>
      </w:r>
    </w:p>
    <w:p w14:paraId="11C86C09" w14:textId="25BFFD4B" w:rsidR="003716EA" w:rsidRPr="003716EA" w:rsidRDefault="003716EA" w:rsidP="003716EA">
      <w:pPr>
        <w:ind w:firstLineChars="200" w:firstLine="560"/>
      </w:pPr>
      <w:r w:rsidRPr="003716EA">
        <w:t>社会作为协同育人的重要力量，应整合资源，为家庭体育指导能力的提升提供全方位的支持。</w:t>
      </w:r>
    </w:p>
    <w:p w14:paraId="44DB06CB" w14:textId="74F19D80" w:rsidR="003716EA" w:rsidRDefault="003716EA" w:rsidP="003716EA">
      <w:pPr>
        <w:pStyle w:val="3"/>
        <w:ind w:left="709" w:hanging="283"/>
      </w:pPr>
      <w:r w:rsidRPr="003716EA">
        <w:rPr>
          <w:rFonts w:hint="eastAsia"/>
        </w:rPr>
        <w:t>优化资源配置</w:t>
      </w:r>
    </w:p>
    <w:p w14:paraId="31F94DEB" w14:textId="22142E6C" w:rsidR="003716EA" w:rsidRDefault="003716EA" w:rsidP="003716EA">
      <w:pPr>
        <w:ind w:firstLineChars="200" w:firstLine="560"/>
      </w:pPr>
      <w:r w:rsidRPr="003716EA">
        <w:rPr>
          <w:rFonts w:hint="eastAsia"/>
        </w:rPr>
        <w:t>政府部门应加大对公共体育资源的投入和优化配置力度，根据学生的课余时间和需求，合理调整体育场馆、社区健身设施的开放时间，</w:t>
      </w:r>
      <w:r w:rsidRPr="003716EA">
        <w:rPr>
          <w:rFonts w:hint="eastAsia"/>
        </w:rPr>
        <w:lastRenderedPageBreak/>
        <w:t>提高资源的利用率。在社区建设中，增加适合儿童青少年的体育设施，如小型足球场、篮球场、轮滑场地等，打造“</w:t>
      </w:r>
      <w:r w:rsidRPr="003716EA">
        <w:rPr>
          <w:rFonts w:hint="eastAsia"/>
        </w:rPr>
        <w:t>15</w:t>
      </w:r>
      <w:r w:rsidRPr="003716EA">
        <w:rPr>
          <w:rFonts w:hint="eastAsia"/>
        </w:rPr>
        <w:t>分钟健身圈”，方便孩子和家长进行体育活动。鼓励社会力量参与体育资源建设，引导企业、社会组织等投资建设体育场馆、青少年体育俱乐部等，为家庭体育提供更多的选择。</w:t>
      </w:r>
    </w:p>
    <w:p w14:paraId="6FAA207D" w14:textId="7576D8D2" w:rsidR="003716EA" w:rsidRDefault="003716EA" w:rsidP="003716EA">
      <w:pPr>
        <w:pStyle w:val="3"/>
        <w:ind w:left="709" w:hanging="283"/>
      </w:pPr>
      <w:r w:rsidRPr="003716EA">
        <w:rPr>
          <w:rFonts w:hint="eastAsia"/>
        </w:rPr>
        <w:t>开展公益服务</w:t>
      </w:r>
    </w:p>
    <w:p w14:paraId="34631D92" w14:textId="49D07C85" w:rsidR="003716EA" w:rsidRDefault="003716EA" w:rsidP="003716EA">
      <w:pPr>
        <w:ind w:firstLineChars="200" w:firstLine="560"/>
      </w:pPr>
      <w:r w:rsidRPr="003716EA">
        <w:rPr>
          <w:rFonts w:hint="eastAsia"/>
        </w:rPr>
        <w:t>社会组织、志愿者团队等应积极开展家庭体育公益服务活动，为家长提供专业的指导和帮助。例如，组织体育专业的志愿者深入社区，开展家庭体育指导讲座和培训活动，现场教授家长运动技能和家庭体育活动组织方法。利用新媒体平台，制作和发布家庭体育指导的公益视频、图文资料等，扩大服务的覆盖面。</w:t>
      </w:r>
    </w:p>
    <w:p w14:paraId="0508A499" w14:textId="7FD0BE81" w:rsidR="003716EA" w:rsidRDefault="003B3725" w:rsidP="003B3725">
      <w:pPr>
        <w:pStyle w:val="3"/>
        <w:ind w:left="709" w:hanging="283"/>
      </w:pPr>
      <w:r w:rsidRPr="003B3725">
        <w:rPr>
          <w:rFonts w:hint="eastAsia"/>
        </w:rPr>
        <w:t>营造良好氛围</w:t>
      </w:r>
    </w:p>
    <w:p w14:paraId="7A32FCF5" w14:textId="69D7AC97" w:rsidR="003B3725" w:rsidRDefault="003B3725" w:rsidP="003B3725">
      <w:pPr>
        <w:ind w:firstLineChars="200" w:firstLine="560"/>
      </w:pPr>
      <w:r w:rsidRPr="003B3725">
        <w:rPr>
          <w:rFonts w:hint="eastAsia"/>
        </w:rPr>
        <w:t>媒体应发挥宣传引导作用，通过报纸、电视、网络等多种渠道，广泛宣传家庭体育的重要性，报道家庭体育的优秀案例和成功经验，营造全社会关注家庭体育、重视孩子体质健康的良好氛围。举办家庭体育主题的文化活动，如家庭体育摄影展、家庭体育故事征文比赛等，增强家庭对体育活动的认同感和参与度。同时，加强对体育明星、运动达人等的正面宣传，发挥他们的榜样引领作用，激发家庭参与体育活动的热情。</w:t>
      </w:r>
    </w:p>
    <w:p w14:paraId="1324E231" w14:textId="676B30E0" w:rsidR="003B3725" w:rsidRDefault="003B3725" w:rsidP="003B3725">
      <w:pPr>
        <w:ind w:firstLineChars="200" w:firstLine="560"/>
      </w:pPr>
      <w:proofErr w:type="gramStart"/>
      <w:r w:rsidRPr="003B3725">
        <w:rPr>
          <w:rFonts w:hint="eastAsia"/>
        </w:rPr>
        <w:t>校家社</w:t>
      </w:r>
      <w:proofErr w:type="gramEnd"/>
      <w:r w:rsidRPr="003B3725">
        <w:rPr>
          <w:rFonts w:hint="eastAsia"/>
        </w:rPr>
        <w:t>三方的协同，本质上是通过责任共担打破传统教育的边界，使家庭体育指导能力的跃迁从“政策要求”变为“实践可能”。学校</w:t>
      </w:r>
      <w:r w:rsidRPr="003B3725">
        <w:rPr>
          <w:rFonts w:hint="eastAsia"/>
        </w:rPr>
        <w:lastRenderedPageBreak/>
        <w:t>的专业引领提供了“方法论”，家庭的主体自觉注入了“内驱力”，社会的生态支撑创造了“条件链”，三者形成的合力，不仅将推动家长完成从“健康旁观者”到“科学指导者”的角色蜕变，更将重塑青少年体质健康培育的底层逻辑，最终实现</w:t>
      </w:r>
      <w:r w:rsidR="00C648FE" w:rsidRPr="00C648FE">
        <w:rPr>
          <w:rFonts w:hint="eastAsia"/>
        </w:rPr>
        <w:t>家庭体育指导能力</w:t>
      </w:r>
      <w:r w:rsidR="00C648FE">
        <w:rPr>
          <w:rFonts w:hint="eastAsia"/>
        </w:rPr>
        <w:t>的</w:t>
      </w:r>
      <w:r w:rsidR="00C648FE" w:rsidRPr="00C648FE">
        <w:rPr>
          <w:rFonts w:hint="eastAsia"/>
        </w:rPr>
        <w:t>范式跃迁</w:t>
      </w:r>
      <w:r w:rsidR="00C648FE">
        <w:rPr>
          <w:rFonts w:hint="eastAsia"/>
        </w:rPr>
        <w:t>。</w:t>
      </w:r>
    </w:p>
    <w:p w14:paraId="4F91BA4C" w14:textId="77777777" w:rsidR="009757B2" w:rsidRDefault="009757B2" w:rsidP="003B3725">
      <w:pPr>
        <w:ind w:firstLineChars="200" w:firstLine="560"/>
      </w:pPr>
    </w:p>
    <w:p w14:paraId="618C2263" w14:textId="77777777" w:rsidR="009757B2" w:rsidRDefault="009757B2" w:rsidP="003B3725">
      <w:pPr>
        <w:ind w:firstLineChars="200" w:firstLine="560"/>
      </w:pPr>
    </w:p>
    <w:p w14:paraId="7DC76DCD" w14:textId="392B0FDA" w:rsidR="009757B2" w:rsidRDefault="00486138" w:rsidP="00486138">
      <w:r w:rsidRPr="00486138">
        <w:rPr>
          <w:rFonts w:hint="eastAsia"/>
          <w:b/>
          <w:bCs/>
        </w:rPr>
        <w:t>参考文献</w:t>
      </w:r>
      <w:r>
        <w:rPr>
          <w:rFonts w:hint="eastAsia"/>
        </w:rPr>
        <w:t>：</w:t>
      </w:r>
    </w:p>
    <w:p w14:paraId="47748ADF" w14:textId="42D06D94" w:rsidR="009757B2" w:rsidRDefault="009757B2" w:rsidP="00486138">
      <w:r w:rsidRPr="009757B2">
        <w:rPr>
          <w:rFonts w:hint="eastAsia"/>
        </w:rPr>
        <w:t>[1]</w:t>
      </w:r>
      <w:r w:rsidRPr="009757B2">
        <w:rPr>
          <w:rFonts w:hint="eastAsia"/>
        </w:rPr>
        <w:t>汪静</w:t>
      </w:r>
      <w:r w:rsidRPr="009757B2">
        <w:rPr>
          <w:rFonts w:hint="eastAsia"/>
        </w:rPr>
        <w:t>,</w:t>
      </w:r>
      <w:r w:rsidRPr="009757B2">
        <w:rPr>
          <w:rFonts w:hint="eastAsia"/>
        </w:rPr>
        <w:t>龚静飞</w:t>
      </w:r>
      <w:r w:rsidRPr="009757B2">
        <w:rPr>
          <w:rFonts w:hint="eastAsia"/>
        </w:rPr>
        <w:t>.</w:t>
      </w:r>
      <w:proofErr w:type="gramStart"/>
      <w:r w:rsidRPr="009757B2">
        <w:rPr>
          <w:rFonts w:hint="eastAsia"/>
        </w:rPr>
        <w:t>校家社</w:t>
      </w:r>
      <w:proofErr w:type="gramEnd"/>
      <w:r w:rsidRPr="009757B2">
        <w:rPr>
          <w:rFonts w:hint="eastAsia"/>
        </w:rPr>
        <w:t>共育赋能乡镇小学创新发展</w:t>
      </w:r>
      <w:r w:rsidRPr="009757B2">
        <w:rPr>
          <w:rFonts w:hint="eastAsia"/>
        </w:rPr>
        <w:t>[J].</w:t>
      </w:r>
      <w:r w:rsidRPr="009757B2">
        <w:rPr>
          <w:rFonts w:hint="eastAsia"/>
        </w:rPr>
        <w:t>中小学德育</w:t>
      </w:r>
      <w:r w:rsidRPr="009757B2">
        <w:rPr>
          <w:rFonts w:hint="eastAsia"/>
        </w:rPr>
        <w:t>,2024,(06):46-48.</w:t>
      </w:r>
    </w:p>
    <w:p w14:paraId="02D16F43" w14:textId="6463EBEE" w:rsidR="00AC6B30" w:rsidRDefault="00AC6B30" w:rsidP="00486138">
      <w:r w:rsidRPr="00AC6B30">
        <w:rPr>
          <w:rFonts w:hint="eastAsia"/>
        </w:rPr>
        <w:t>[</w:t>
      </w:r>
      <w:r>
        <w:rPr>
          <w:rFonts w:hint="eastAsia"/>
        </w:rPr>
        <w:t>2</w:t>
      </w:r>
      <w:r w:rsidRPr="00AC6B30">
        <w:rPr>
          <w:rFonts w:hint="eastAsia"/>
        </w:rPr>
        <w:t>]</w:t>
      </w:r>
      <w:r w:rsidRPr="00AC6B30">
        <w:rPr>
          <w:rFonts w:hint="eastAsia"/>
        </w:rPr>
        <w:t>王莉</w:t>
      </w:r>
      <w:r w:rsidRPr="00AC6B30">
        <w:rPr>
          <w:rFonts w:hint="eastAsia"/>
        </w:rPr>
        <w:t>.</w:t>
      </w:r>
      <w:proofErr w:type="gramStart"/>
      <w:r w:rsidRPr="00AC6B30">
        <w:rPr>
          <w:rFonts w:hint="eastAsia"/>
        </w:rPr>
        <w:t>校家社</w:t>
      </w:r>
      <w:proofErr w:type="gramEnd"/>
      <w:r w:rsidRPr="00AC6B30">
        <w:rPr>
          <w:rFonts w:hint="eastAsia"/>
        </w:rPr>
        <w:t>共育青少年心理健康成长的“联动</w:t>
      </w:r>
      <w:r w:rsidRPr="00AC6B30">
        <w:rPr>
          <w:rFonts w:hint="eastAsia"/>
        </w:rPr>
        <w:t>+</w:t>
      </w:r>
      <w:r w:rsidRPr="00AC6B30">
        <w:rPr>
          <w:rFonts w:hint="eastAsia"/>
        </w:rPr>
        <w:t>”模式构建与实践</w:t>
      </w:r>
      <w:r w:rsidRPr="00AC6B30">
        <w:rPr>
          <w:rFonts w:hint="eastAsia"/>
        </w:rPr>
        <w:t>[J].</w:t>
      </w:r>
      <w:r w:rsidRPr="00AC6B30">
        <w:rPr>
          <w:rFonts w:hint="eastAsia"/>
        </w:rPr>
        <w:t>小学教学研究</w:t>
      </w:r>
      <w:r w:rsidRPr="00AC6B30">
        <w:rPr>
          <w:rFonts w:hint="eastAsia"/>
        </w:rPr>
        <w:t>,2024,(32):21-23.</w:t>
      </w:r>
    </w:p>
    <w:p w14:paraId="51F23865" w14:textId="1DE93420" w:rsidR="009757B2" w:rsidRDefault="009757B2" w:rsidP="00486138">
      <w:r w:rsidRPr="009757B2">
        <w:rPr>
          <w:rFonts w:hint="eastAsia"/>
        </w:rPr>
        <w:t>[</w:t>
      </w:r>
      <w:r w:rsidR="00AC6B30">
        <w:rPr>
          <w:rFonts w:hint="eastAsia"/>
        </w:rPr>
        <w:t>3</w:t>
      </w:r>
      <w:r w:rsidRPr="009757B2">
        <w:rPr>
          <w:rFonts w:hint="eastAsia"/>
        </w:rPr>
        <w:t>]</w:t>
      </w:r>
      <w:r w:rsidRPr="009757B2">
        <w:rPr>
          <w:rFonts w:hint="eastAsia"/>
        </w:rPr>
        <w:t>胡有安</w:t>
      </w:r>
      <w:r w:rsidRPr="009757B2">
        <w:rPr>
          <w:rFonts w:hint="eastAsia"/>
        </w:rPr>
        <w:t>.</w:t>
      </w:r>
      <w:r w:rsidRPr="009757B2">
        <w:rPr>
          <w:rFonts w:hint="eastAsia"/>
        </w:rPr>
        <w:t>“三全育人”背景下</w:t>
      </w:r>
      <w:proofErr w:type="gramStart"/>
      <w:r w:rsidRPr="009757B2">
        <w:rPr>
          <w:rFonts w:hint="eastAsia"/>
        </w:rPr>
        <w:t>校家社</w:t>
      </w:r>
      <w:proofErr w:type="gramEnd"/>
      <w:r w:rsidRPr="009757B2">
        <w:rPr>
          <w:rFonts w:hint="eastAsia"/>
        </w:rPr>
        <w:t>共育新样态的构建</w:t>
      </w:r>
      <w:r w:rsidRPr="009757B2">
        <w:rPr>
          <w:rFonts w:hint="eastAsia"/>
        </w:rPr>
        <w:t>[J].</w:t>
      </w:r>
      <w:r w:rsidRPr="009757B2">
        <w:rPr>
          <w:rFonts w:hint="eastAsia"/>
        </w:rPr>
        <w:t>新课程研究</w:t>
      </w:r>
      <w:r w:rsidRPr="009757B2">
        <w:rPr>
          <w:rFonts w:hint="eastAsia"/>
        </w:rPr>
        <w:t>,2025,(02):23-25.</w:t>
      </w:r>
    </w:p>
    <w:p w14:paraId="26A7BC98" w14:textId="006CC3F6" w:rsidR="00A365FD" w:rsidRDefault="00A365FD" w:rsidP="00486138">
      <w:r w:rsidRPr="00A365FD">
        <w:rPr>
          <w:rFonts w:hint="eastAsia"/>
        </w:rPr>
        <w:t>[</w:t>
      </w:r>
      <w:r w:rsidR="00AC6B30">
        <w:rPr>
          <w:rFonts w:hint="eastAsia"/>
        </w:rPr>
        <w:t>4</w:t>
      </w:r>
      <w:r w:rsidRPr="00A365FD">
        <w:rPr>
          <w:rFonts w:hint="eastAsia"/>
        </w:rPr>
        <w:t>]</w:t>
      </w:r>
      <w:proofErr w:type="gramStart"/>
      <w:r w:rsidRPr="00A365FD">
        <w:rPr>
          <w:rFonts w:hint="eastAsia"/>
        </w:rPr>
        <w:t>李宏龙</w:t>
      </w:r>
      <w:proofErr w:type="gramEnd"/>
      <w:r w:rsidRPr="00A365FD">
        <w:rPr>
          <w:rFonts w:hint="eastAsia"/>
        </w:rPr>
        <w:t>.</w:t>
      </w:r>
      <w:proofErr w:type="gramStart"/>
      <w:r w:rsidRPr="00A365FD">
        <w:rPr>
          <w:rFonts w:hint="eastAsia"/>
        </w:rPr>
        <w:t>校家社</w:t>
      </w:r>
      <w:proofErr w:type="gramEnd"/>
      <w:r w:rsidRPr="00A365FD">
        <w:rPr>
          <w:rFonts w:hint="eastAsia"/>
        </w:rPr>
        <w:t>共育乐章需“三重奏”</w:t>
      </w:r>
      <w:r w:rsidRPr="00A365FD">
        <w:rPr>
          <w:rFonts w:hint="eastAsia"/>
        </w:rPr>
        <w:t>[J].</w:t>
      </w:r>
      <w:r w:rsidRPr="00A365FD">
        <w:rPr>
          <w:rFonts w:hint="eastAsia"/>
        </w:rPr>
        <w:t>江西教育</w:t>
      </w:r>
      <w:r w:rsidRPr="00A365FD">
        <w:rPr>
          <w:rFonts w:hint="eastAsia"/>
        </w:rPr>
        <w:t>,2024,(13):58-59.</w:t>
      </w:r>
    </w:p>
    <w:p w14:paraId="06BB7FE5" w14:textId="77777777" w:rsidR="00A365FD" w:rsidRPr="00A365FD" w:rsidRDefault="00A365FD" w:rsidP="00486138"/>
    <w:sectPr w:rsidR="00A365FD" w:rsidRPr="00A365F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B6FD0" w14:textId="77777777" w:rsidR="000F6617" w:rsidRDefault="000F6617" w:rsidP="009C5BF5">
      <w:r>
        <w:separator/>
      </w:r>
    </w:p>
  </w:endnote>
  <w:endnote w:type="continuationSeparator" w:id="0">
    <w:p w14:paraId="6D6D2055" w14:textId="77777777" w:rsidR="000F6617" w:rsidRDefault="000F6617" w:rsidP="009C5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6564948"/>
      <w:docPartObj>
        <w:docPartGallery w:val="Page Numbers (Bottom of Page)"/>
        <w:docPartUnique/>
      </w:docPartObj>
    </w:sdtPr>
    <w:sdtContent>
      <w:p w14:paraId="142CFC79" w14:textId="3FF85BA3" w:rsidR="002C5C7B" w:rsidRDefault="002C5C7B">
        <w:pPr>
          <w:pStyle w:val="af0"/>
          <w:jc w:val="center"/>
        </w:pPr>
        <w:r>
          <w:fldChar w:fldCharType="begin"/>
        </w:r>
        <w:r>
          <w:instrText>PAGE   \* MERGEFORMAT</w:instrText>
        </w:r>
        <w:r>
          <w:fldChar w:fldCharType="separate"/>
        </w:r>
        <w:r>
          <w:rPr>
            <w:lang w:val="zh-CN"/>
          </w:rPr>
          <w:t>2</w:t>
        </w:r>
        <w:r>
          <w:fldChar w:fldCharType="end"/>
        </w:r>
      </w:p>
    </w:sdtContent>
  </w:sdt>
  <w:p w14:paraId="4E7187BE" w14:textId="77777777" w:rsidR="002C5C7B" w:rsidRDefault="002C5C7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D74D5" w14:textId="77777777" w:rsidR="000F6617" w:rsidRDefault="000F6617" w:rsidP="009C5BF5">
      <w:r>
        <w:separator/>
      </w:r>
    </w:p>
  </w:footnote>
  <w:footnote w:type="continuationSeparator" w:id="0">
    <w:p w14:paraId="5DF742B3" w14:textId="77777777" w:rsidR="000F6617" w:rsidRDefault="000F6617" w:rsidP="009C5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6C171B"/>
    <w:multiLevelType w:val="multilevel"/>
    <w:tmpl w:val="3A90FE16"/>
    <w:lvl w:ilvl="0">
      <w:start w:val="1"/>
      <w:numFmt w:val="chineseCountingThousand"/>
      <w:lvlText w:val="%1、"/>
      <w:lvlJc w:val="left"/>
      <w:pPr>
        <w:ind w:left="425" w:hanging="425"/>
      </w:pPr>
      <w:rPr>
        <w:rFonts w:hint="eastAsia"/>
      </w:rPr>
    </w:lvl>
    <w:lvl w:ilvl="1">
      <w:start w:val="1"/>
      <w:numFmt w:val="decimal"/>
      <w:pStyle w:val="2"/>
      <w:lvlText w:val="%2."/>
      <w:lvlJc w:val="left"/>
      <w:pPr>
        <w:ind w:left="992" w:hanging="567"/>
      </w:pPr>
      <w:rPr>
        <w:rFonts w:hint="eastAsia"/>
      </w:rPr>
    </w:lvl>
    <w:lvl w:ilvl="2">
      <w:start w:val="1"/>
      <w:numFmt w:val="decimal"/>
      <w:pStyle w:val="3"/>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271013120">
    <w:abstractNumId w:val="0"/>
  </w:num>
  <w:num w:numId="2" w16cid:durableId="1253977098">
    <w:abstractNumId w:val="0"/>
  </w:num>
  <w:num w:numId="3" w16cid:durableId="1551460989">
    <w:abstractNumId w:val="0"/>
  </w:num>
  <w:num w:numId="4" w16cid:durableId="2065978672">
    <w:abstractNumId w:val="0"/>
  </w:num>
  <w:num w:numId="5" w16cid:durableId="780994936">
    <w:abstractNumId w:val="0"/>
  </w:num>
  <w:num w:numId="6" w16cid:durableId="1267733323">
    <w:abstractNumId w:val="0"/>
  </w:num>
  <w:num w:numId="7" w16cid:durableId="675116089">
    <w:abstractNumId w:val="0"/>
  </w:num>
  <w:num w:numId="8" w16cid:durableId="1946648086">
    <w:abstractNumId w:val="0"/>
  </w:num>
  <w:num w:numId="9" w16cid:durableId="664285556">
    <w:abstractNumId w:val="0"/>
  </w:num>
  <w:num w:numId="10" w16cid:durableId="1818522986">
    <w:abstractNumId w:val="0"/>
  </w:num>
  <w:num w:numId="11" w16cid:durableId="972439308">
    <w:abstractNumId w:val="0"/>
  </w:num>
  <w:num w:numId="12" w16cid:durableId="1602032362">
    <w:abstractNumId w:val="0"/>
  </w:num>
  <w:num w:numId="13" w16cid:durableId="1707293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4C8"/>
    <w:rsid w:val="00040F45"/>
    <w:rsid w:val="000A6454"/>
    <w:rsid w:val="000F6617"/>
    <w:rsid w:val="001657C7"/>
    <w:rsid w:val="001F067C"/>
    <w:rsid w:val="002C5C7B"/>
    <w:rsid w:val="003716EA"/>
    <w:rsid w:val="003725BA"/>
    <w:rsid w:val="0038755E"/>
    <w:rsid w:val="003B3725"/>
    <w:rsid w:val="003B512B"/>
    <w:rsid w:val="004145BF"/>
    <w:rsid w:val="00424679"/>
    <w:rsid w:val="00486138"/>
    <w:rsid w:val="00493D97"/>
    <w:rsid w:val="004C5A3F"/>
    <w:rsid w:val="004D69F6"/>
    <w:rsid w:val="004E3421"/>
    <w:rsid w:val="00543702"/>
    <w:rsid w:val="00553011"/>
    <w:rsid w:val="005958F3"/>
    <w:rsid w:val="005B36DA"/>
    <w:rsid w:val="005E1450"/>
    <w:rsid w:val="005F4399"/>
    <w:rsid w:val="00623FD2"/>
    <w:rsid w:val="00627646"/>
    <w:rsid w:val="00681ACD"/>
    <w:rsid w:val="006970F7"/>
    <w:rsid w:val="006A5EDC"/>
    <w:rsid w:val="006A6AF2"/>
    <w:rsid w:val="006F2401"/>
    <w:rsid w:val="00734D5A"/>
    <w:rsid w:val="007D74FF"/>
    <w:rsid w:val="00807868"/>
    <w:rsid w:val="0083748C"/>
    <w:rsid w:val="008468B7"/>
    <w:rsid w:val="0088178C"/>
    <w:rsid w:val="008A2B06"/>
    <w:rsid w:val="00956C22"/>
    <w:rsid w:val="00975296"/>
    <w:rsid w:val="009757B2"/>
    <w:rsid w:val="0098634F"/>
    <w:rsid w:val="009C5BF5"/>
    <w:rsid w:val="00A365FD"/>
    <w:rsid w:val="00A73DD2"/>
    <w:rsid w:val="00AA5AF3"/>
    <w:rsid w:val="00AC6B30"/>
    <w:rsid w:val="00BD0D03"/>
    <w:rsid w:val="00BD42BA"/>
    <w:rsid w:val="00BE64C8"/>
    <w:rsid w:val="00C51BC2"/>
    <w:rsid w:val="00C648FE"/>
    <w:rsid w:val="00CB664D"/>
    <w:rsid w:val="00CF269C"/>
    <w:rsid w:val="00D460BD"/>
    <w:rsid w:val="00D63573"/>
    <w:rsid w:val="00D90508"/>
    <w:rsid w:val="00D92860"/>
    <w:rsid w:val="00DA5FB5"/>
    <w:rsid w:val="00E04468"/>
    <w:rsid w:val="00E4112A"/>
    <w:rsid w:val="00E660D3"/>
    <w:rsid w:val="00EA1727"/>
    <w:rsid w:val="00EC79AC"/>
    <w:rsid w:val="00ED0D00"/>
    <w:rsid w:val="00F36EB2"/>
    <w:rsid w:val="00F545E1"/>
    <w:rsid w:val="00F85E2E"/>
    <w:rsid w:val="00FF6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A40B0"/>
  <w15:chartTrackingRefBased/>
  <w15:docId w15:val="{E5331733-9E00-4150-9A80-8FC680C3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AF3"/>
    <w:pPr>
      <w:widowControl w:val="0"/>
      <w:jc w:val="both"/>
    </w:pPr>
    <w:rPr>
      <w:rFonts w:ascii="Times New Roman" w:eastAsia="宋体" w:hAnsi="Times New Roman"/>
      <w:sz w:val="28"/>
    </w:rPr>
  </w:style>
  <w:style w:type="paragraph" w:styleId="1">
    <w:name w:val="heading 1"/>
    <w:basedOn w:val="a"/>
    <w:next w:val="a"/>
    <w:link w:val="10"/>
    <w:uiPriority w:val="9"/>
    <w:qFormat/>
    <w:rsid w:val="00CB664D"/>
    <w:pPr>
      <w:keepNext/>
      <w:keepLines/>
      <w:spacing w:before="480" w:after="80"/>
      <w:outlineLvl w:val="0"/>
    </w:pPr>
    <w:rPr>
      <w:rFonts w:cstheme="majorBidi"/>
      <w:b/>
      <w:color w:val="000000" w:themeColor="text1"/>
      <w:szCs w:val="48"/>
    </w:rPr>
  </w:style>
  <w:style w:type="paragraph" w:styleId="2">
    <w:name w:val="heading 2"/>
    <w:basedOn w:val="a"/>
    <w:next w:val="a"/>
    <w:link w:val="20"/>
    <w:uiPriority w:val="9"/>
    <w:unhideWhenUsed/>
    <w:qFormat/>
    <w:rsid w:val="003725BA"/>
    <w:pPr>
      <w:keepNext/>
      <w:keepLines/>
      <w:numPr>
        <w:ilvl w:val="1"/>
        <w:numId w:val="1"/>
      </w:numPr>
      <w:spacing w:before="160" w:after="80"/>
      <w:outlineLvl w:val="1"/>
    </w:pPr>
    <w:rPr>
      <w:rFonts w:cstheme="majorBidi"/>
      <w:b/>
      <w:color w:val="000000" w:themeColor="text1"/>
      <w:szCs w:val="40"/>
    </w:rPr>
  </w:style>
  <w:style w:type="paragraph" w:styleId="3">
    <w:name w:val="heading 3"/>
    <w:basedOn w:val="a"/>
    <w:next w:val="a"/>
    <w:link w:val="30"/>
    <w:uiPriority w:val="9"/>
    <w:unhideWhenUsed/>
    <w:qFormat/>
    <w:rsid w:val="00F85E2E"/>
    <w:pPr>
      <w:keepNext/>
      <w:keepLines/>
      <w:numPr>
        <w:ilvl w:val="2"/>
        <w:numId w:val="1"/>
      </w:numPr>
      <w:spacing w:before="160" w:after="80"/>
      <w:outlineLvl w:val="2"/>
    </w:pPr>
    <w:rPr>
      <w:rFonts w:cstheme="majorBidi"/>
      <w:color w:val="000000" w:themeColor="text1"/>
      <w:szCs w:val="32"/>
    </w:rPr>
  </w:style>
  <w:style w:type="paragraph" w:styleId="4">
    <w:name w:val="heading 4"/>
    <w:basedOn w:val="a"/>
    <w:next w:val="a"/>
    <w:link w:val="40"/>
    <w:uiPriority w:val="9"/>
    <w:semiHidden/>
    <w:unhideWhenUsed/>
    <w:qFormat/>
    <w:rsid w:val="00BE64C8"/>
    <w:pPr>
      <w:keepNext/>
      <w:keepLines/>
      <w:spacing w:before="80" w:after="40"/>
      <w:outlineLvl w:val="3"/>
    </w:pPr>
    <w:rPr>
      <w:rFonts w:cstheme="majorBidi"/>
      <w:color w:val="0F4761" w:themeColor="accent1" w:themeShade="BF"/>
      <w:szCs w:val="28"/>
    </w:rPr>
  </w:style>
  <w:style w:type="paragraph" w:styleId="5">
    <w:name w:val="heading 5"/>
    <w:basedOn w:val="a"/>
    <w:next w:val="a"/>
    <w:link w:val="50"/>
    <w:uiPriority w:val="9"/>
    <w:semiHidden/>
    <w:unhideWhenUsed/>
    <w:qFormat/>
    <w:rsid w:val="00BE64C8"/>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BE64C8"/>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BE64C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64C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E64C8"/>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64D"/>
    <w:rPr>
      <w:rFonts w:ascii="Times New Roman" w:eastAsia="宋体" w:hAnsi="Times New Roman" w:cstheme="majorBidi"/>
      <w:b/>
      <w:color w:val="000000" w:themeColor="text1"/>
      <w:sz w:val="28"/>
      <w:szCs w:val="48"/>
    </w:rPr>
  </w:style>
  <w:style w:type="character" w:customStyle="1" w:styleId="20">
    <w:name w:val="标题 2 字符"/>
    <w:basedOn w:val="a0"/>
    <w:link w:val="2"/>
    <w:uiPriority w:val="9"/>
    <w:rsid w:val="003725BA"/>
    <w:rPr>
      <w:rFonts w:ascii="Times New Roman" w:eastAsia="宋体" w:hAnsi="Times New Roman" w:cstheme="majorBidi"/>
      <w:b/>
      <w:color w:val="000000" w:themeColor="text1"/>
      <w:sz w:val="28"/>
      <w:szCs w:val="40"/>
    </w:rPr>
  </w:style>
  <w:style w:type="character" w:customStyle="1" w:styleId="30">
    <w:name w:val="标题 3 字符"/>
    <w:basedOn w:val="a0"/>
    <w:link w:val="3"/>
    <w:uiPriority w:val="9"/>
    <w:rsid w:val="00F85E2E"/>
    <w:rPr>
      <w:rFonts w:ascii="Times New Roman" w:eastAsia="宋体" w:hAnsi="Times New Roman" w:cstheme="majorBidi"/>
      <w:color w:val="000000" w:themeColor="text1"/>
      <w:sz w:val="28"/>
      <w:szCs w:val="32"/>
    </w:rPr>
  </w:style>
  <w:style w:type="character" w:customStyle="1" w:styleId="40">
    <w:name w:val="标题 4 字符"/>
    <w:basedOn w:val="a0"/>
    <w:link w:val="4"/>
    <w:uiPriority w:val="9"/>
    <w:semiHidden/>
    <w:rsid w:val="00BE64C8"/>
    <w:rPr>
      <w:rFonts w:cstheme="majorBidi"/>
      <w:color w:val="0F4761" w:themeColor="accent1" w:themeShade="BF"/>
      <w:sz w:val="28"/>
      <w:szCs w:val="28"/>
    </w:rPr>
  </w:style>
  <w:style w:type="character" w:customStyle="1" w:styleId="50">
    <w:name w:val="标题 5 字符"/>
    <w:basedOn w:val="a0"/>
    <w:link w:val="5"/>
    <w:uiPriority w:val="9"/>
    <w:semiHidden/>
    <w:rsid w:val="00BE64C8"/>
    <w:rPr>
      <w:rFonts w:cstheme="majorBidi"/>
      <w:color w:val="0F4761" w:themeColor="accent1" w:themeShade="BF"/>
      <w:sz w:val="24"/>
      <w:szCs w:val="24"/>
    </w:rPr>
  </w:style>
  <w:style w:type="character" w:customStyle="1" w:styleId="60">
    <w:name w:val="标题 6 字符"/>
    <w:basedOn w:val="a0"/>
    <w:link w:val="6"/>
    <w:uiPriority w:val="9"/>
    <w:semiHidden/>
    <w:rsid w:val="00BE64C8"/>
    <w:rPr>
      <w:rFonts w:cstheme="majorBidi"/>
      <w:b/>
      <w:bCs/>
      <w:color w:val="0F4761" w:themeColor="accent1" w:themeShade="BF"/>
    </w:rPr>
  </w:style>
  <w:style w:type="character" w:customStyle="1" w:styleId="70">
    <w:name w:val="标题 7 字符"/>
    <w:basedOn w:val="a0"/>
    <w:link w:val="7"/>
    <w:uiPriority w:val="9"/>
    <w:semiHidden/>
    <w:rsid w:val="00BE64C8"/>
    <w:rPr>
      <w:rFonts w:cstheme="majorBidi"/>
      <w:b/>
      <w:bCs/>
      <w:color w:val="595959" w:themeColor="text1" w:themeTint="A6"/>
    </w:rPr>
  </w:style>
  <w:style w:type="character" w:customStyle="1" w:styleId="80">
    <w:name w:val="标题 8 字符"/>
    <w:basedOn w:val="a0"/>
    <w:link w:val="8"/>
    <w:uiPriority w:val="9"/>
    <w:semiHidden/>
    <w:rsid w:val="00BE64C8"/>
    <w:rPr>
      <w:rFonts w:cstheme="majorBidi"/>
      <w:color w:val="595959" w:themeColor="text1" w:themeTint="A6"/>
    </w:rPr>
  </w:style>
  <w:style w:type="character" w:customStyle="1" w:styleId="90">
    <w:name w:val="标题 9 字符"/>
    <w:basedOn w:val="a0"/>
    <w:link w:val="9"/>
    <w:uiPriority w:val="9"/>
    <w:semiHidden/>
    <w:rsid w:val="00BE64C8"/>
    <w:rPr>
      <w:rFonts w:eastAsiaTheme="majorEastAsia" w:cstheme="majorBidi"/>
      <w:color w:val="595959" w:themeColor="text1" w:themeTint="A6"/>
    </w:rPr>
  </w:style>
  <w:style w:type="paragraph" w:styleId="a3">
    <w:name w:val="Title"/>
    <w:basedOn w:val="a"/>
    <w:next w:val="a"/>
    <w:link w:val="a4"/>
    <w:uiPriority w:val="10"/>
    <w:qFormat/>
    <w:rsid w:val="003725BA"/>
    <w:pPr>
      <w:spacing w:after="80"/>
      <w:contextualSpacing/>
      <w:jc w:val="center"/>
    </w:pPr>
    <w:rPr>
      <w:rFonts w:cstheme="majorBidi"/>
      <w:color w:val="000000" w:themeColor="text1"/>
      <w:spacing w:val="-10"/>
      <w:kern w:val="28"/>
      <w:szCs w:val="56"/>
    </w:rPr>
  </w:style>
  <w:style w:type="character" w:customStyle="1" w:styleId="a4">
    <w:name w:val="标题 字符"/>
    <w:basedOn w:val="a0"/>
    <w:link w:val="a3"/>
    <w:uiPriority w:val="10"/>
    <w:rsid w:val="003725BA"/>
    <w:rPr>
      <w:rFonts w:ascii="Times New Roman" w:eastAsia="宋体" w:hAnsi="Times New Roman" w:cstheme="majorBidi"/>
      <w:color w:val="000000" w:themeColor="text1"/>
      <w:spacing w:val="-10"/>
      <w:kern w:val="28"/>
      <w:sz w:val="28"/>
      <w:szCs w:val="56"/>
    </w:rPr>
  </w:style>
  <w:style w:type="paragraph" w:styleId="a5">
    <w:name w:val="Subtitle"/>
    <w:basedOn w:val="a"/>
    <w:next w:val="a"/>
    <w:link w:val="a6"/>
    <w:uiPriority w:val="11"/>
    <w:qFormat/>
    <w:rsid w:val="00BE64C8"/>
    <w:pPr>
      <w:numPr>
        <w:ilvl w:val="1"/>
      </w:numPr>
      <w:spacing w:after="160"/>
      <w:jc w:val="center"/>
    </w:pPr>
    <w:rPr>
      <w:rFonts w:asciiTheme="majorHAnsi" w:eastAsiaTheme="majorEastAsia" w:hAnsiTheme="majorHAnsi" w:cstheme="majorBidi"/>
      <w:color w:val="595959" w:themeColor="text1" w:themeTint="A6"/>
      <w:spacing w:val="15"/>
      <w:szCs w:val="28"/>
    </w:rPr>
  </w:style>
  <w:style w:type="character" w:customStyle="1" w:styleId="a6">
    <w:name w:val="副标题 字符"/>
    <w:basedOn w:val="a0"/>
    <w:link w:val="a5"/>
    <w:uiPriority w:val="11"/>
    <w:rsid w:val="00BE64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64C8"/>
    <w:pPr>
      <w:spacing w:before="160" w:after="160"/>
      <w:jc w:val="center"/>
    </w:pPr>
    <w:rPr>
      <w:i/>
      <w:iCs/>
      <w:color w:val="404040" w:themeColor="text1" w:themeTint="BF"/>
    </w:rPr>
  </w:style>
  <w:style w:type="character" w:customStyle="1" w:styleId="a8">
    <w:name w:val="引用 字符"/>
    <w:basedOn w:val="a0"/>
    <w:link w:val="a7"/>
    <w:uiPriority w:val="29"/>
    <w:rsid w:val="00BE64C8"/>
    <w:rPr>
      <w:i/>
      <w:iCs/>
      <w:color w:val="404040" w:themeColor="text1" w:themeTint="BF"/>
    </w:rPr>
  </w:style>
  <w:style w:type="paragraph" w:styleId="a9">
    <w:name w:val="List Paragraph"/>
    <w:basedOn w:val="a"/>
    <w:uiPriority w:val="34"/>
    <w:qFormat/>
    <w:rsid w:val="00BE64C8"/>
    <w:pPr>
      <w:ind w:left="720"/>
      <w:contextualSpacing/>
    </w:pPr>
  </w:style>
  <w:style w:type="character" w:styleId="aa">
    <w:name w:val="Intense Emphasis"/>
    <w:basedOn w:val="a0"/>
    <w:uiPriority w:val="21"/>
    <w:qFormat/>
    <w:rsid w:val="00BE64C8"/>
    <w:rPr>
      <w:i/>
      <w:iCs/>
      <w:color w:val="0F4761" w:themeColor="accent1" w:themeShade="BF"/>
    </w:rPr>
  </w:style>
  <w:style w:type="paragraph" w:styleId="ab">
    <w:name w:val="Intense Quote"/>
    <w:basedOn w:val="a"/>
    <w:next w:val="a"/>
    <w:link w:val="ac"/>
    <w:uiPriority w:val="30"/>
    <w:qFormat/>
    <w:rsid w:val="00BE64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BE64C8"/>
    <w:rPr>
      <w:i/>
      <w:iCs/>
      <w:color w:val="0F4761" w:themeColor="accent1" w:themeShade="BF"/>
    </w:rPr>
  </w:style>
  <w:style w:type="character" w:styleId="ad">
    <w:name w:val="Intense Reference"/>
    <w:basedOn w:val="a0"/>
    <w:uiPriority w:val="32"/>
    <w:qFormat/>
    <w:rsid w:val="00BE64C8"/>
    <w:rPr>
      <w:b/>
      <w:bCs/>
      <w:smallCaps/>
      <w:color w:val="0F4761" w:themeColor="accent1" w:themeShade="BF"/>
      <w:spacing w:val="5"/>
    </w:rPr>
  </w:style>
  <w:style w:type="paragraph" w:styleId="ae">
    <w:name w:val="header"/>
    <w:basedOn w:val="a"/>
    <w:link w:val="af"/>
    <w:uiPriority w:val="99"/>
    <w:unhideWhenUsed/>
    <w:rsid w:val="009C5BF5"/>
    <w:pPr>
      <w:tabs>
        <w:tab w:val="center" w:pos="4153"/>
        <w:tab w:val="right" w:pos="8306"/>
      </w:tabs>
      <w:snapToGrid w:val="0"/>
      <w:jc w:val="center"/>
    </w:pPr>
    <w:rPr>
      <w:sz w:val="18"/>
      <w:szCs w:val="18"/>
    </w:rPr>
  </w:style>
  <w:style w:type="character" w:customStyle="1" w:styleId="af">
    <w:name w:val="页眉 字符"/>
    <w:basedOn w:val="a0"/>
    <w:link w:val="ae"/>
    <w:uiPriority w:val="99"/>
    <w:rsid w:val="009C5BF5"/>
    <w:rPr>
      <w:sz w:val="18"/>
      <w:szCs w:val="18"/>
    </w:rPr>
  </w:style>
  <w:style w:type="paragraph" w:styleId="af0">
    <w:name w:val="footer"/>
    <w:basedOn w:val="a"/>
    <w:link w:val="af1"/>
    <w:uiPriority w:val="99"/>
    <w:unhideWhenUsed/>
    <w:rsid w:val="009C5BF5"/>
    <w:pPr>
      <w:tabs>
        <w:tab w:val="center" w:pos="4153"/>
        <w:tab w:val="right" w:pos="8306"/>
      </w:tabs>
      <w:snapToGrid w:val="0"/>
      <w:jc w:val="left"/>
    </w:pPr>
    <w:rPr>
      <w:sz w:val="18"/>
      <w:szCs w:val="18"/>
    </w:rPr>
  </w:style>
  <w:style w:type="character" w:customStyle="1" w:styleId="af1">
    <w:name w:val="页脚 字符"/>
    <w:basedOn w:val="a0"/>
    <w:link w:val="af0"/>
    <w:uiPriority w:val="99"/>
    <w:rsid w:val="009C5BF5"/>
    <w:rPr>
      <w:sz w:val="18"/>
      <w:szCs w:val="18"/>
    </w:rPr>
  </w:style>
  <w:style w:type="paragraph" w:styleId="af2">
    <w:name w:val="footnote text"/>
    <w:basedOn w:val="a"/>
    <w:link w:val="af3"/>
    <w:uiPriority w:val="99"/>
    <w:semiHidden/>
    <w:unhideWhenUsed/>
    <w:rsid w:val="00EA1727"/>
    <w:pPr>
      <w:snapToGrid w:val="0"/>
      <w:jc w:val="left"/>
    </w:pPr>
    <w:rPr>
      <w:sz w:val="18"/>
      <w:szCs w:val="18"/>
    </w:rPr>
  </w:style>
  <w:style w:type="character" w:customStyle="1" w:styleId="af3">
    <w:name w:val="脚注文本 字符"/>
    <w:basedOn w:val="a0"/>
    <w:link w:val="af2"/>
    <w:uiPriority w:val="99"/>
    <w:semiHidden/>
    <w:rsid w:val="00EA1727"/>
    <w:rPr>
      <w:rFonts w:ascii="Times New Roman" w:eastAsia="宋体" w:hAnsi="Times New Roman"/>
      <w:sz w:val="18"/>
      <w:szCs w:val="18"/>
    </w:rPr>
  </w:style>
  <w:style w:type="character" w:styleId="af4">
    <w:name w:val="footnote reference"/>
    <w:basedOn w:val="a0"/>
    <w:uiPriority w:val="99"/>
    <w:semiHidden/>
    <w:unhideWhenUsed/>
    <w:rsid w:val="00EA1727"/>
    <w:rPr>
      <w:vertAlign w:val="superscript"/>
    </w:rPr>
  </w:style>
  <w:style w:type="paragraph" w:styleId="af5">
    <w:name w:val="endnote text"/>
    <w:basedOn w:val="a"/>
    <w:link w:val="af6"/>
    <w:uiPriority w:val="99"/>
    <w:semiHidden/>
    <w:unhideWhenUsed/>
    <w:rsid w:val="00486138"/>
    <w:pPr>
      <w:snapToGrid w:val="0"/>
      <w:jc w:val="left"/>
    </w:pPr>
  </w:style>
  <w:style w:type="character" w:customStyle="1" w:styleId="af6">
    <w:name w:val="尾注文本 字符"/>
    <w:basedOn w:val="a0"/>
    <w:link w:val="af5"/>
    <w:uiPriority w:val="99"/>
    <w:semiHidden/>
    <w:rsid w:val="00486138"/>
    <w:rPr>
      <w:rFonts w:ascii="Times New Roman" w:eastAsia="宋体" w:hAnsi="Times New Roman"/>
      <w:sz w:val="28"/>
    </w:rPr>
  </w:style>
  <w:style w:type="character" w:styleId="af7">
    <w:name w:val="endnote reference"/>
    <w:basedOn w:val="a0"/>
    <w:uiPriority w:val="99"/>
    <w:semiHidden/>
    <w:unhideWhenUsed/>
    <w:rsid w:val="004861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AD9B8-6714-4AB0-B2A2-B337AC36C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1462</TotalTime>
  <Pages>10</Pages>
  <Words>769</Words>
  <Characters>4388</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23</cp:revision>
  <dcterms:created xsi:type="dcterms:W3CDTF">2025-07-06T14:00:00Z</dcterms:created>
  <dcterms:modified xsi:type="dcterms:W3CDTF">2025-07-10T13:49:00Z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bd288102-6021-3965-82ba-aa2d1f574e6e</vt:lpwstr>
  </property>
  <property fmtid="{D5CDD505-2E9C-101B-9397-08002B2CF9AE}" pid="4" name="Mendeley Citation Style_1">
    <vt:lpwstr>http://csl.mendeley.com/styles/609953111/china-national-standard-gb-t-7714-2015-numeric</vt:lpwstr>
  </property>
</Properties>
</file>