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rPr>
          <w:rFonts w:hint="default" w:ascii="Times New Roman" w:hAnsi="Times New Roman" w:eastAsia="宋体" w:cs="Times New Roman"/>
          <w:b/>
          <w:bCs/>
          <w:sz w:val="32"/>
        </w:rPr>
      </w:pPr>
      <w:r>
        <w:rPr>
          <w:rFonts w:hint="default" w:ascii="Times New Roman" w:hAnsi="Times New Roman" w:eastAsia="宋体" w:cs="Times New Roman"/>
          <w:b/>
          <w:bCs/>
          <w:sz w:val="32"/>
        </w:rPr>
        <w:t>20</w:t>
      </w:r>
      <w:r>
        <w:rPr>
          <w:rFonts w:hint="default" w:ascii="Times New Roman" w:hAnsi="Times New Roman" w:eastAsia="宋体" w:cs="Times New Roman"/>
          <w:b/>
          <w:bCs/>
          <w:sz w:val="32"/>
          <w:lang w:val="en-US" w:eastAsia="zh-CN"/>
        </w:rPr>
        <w:t>2</w:t>
      </w:r>
      <w:r>
        <w:rPr>
          <w:rFonts w:hint="eastAsia" w:ascii="Times New Roman" w:hAnsi="Times New Roman" w:eastAsia="宋体" w:cs="Times New Roman"/>
          <w:b/>
          <w:bCs/>
          <w:sz w:val="32"/>
          <w:lang w:val="en-US" w:eastAsia="zh-CN"/>
        </w:rPr>
        <w:t>5</w:t>
      </w:r>
      <w:r>
        <w:rPr>
          <w:rFonts w:hint="default" w:ascii="Times New Roman" w:hAnsi="Times New Roman" w:eastAsia="宋体" w:cs="Times New Roman"/>
          <w:b/>
          <w:bCs/>
          <w:sz w:val="32"/>
        </w:rPr>
        <w:t>-202</w:t>
      </w:r>
      <w:r>
        <w:rPr>
          <w:rFonts w:hint="eastAsia" w:ascii="Times New Roman" w:hAnsi="Times New Roman" w:eastAsia="宋体" w:cs="Times New Roman"/>
          <w:b/>
          <w:bCs/>
          <w:sz w:val="32"/>
          <w:lang w:val="en-US" w:eastAsia="zh-CN"/>
        </w:rPr>
        <w:t>6</w:t>
      </w:r>
      <w:r>
        <w:rPr>
          <w:rFonts w:hint="default" w:ascii="Times New Roman" w:hAnsi="Times New Roman" w:eastAsia="宋体" w:cs="Times New Roman"/>
          <w:b/>
          <w:bCs/>
          <w:sz w:val="32"/>
        </w:rPr>
        <w:t>学年第</w:t>
      </w:r>
      <w:r>
        <w:rPr>
          <w:rFonts w:hint="eastAsia" w:ascii="Times New Roman" w:hAnsi="Times New Roman" w:eastAsia="宋体" w:cs="Times New Roman"/>
          <w:b/>
          <w:bCs/>
          <w:sz w:val="32"/>
          <w:lang w:eastAsia="zh-CN"/>
        </w:rPr>
        <w:t>一</w:t>
      </w:r>
      <w:r>
        <w:rPr>
          <w:rFonts w:hint="default" w:ascii="Times New Roman" w:hAnsi="Times New Roman" w:eastAsia="宋体" w:cs="Times New Roman"/>
          <w:b/>
          <w:bCs/>
          <w:sz w:val="32"/>
        </w:rPr>
        <w:t>学期数学教研组工作计划</w:t>
      </w:r>
    </w:p>
    <w:p>
      <w:pPr>
        <w:pStyle w:val="4"/>
        <w:keepNext w:val="0"/>
        <w:keepLines w:val="0"/>
        <w:pageBreakBefore w:val="0"/>
        <w:kinsoku/>
        <w:wordWrap/>
        <w:overflowPunct/>
        <w:topLinePunct w:val="0"/>
        <w:autoSpaceDE/>
        <w:autoSpaceDN/>
        <w:bidi w:val="0"/>
        <w:spacing w:line="300" w:lineRule="auto"/>
        <w:textAlignment w:val="auto"/>
        <w:rPr>
          <w:rFonts w:hint="default" w:ascii="Times New Roman" w:hAnsi="Times New Roman" w:eastAsia="宋体" w:cs="Times New Roman"/>
          <w:b/>
          <w:bCs/>
          <w:sz w:val="21"/>
          <w:szCs w:val="21"/>
        </w:rPr>
      </w:pPr>
      <w:r>
        <w:rPr>
          <w:rFonts w:hint="default" w:ascii="Times New Roman" w:hAnsi="Times New Roman" w:eastAsia="宋体" w:cs="Times New Roman"/>
          <w:b/>
          <w:bCs/>
          <w:sz w:val="21"/>
          <w:szCs w:val="21"/>
        </w:rPr>
        <w:t>一、 指导思想：</w:t>
      </w:r>
    </w:p>
    <w:p>
      <w:pPr>
        <w:pStyle w:val="4"/>
        <w:keepNext w:val="0"/>
        <w:keepLines w:val="0"/>
        <w:pageBreakBefore w:val="0"/>
        <w:kinsoku/>
        <w:wordWrap/>
        <w:overflowPunct/>
        <w:topLinePunct w:val="0"/>
        <w:autoSpaceDE/>
        <w:autoSpaceDN/>
        <w:bidi w:val="0"/>
        <w:spacing w:line="300" w:lineRule="auto"/>
        <w:ind w:firstLine="420" w:firstLineChars="200"/>
        <w:textAlignment w:val="auto"/>
        <w:rPr>
          <w:rFonts w:hint="default" w:ascii="Times New Roman" w:hAnsi="Times New Roman" w:eastAsia="宋体" w:cs="Times New Roman"/>
          <w:sz w:val="21"/>
          <w:szCs w:val="21"/>
        </w:rPr>
      </w:pPr>
      <w:r>
        <w:rPr>
          <w:rFonts w:hint="default" w:ascii="Times New Roman" w:hAnsi="Times New Roman" w:eastAsia="宋体" w:cs="Times New Roman"/>
          <w:sz w:val="21"/>
          <w:szCs w:val="21"/>
        </w:rPr>
        <w:t>结合学校第</w:t>
      </w:r>
      <w:r>
        <w:rPr>
          <w:rFonts w:hint="eastAsia" w:ascii="Times New Roman" w:hAnsi="Times New Roman" w:eastAsia="宋体" w:cs="Times New Roman"/>
          <w:sz w:val="21"/>
          <w:szCs w:val="21"/>
          <w:lang w:val="en-US" w:eastAsia="zh-CN"/>
        </w:rPr>
        <w:t>七</w:t>
      </w:r>
      <w:r>
        <w:rPr>
          <w:rFonts w:hint="default" w:ascii="Times New Roman" w:hAnsi="Times New Roman" w:eastAsia="宋体" w:cs="Times New Roman"/>
          <w:sz w:val="21"/>
          <w:szCs w:val="21"/>
        </w:rPr>
        <w:t>轮主动发展规划，我们数学教研组全体成员将认真贯彻学校的教育教学工作要点，在</w:t>
      </w:r>
      <w:r>
        <w:rPr>
          <w:rFonts w:hint="eastAsia" w:ascii="Times New Roman" w:hAnsi="Times New Roman" w:eastAsia="宋体" w:cs="Times New Roman"/>
          <w:sz w:val="21"/>
          <w:szCs w:val="21"/>
          <w:lang w:val="en-US" w:eastAsia="zh-CN"/>
        </w:rPr>
        <w:t>校长室、</w:t>
      </w:r>
      <w:r>
        <w:rPr>
          <w:rFonts w:hint="default" w:ascii="Times New Roman" w:hAnsi="Times New Roman" w:eastAsia="宋体" w:cs="Times New Roman"/>
          <w:sz w:val="21"/>
          <w:szCs w:val="21"/>
        </w:rPr>
        <w:t>师发处、课管处及学发处工作计划的指导下，</w:t>
      </w:r>
      <w:r>
        <w:rPr>
          <w:rFonts w:hint="eastAsia" w:ascii="Times New Roman" w:hAnsi="Times New Roman" w:eastAsia="宋体" w:cs="Times New Roman"/>
          <w:sz w:val="21"/>
          <w:szCs w:val="21"/>
          <w:lang w:val="en-US" w:eastAsia="zh-CN"/>
        </w:rPr>
        <w:t>全面推进新课程改革，改变教学观念，改进教学方法，更新教学手段，提高教学效率，促进学生学习态度和学习方式的转变，培养学生自主学习，积极探究，乐于合作的精神，</w:t>
      </w:r>
      <w:r>
        <w:rPr>
          <w:rFonts w:hint="default" w:ascii="Times New Roman" w:hAnsi="Times New Roman" w:eastAsia="宋体" w:cs="Times New Roman"/>
          <w:sz w:val="21"/>
          <w:szCs w:val="21"/>
        </w:rPr>
        <w:t>实现可持续性发展。</w:t>
      </w:r>
    </w:p>
    <w:p>
      <w:pPr>
        <w:pStyle w:val="5"/>
        <w:keepNext w:val="0"/>
        <w:keepLines w:val="0"/>
        <w:pageBreakBefore w:val="0"/>
        <w:numPr>
          <w:ilvl w:val="0"/>
          <w:numId w:val="0"/>
        </w:numPr>
        <w:kinsoku/>
        <w:wordWrap/>
        <w:overflowPunct/>
        <w:topLinePunct w:val="0"/>
        <w:autoSpaceDE/>
        <w:autoSpaceDN/>
        <w:bidi w:val="0"/>
        <w:spacing w:line="300" w:lineRule="auto"/>
        <w:ind w:firstLine="422" w:firstLineChars="200"/>
        <w:textAlignment w:val="auto"/>
        <w:rPr>
          <w:rFonts w:hint="default" w:ascii="Times New Roman" w:hAnsi="Times New Roman" w:cs="Times New Roman"/>
          <w:b/>
          <w:bCs/>
          <w:sz w:val="21"/>
          <w:szCs w:val="21"/>
        </w:rPr>
      </w:pPr>
      <w:r>
        <w:rPr>
          <w:rFonts w:hint="default" w:ascii="Times New Roman" w:hAnsi="Times New Roman" w:cs="Times New Roman"/>
          <w:b/>
          <w:bCs/>
          <w:sz w:val="21"/>
          <w:szCs w:val="21"/>
          <w:lang w:val="en-US" w:eastAsia="zh-CN"/>
        </w:rPr>
        <w:t>二、</w:t>
      </w:r>
      <w:r>
        <w:rPr>
          <w:rFonts w:hint="default" w:ascii="Times New Roman" w:hAnsi="Times New Roman" w:cs="Times New Roman"/>
          <w:b/>
          <w:bCs/>
          <w:sz w:val="21"/>
          <w:szCs w:val="21"/>
        </w:rPr>
        <w:t>工作目标</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default" w:ascii="Times New Roman" w:hAnsi="Times New Roman" w:cs="Times New Roman"/>
          <w:sz w:val="21"/>
          <w:szCs w:val="21"/>
        </w:rPr>
      </w:pPr>
      <w:r>
        <w:rPr>
          <w:rFonts w:hint="eastAsia" w:ascii="Times New Roman" w:hAnsi="Times New Roman" w:cs="Times New Roman"/>
          <w:sz w:val="21"/>
          <w:szCs w:val="21"/>
          <w:lang w:val="en-US" w:eastAsia="zh-CN"/>
        </w:rPr>
        <w:t>1.</w:t>
      </w:r>
      <w:r>
        <w:rPr>
          <w:rFonts w:hint="default" w:ascii="Times New Roman" w:hAnsi="Times New Roman" w:cs="Times New Roman"/>
          <w:sz w:val="21"/>
          <w:szCs w:val="21"/>
        </w:rPr>
        <w:t>研究学生</w:t>
      </w:r>
      <w:r>
        <w:rPr>
          <w:rFonts w:hint="eastAsia" w:ascii="Times New Roman" w:hAnsi="Times New Roman" w:cs="Times New Roman"/>
          <w:sz w:val="21"/>
          <w:szCs w:val="21"/>
          <w:lang w:val="en-US" w:eastAsia="zh-CN"/>
        </w:rPr>
        <w:t>数学</w:t>
      </w:r>
      <w:r>
        <w:rPr>
          <w:rFonts w:hint="default" w:ascii="Times New Roman" w:hAnsi="Times New Roman" w:cs="Times New Roman"/>
          <w:sz w:val="21"/>
          <w:szCs w:val="21"/>
        </w:rPr>
        <w:t>思维发展规律，探索创新有利于学生</w:t>
      </w:r>
      <w:r>
        <w:rPr>
          <w:rFonts w:hint="eastAsia" w:ascii="Times New Roman" w:hAnsi="Times New Roman" w:cs="Times New Roman"/>
          <w:sz w:val="21"/>
          <w:szCs w:val="21"/>
          <w:lang w:val="en-US" w:eastAsia="zh-CN"/>
        </w:rPr>
        <w:t>数学</w:t>
      </w:r>
      <w:r>
        <w:rPr>
          <w:rFonts w:hint="default" w:ascii="Times New Roman" w:hAnsi="Times New Roman" w:cs="Times New Roman"/>
          <w:sz w:val="21"/>
          <w:szCs w:val="21"/>
        </w:rPr>
        <w:t>思维品质提升和习惯养成的课堂教学文化；</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default" w:ascii="Times New Roman" w:hAnsi="Times New Roman" w:cs="Times New Roman"/>
          <w:sz w:val="21"/>
          <w:szCs w:val="21"/>
        </w:rPr>
      </w:pPr>
      <w:r>
        <w:rPr>
          <w:rFonts w:hint="eastAsia" w:ascii="Times New Roman" w:hAnsi="Times New Roman" w:cs="Times New Roman"/>
          <w:sz w:val="21"/>
          <w:szCs w:val="21"/>
          <w:lang w:val="en-US" w:eastAsia="zh-CN"/>
        </w:rPr>
        <w:t>2.</w:t>
      </w:r>
      <w:r>
        <w:rPr>
          <w:rFonts w:hint="default" w:ascii="Times New Roman" w:hAnsi="Times New Roman" w:cs="Times New Roman"/>
          <w:sz w:val="21"/>
          <w:szCs w:val="21"/>
        </w:rPr>
        <w:t>加强教育教学研究，组织组内教师认真做好课堂教学模式的研究工作，进一步发挥集体备课的功能和实效。</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default" w:ascii="Times New Roman" w:hAnsi="Times New Roman" w:cs="Times New Roman"/>
          <w:sz w:val="21"/>
          <w:szCs w:val="21"/>
        </w:rPr>
      </w:pPr>
      <w:r>
        <w:rPr>
          <w:rFonts w:hint="eastAsia" w:ascii="Times New Roman" w:hAnsi="Times New Roman" w:cs="Times New Roman"/>
          <w:sz w:val="21"/>
          <w:szCs w:val="21"/>
          <w:lang w:val="en-US" w:eastAsia="zh-CN"/>
        </w:rPr>
        <w:t>3.</w:t>
      </w:r>
      <w:r>
        <w:rPr>
          <w:rFonts w:hint="default" w:ascii="Times New Roman" w:hAnsi="Times New Roman" w:cs="Times New Roman"/>
          <w:sz w:val="21"/>
          <w:szCs w:val="21"/>
        </w:rPr>
        <w:t>做</w:t>
      </w:r>
      <w:r>
        <w:rPr>
          <w:rFonts w:hint="default" w:ascii="Times New Roman" w:hAnsi="Times New Roman" w:cs="Times New Roman"/>
          <w:sz w:val="21"/>
          <w:szCs w:val="21"/>
          <w:lang w:val="en-US" w:eastAsia="zh-CN"/>
        </w:rPr>
        <w:t>好</w:t>
      </w:r>
      <w:r>
        <w:rPr>
          <w:rFonts w:hint="default" w:ascii="Times New Roman" w:hAnsi="Times New Roman" w:cs="Times New Roman"/>
          <w:sz w:val="21"/>
          <w:szCs w:val="21"/>
        </w:rPr>
        <w:t>课题研究工作，通过定目标，带任务，多检查等手段，努力提升数学组全体成员的教科研意识和能力。</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default" w:ascii="Times New Roman" w:hAnsi="Times New Roman" w:cs="Times New Roman"/>
          <w:sz w:val="21"/>
          <w:szCs w:val="21"/>
        </w:rPr>
      </w:pPr>
      <w:r>
        <w:rPr>
          <w:rFonts w:hint="eastAsia" w:ascii="Times New Roman" w:hAnsi="Times New Roman" w:cs="Times New Roman"/>
          <w:sz w:val="21"/>
          <w:szCs w:val="21"/>
          <w:lang w:val="en-US" w:eastAsia="zh-CN"/>
        </w:rPr>
        <w:t>4.</w:t>
      </w:r>
      <w:r>
        <w:rPr>
          <w:rFonts w:hint="default" w:ascii="Times New Roman" w:hAnsi="Times New Roman" w:cs="Times New Roman"/>
          <w:sz w:val="21"/>
          <w:szCs w:val="21"/>
        </w:rPr>
        <w:t>配合师发处</w:t>
      </w:r>
      <w:r>
        <w:rPr>
          <w:rFonts w:hint="eastAsia" w:ascii="Times New Roman" w:hAnsi="Times New Roman" w:cs="Times New Roman"/>
          <w:sz w:val="21"/>
          <w:szCs w:val="21"/>
          <w:lang w:val="en-US" w:eastAsia="zh-CN"/>
        </w:rPr>
        <w:t>的工作</w:t>
      </w:r>
      <w:r>
        <w:rPr>
          <w:rFonts w:hint="default" w:ascii="Times New Roman" w:hAnsi="Times New Roman" w:cs="Times New Roman"/>
          <w:sz w:val="21"/>
          <w:szCs w:val="21"/>
        </w:rPr>
        <w:t>规划，结合数学组自身的学科特点和青年教师们的实际情况，借助青年教师成长营、校首批名教师工作室等研修活动加强对青年教师的培养。</w:t>
      </w:r>
    </w:p>
    <w:p>
      <w:pPr>
        <w:keepNext w:val="0"/>
        <w:keepLines w:val="0"/>
        <w:pageBreakBefore w:val="0"/>
        <w:widowControl w:val="0"/>
        <w:kinsoku/>
        <w:wordWrap/>
        <w:overflowPunct/>
        <w:topLinePunct w:val="0"/>
        <w:autoSpaceDE/>
        <w:autoSpaceDN/>
        <w:bidi w:val="0"/>
        <w:adjustRightInd/>
        <w:snapToGrid/>
        <w:spacing w:line="300" w:lineRule="auto"/>
        <w:ind w:firstLine="420" w:firstLineChars="200"/>
        <w:textAlignment w:val="auto"/>
        <w:rPr>
          <w:rFonts w:hint="default" w:ascii="Times New Roman" w:hAnsi="Times New Roman" w:cs="Times New Roman"/>
          <w:sz w:val="21"/>
          <w:szCs w:val="21"/>
        </w:rPr>
      </w:pPr>
      <w:r>
        <w:rPr>
          <w:rFonts w:hint="eastAsia" w:ascii="Times New Roman" w:hAnsi="Times New Roman" w:cs="Times New Roman"/>
          <w:sz w:val="21"/>
          <w:szCs w:val="21"/>
          <w:lang w:val="en-US" w:eastAsia="zh-CN"/>
        </w:rPr>
        <w:t>5.</w:t>
      </w:r>
      <w:r>
        <w:rPr>
          <w:rFonts w:hint="default" w:ascii="Times New Roman" w:hAnsi="Times New Roman" w:cs="Times New Roman"/>
          <w:sz w:val="21"/>
          <w:szCs w:val="21"/>
        </w:rPr>
        <w:t>进一步加强信息技术与数学学科教学的整合，努力以教学的信息化带动数学教学的现代化，充分发挥整合的优势，大力优化教学过程。</w:t>
      </w:r>
    </w:p>
    <w:p>
      <w:pPr>
        <w:keepNext w:val="0"/>
        <w:keepLines w:val="0"/>
        <w:pageBreakBefore w:val="0"/>
        <w:widowControl w:val="0"/>
        <w:kinsoku/>
        <w:wordWrap/>
        <w:overflowPunct/>
        <w:topLinePunct w:val="0"/>
        <w:autoSpaceDE/>
        <w:autoSpaceDN/>
        <w:bidi w:val="0"/>
        <w:adjustRightInd/>
        <w:snapToGrid/>
        <w:spacing w:line="300" w:lineRule="auto"/>
        <w:ind w:firstLine="422" w:firstLineChars="200"/>
        <w:textAlignment w:val="auto"/>
        <w:rPr>
          <w:rFonts w:hint="default" w:ascii="Times New Roman" w:hAnsi="Times New Roman" w:eastAsia="宋体" w:cs="Times New Roman"/>
          <w:sz w:val="21"/>
          <w:szCs w:val="21"/>
        </w:rPr>
      </w:pPr>
      <w:r>
        <w:rPr>
          <w:rFonts w:hint="default" w:ascii="Times New Roman" w:hAnsi="Times New Roman" w:cs="Times New Roman"/>
          <w:b/>
          <w:bCs/>
          <w:sz w:val="21"/>
          <w:szCs w:val="21"/>
          <w:lang w:val="en-US" w:eastAsia="zh-CN"/>
        </w:rPr>
        <w:t>三、具体工作安排</w:t>
      </w:r>
    </w:p>
    <w:p>
      <w:pPr>
        <w:keepNext w:val="0"/>
        <w:keepLines w:val="0"/>
        <w:pageBreakBefore w:val="0"/>
        <w:kinsoku/>
        <w:wordWrap/>
        <w:overflowPunct/>
        <w:topLinePunct w:val="0"/>
        <w:autoSpaceDE/>
        <w:autoSpaceDN/>
        <w:bidi w:val="0"/>
        <w:adjustRightInd/>
        <w:snapToGrid/>
        <w:spacing w:line="300" w:lineRule="auto"/>
        <w:ind w:firstLine="420" w:firstLineChars="200"/>
        <w:jc w:val="left"/>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1.有效做好集体备课工作</w:t>
      </w:r>
    </w:p>
    <w:p>
      <w:pPr>
        <w:keepNext w:val="0"/>
        <w:keepLines w:val="0"/>
        <w:pageBreakBefore w:val="0"/>
        <w:kinsoku/>
        <w:wordWrap/>
        <w:overflowPunct/>
        <w:topLinePunct w:val="0"/>
        <w:autoSpaceDE/>
        <w:autoSpaceDN/>
        <w:bidi w:val="0"/>
        <w:adjustRightInd/>
        <w:snapToGrid/>
        <w:spacing w:line="300" w:lineRule="auto"/>
        <w:ind w:firstLine="420" w:firstLineChars="200"/>
        <w:jc w:val="left"/>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集</w:t>
      </w:r>
      <w:r>
        <w:rPr>
          <w:rFonts w:hint="default" w:ascii="Times New Roman" w:hAnsi="Times New Roman" w:cs="Times New Roman"/>
          <w:sz w:val="21"/>
          <w:szCs w:val="21"/>
          <w:lang w:val="en-US" w:eastAsia="zh-CN"/>
        </w:rPr>
        <w:t>体备课可以集思广益、取长补短，对某些问题反复研磨思考，从而找到教学内容最有效的呈现方式</w:t>
      </w:r>
      <w:r>
        <w:rPr>
          <w:rFonts w:hint="eastAsia" w:ascii="Times New Roman" w:hAnsi="Times New Roman" w:cs="Times New Roman"/>
          <w:sz w:val="21"/>
          <w:szCs w:val="21"/>
          <w:lang w:val="en-US" w:eastAsia="zh-CN"/>
        </w:rPr>
        <w:t>。备课组</w:t>
      </w:r>
      <w:r>
        <w:rPr>
          <w:rFonts w:hint="default" w:ascii="Times New Roman" w:hAnsi="Times New Roman" w:cs="Times New Roman"/>
          <w:sz w:val="21"/>
          <w:szCs w:val="21"/>
          <w:lang w:val="en-US" w:eastAsia="zh-CN"/>
        </w:rPr>
        <w:t>坚持“一周聚”的大集备和“日日研”的小教研</w:t>
      </w:r>
      <w:r>
        <w:rPr>
          <w:rFonts w:hint="eastAsia" w:ascii="Times New Roman" w:hAnsi="Times New Roman" w:cs="Times New Roman"/>
          <w:sz w:val="21"/>
          <w:szCs w:val="21"/>
          <w:lang w:val="en-US" w:eastAsia="zh-CN"/>
        </w:rPr>
        <w:t>。</w:t>
      </w:r>
      <w:r>
        <w:rPr>
          <w:rFonts w:hint="default" w:ascii="Times New Roman" w:hAnsi="Times New Roman" w:cs="Times New Roman"/>
          <w:sz w:val="21"/>
          <w:szCs w:val="21"/>
          <w:lang w:val="en-US" w:eastAsia="zh-CN"/>
        </w:rPr>
        <w:t>“一周聚”的大集备</w:t>
      </w:r>
      <w:r>
        <w:rPr>
          <w:rFonts w:hint="eastAsia" w:ascii="Times New Roman" w:hAnsi="Times New Roman" w:cs="Times New Roman"/>
          <w:sz w:val="21"/>
          <w:szCs w:val="21"/>
          <w:lang w:val="en-US" w:eastAsia="zh-CN"/>
        </w:rPr>
        <w:t>要做好以下几个方面(1)合理安排，落实分工。备课组长负责集体备课的组织实施、任务分解、教学设计（或其他研讨问题）审核等工作，并督促每一位教师及时撰写教学设计。(2)设计方案，及时交流。各位教师必须根据各学科备课组长安排的任务内容，深入研读课标、教材，钻研教参，根据学生实际精心撰写符合新课标理念的教学设计或教学中某一问题的解决方案，在规定的时间内交给备课组长。(3)集体研讨，完善方案。备课组长召集本组全体科任老师针对本单元各备课人提供的教学设计及相关设想进行研讨，备课人在认真听取本组老师发言的基础上，进行二次备课，对教学设计等进行完善，定稿后将纸质稿复印交备课组长（纸张页面右边留有空白，供自己和别人修改时使用），备课组长再下发相关学校和老师。备课组长要安排专人记录，形成集体备课记录。（4）合理借鉴，有效创新。每位教师在自己充分研读课标、吃透教材的基础上结合自己的教学实际及学生的实际，在主备人的方案中补充内容，编写出个性化教学设计方案，为上好课做好准备。(5)课堂落实，教后反思。教师要在课堂教学中灵活使用教学设计，明确教学目标，科学使用教法，提高课堂教学效率。同时针对课堂中发生的现象及时记下修改建议以及亮点分析，及时书写教学后记或教学反思。</w:t>
      </w:r>
      <w:r>
        <w:rPr>
          <w:rFonts w:hint="default" w:ascii="Times New Roman" w:hAnsi="Times New Roman" w:cs="Times New Roman"/>
          <w:sz w:val="21"/>
          <w:szCs w:val="21"/>
          <w:lang w:val="en-US" w:eastAsia="zh-CN"/>
        </w:rPr>
        <w:t>“日日研” 是指教师在办公室就某些细小问题或题目解法进行的不特定交 流，有话则长，无话则短</w:t>
      </w:r>
      <w:r>
        <w:rPr>
          <w:rFonts w:hint="eastAsia" w:ascii="Times New Roman" w:hAnsi="Times New Roman" w:cs="Times New Roman"/>
          <w:sz w:val="21"/>
          <w:szCs w:val="21"/>
          <w:lang w:val="en-US" w:eastAsia="zh-CN"/>
        </w:rPr>
        <w:t>。</w:t>
      </w:r>
    </w:p>
    <w:p>
      <w:pPr>
        <w:keepNext w:val="0"/>
        <w:keepLines w:val="0"/>
        <w:pageBreakBefore w:val="0"/>
        <w:numPr>
          <w:numId w:val="0"/>
        </w:numPr>
        <w:kinsoku/>
        <w:wordWrap/>
        <w:overflowPunct/>
        <w:topLinePunct w:val="0"/>
        <w:autoSpaceDE/>
        <w:autoSpaceDN/>
        <w:bidi w:val="0"/>
        <w:adjustRightInd/>
        <w:snapToGrid/>
        <w:spacing w:line="300" w:lineRule="auto"/>
        <w:ind w:left="600" w:leftChars="0"/>
        <w:jc w:val="left"/>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2.积极开展“主题式每周一课”教学活动，</w:t>
      </w:r>
    </w:p>
    <w:p>
      <w:pPr>
        <w:keepNext w:val="0"/>
        <w:keepLines w:val="0"/>
        <w:pageBreakBefore w:val="0"/>
        <w:numPr>
          <w:ilvl w:val="0"/>
          <w:numId w:val="0"/>
        </w:numPr>
        <w:kinsoku/>
        <w:wordWrap/>
        <w:overflowPunct/>
        <w:topLinePunct w:val="0"/>
        <w:autoSpaceDE/>
        <w:autoSpaceDN/>
        <w:bidi w:val="0"/>
        <w:adjustRightInd/>
        <w:snapToGrid/>
        <w:spacing w:line="300" w:lineRule="auto"/>
        <w:ind w:left="0" w:leftChars="0" w:firstLine="525" w:firstLineChars="250"/>
        <w:jc w:val="left"/>
        <w:textAlignment w:val="auto"/>
        <w:rPr>
          <w:rFonts w:hint="default" w:ascii="Times New Roman" w:hAnsi="Times New Roman" w:cs="Times New Roman"/>
          <w:sz w:val="21"/>
          <w:szCs w:val="21"/>
        </w:rPr>
      </w:pPr>
      <w:r>
        <w:rPr>
          <w:rFonts w:hint="default" w:ascii="Times New Roman" w:hAnsi="Times New Roman" w:cs="Times New Roman"/>
          <w:sz w:val="21"/>
          <w:szCs w:val="21"/>
        </w:rPr>
        <w:t>组织好“教研组主题式每周一课”研讨活动，“主题式每周一课活动”，按照相关课题研究，提高“每周一课”的教学研究与实践，把研修主题放在</w:t>
      </w:r>
      <w:r>
        <w:rPr>
          <w:rFonts w:hint="eastAsia" w:ascii="Times New Roman" w:hAnsi="Times New Roman" w:cs="Times New Roman"/>
          <w:sz w:val="21"/>
          <w:szCs w:val="21"/>
          <w:lang w:val="en-US" w:eastAsia="zh-CN"/>
        </w:rPr>
        <w:t>备课组</w:t>
      </w:r>
      <w:r>
        <w:rPr>
          <w:rFonts w:hint="default" w:ascii="Times New Roman" w:hAnsi="Times New Roman" w:cs="Times New Roman"/>
          <w:sz w:val="21"/>
          <w:szCs w:val="21"/>
        </w:rPr>
        <w:t>活动中，汇报给其他组员听，并且让其他成员发表意见，提出修改意见，小组成员进行调整。邀请特聘教师来校指导教学（2-3次），既发挥教师的个体智慧，又在同伴互助和交流中，获得教学策略和灵感，并最终能形成教学论文。开课要求（备课组长负责制，严格执行）：组内工作三年以内的老师一学期至少开设2-3节，其他老师至少1节，鼓励近5年退休的老师主动开课为青年教师传经送宝；开课内容常态化，课型多样化；备课组长在学期初安排好组内老师的开课顺序及时间；开课前由开课教师提前一周（周五之前）填写“开课申报表”，审核无误后上传给教研组长。开课时要把听课照片发给</w:t>
      </w:r>
      <w:r>
        <w:rPr>
          <w:rFonts w:hint="eastAsia" w:ascii="Times New Roman" w:hAnsi="Times New Roman" w:cs="Times New Roman"/>
          <w:sz w:val="21"/>
          <w:szCs w:val="21"/>
          <w:lang w:val="en-US" w:eastAsia="zh-CN"/>
        </w:rPr>
        <w:t>备课</w:t>
      </w:r>
      <w:r>
        <w:rPr>
          <w:rFonts w:hint="default" w:ascii="Times New Roman" w:hAnsi="Times New Roman" w:cs="Times New Roman"/>
          <w:sz w:val="21"/>
          <w:szCs w:val="21"/>
        </w:rPr>
        <w:t>组长，开课后备课组长要组织组内老师认真评课，及时撰写开课报道，除了过程性的内容图文呈现，还应有听评课记录及对研究问题的教后反思，按要求上传学科园地。</w:t>
      </w:r>
    </w:p>
    <w:p>
      <w:pPr>
        <w:keepNext w:val="0"/>
        <w:keepLines w:val="0"/>
        <w:pageBreakBefore w:val="0"/>
        <w:kinsoku/>
        <w:wordWrap/>
        <w:overflowPunct/>
        <w:topLinePunct w:val="0"/>
        <w:autoSpaceDE/>
        <w:autoSpaceDN/>
        <w:bidi w:val="0"/>
        <w:adjustRightInd/>
        <w:snapToGrid/>
        <w:spacing w:line="300" w:lineRule="auto"/>
        <w:ind w:firstLine="420" w:firstLineChars="200"/>
        <w:textAlignment w:val="auto"/>
        <w:rPr>
          <w:rFonts w:hint="default" w:ascii="Times New Roman" w:hAnsi="Times New Roman" w:cs="Times New Roman" w:eastAsiaTheme="minorEastAsia"/>
          <w:sz w:val="21"/>
          <w:szCs w:val="21"/>
          <w:lang w:val="en-US" w:eastAsia="zh-CN"/>
        </w:rPr>
      </w:pPr>
      <w:r>
        <w:rPr>
          <w:rFonts w:hint="eastAsia" w:ascii="Times New Roman" w:hAnsi="Times New Roman" w:cs="Times New Roman"/>
          <w:sz w:val="21"/>
          <w:szCs w:val="21"/>
          <w:lang w:val="en-US" w:eastAsia="zh-CN"/>
        </w:rPr>
        <w:t>3.</w:t>
      </w:r>
      <w:r>
        <w:rPr>
          <w:rFonts w:hint="default" w:ascii="Times New Roman" w:hAnsi="Times New Roman" w:cs="Times New Roman"/>
          <w:sz w:val="21"/>
          <w:szCs w:val="21"/>
        </w:rPr>
        <w:t>极参加“教后记”的撰写和</w:t>
      </w:r>
      <w:r>
        <w:rPr>
          <w:rFonts w:hint="eastAsia" w:ascii="Times New Roman" w:hAnsi="Times New Roman" w:cs="Times New Roman"/>
          <w:sz w:val="21"/>
          <w:szCs w:val="21"/>
          <w:lang w:val="en-US" w:eastAsia="zh-CN"/>
        </w:rPr>
        <w:t>课题研究</w:t>
      </w:r>
    </w:p>
    <w:p>
      <w:pPr>
        <w:keepNext w:val="0"/>
        <w:keepLines w:val="0"/>
        <w:pageBreakBefore w:val="0"/>
        <w:kinsoku/>
        <w:wordWrap/>
        <w:overflowPunct/>
        <w:topLinePunct w:val="0"/>
        <w:autoSpaceDE/>
        <w:autoSpaceDN/>
        <w:bidi w:val="0"/>
        <w:adjustRightInd/>
        <w:snapToGrid/>
        <w:spacing w:line="300" w:lineRule="auto"/>
        <w:ind w:firstLine="420" w:firstLineChars="200"/>
        <w:textAlignment w:val="auto"/>
        <w:rPr>
          <w:rFonts w:hint="default" w:ascii="Times New Roman" w:hAnsi="Times New Roman" w:cs="Times New Roman" w:eastAsiaTheme="minorEastAsia"/>
          <w:sz w:val="21"/>
          <w:szCs w:val="21"/>
          <w:lang w:val="en-US" w:eastAsia="zh-CN"/>
        </w:rPr>
      </w:pPr>
      <w:r>
        <w:rPr>
          <w:rFonts w:hint="default" w:ascii="Times New Roman" w:hAnsi="Times New Roman" w:cs="Times New Roman"/>
          <w:sz w:val="21"/>
          <w:szCs w:val="21"/>
        </w:rPr>
        <w:t>全组老师积极参加教后记的撰写和网上评课活动。按照师发处的要求，3年（含）的老师每周上传一篇，3到10年（含）每月上传一篇，10年以上，每学期上传2篇。备课组长要进行点评，点评数量不少于总数的四分之一。借助自己平时的课堂教学，把教学的成功之处、遗憾之处记录下来，反思自己的教学机智，研究学生的见解和反馈、进行再教设计，放大一节课的效益，不断丰富自己的教学，逐步形成自己的教学风格</w:t>
      </w:r>
      <w:r>
        <w:rPr>
          <w:rFonts w:hint="eastAsia" w:ascii="Times New Roman" w:hAnsi="Times New Roman" w:cs="Times New Roman"/>
          <w:sz w:val="21"/>
          <w:szCs w:val="21"/>
          <w:lang w:val="en-US" w:eastAsia="zh-CN"/>
        </w:rPr>
        <w:t>并根据自己的教学经验总结进行课题研究。</w:t>
      </w:r>
    </w:p>
    <w:p>
      <w:pPr>
        <w:keepNext w:val="0"/>
        <w:keepLines w:val="0"/>
        <w:pageBreakBefore w:val="0"/>
        <w:numPr>
          <w:ilvl w:val="0"/>
          <w:numId w:val="0"/>
        </w:numPr>
        <w:kinsoku/>
        <w:wordWrap/>
        <w:overflowPunct/>
        <w:topLinePunct w:val="0"/>
        <w:autoSpaceDE/>
        <w:autoSpaceDN/>
        <w:bidi w:val="0"/>
        <w:adjustRightInd/>
        <w:snapToGrid/>
        <w:spacing w:line="300" w:lineRule="auto"/>
        <w:ind w:left="600" w:leftChars="0"/>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4.做好作业设计工作</w:t>
      </w:r>
    </w:p>
    <w:p>
      <w:pPr>
        <w:keepNext w:val="0"/>
        <w:keepLines w:val="0"/>
        <w:pageBreakBefore w:val="0"/>
        <w:numPr>
          <w:ilvl w:val="0"/>
          <w:numId w:val="0"/>
        </w:numPr>
        <w:kinsoku/>
        <w:wordWrap/>
        <w:overflowPunct/>
        <w:topLinePunct w:val="0"/>
        <w:autoSpaceDE/>
        <w:autoSpaceDN/>
        <w:bidi w:val="0"/>
        <w:adjustRightInd/>
        <w:snapToGrid/>
        <w:spacing w:line="300" w:lineRule="auto"/>
        <w:ind w:left="0" w:leftChars="0" w:firstLine="525" w:firstLineChars="250"/>
        <w:textAlignment w:val="auto"/>
        <w:rPr>
          <w:rFonts w:hint="eastAsia"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学生对知识的掌握是通过“学得”和“习得”而来的，无论课内还是课外，“学得”与“习得”应并存。教师要把作业设计成为了解、掌握学生学习情况一把尺子，教师应样用好这把尺子</w:t>
      </w:r>
      <w:r>
        <w:rPr>
          <w:rFonts w:hint="eastAsia" w:ascii="Times New Roman" w:hAnsi="Times New Roman" w:cs="Times New Roman"/>
          <w:sz w:val="21"/>
          <w:szCs w:val="21"/>
          <w:lang w:val="en-US" w:eastAsia="zh-CN"/>
        </w:rPr>
        <w:t>应做到几下几个方面：一是作业的量。不论课堂作业，还是家庭作业，都应严格控制学生作业的数量，保证学生在一定的时间内完成作业。可以因人而异，对不同学习层次的学生设立必做题和选做题，以满足不同学生的需要。二是作业的质。作业的设计应既是对课堂学习的巩固，也是对课堂学习的反馈。作业题型的设计既相对固定，也应有所变化。作业内容的设计应把基础知识和基本能力的巩固与掌握放在首位。</w:t>
      </w:r>
    </w:p>
    <w:p>
      <w:pPr>
        <w:keepNext w:val="0"/>
        <w:keepLines w:val="0"/>
        <w:pageBreakBefore w:val="0"/>
        <w:numPr>
          <w:ilvl w:val="0"/>
          <w:numId w:val="0"/>
        </w:numPr>
        <w:kinsoku/>
        <w:wordWrap/>
        <w:overflowPunct/>
        <w:topLinePunct w:val="0"/>
        <w:autoSpaceDE/>
        <w:autoSpaceDN/>
        <w:bidi w:val="0"/>
        <w:adjustRightInd/>
        <w:snapToGrid/>
        <w:spacing w:line="300" w:lineRule="auto"/>
        <w:ind w:firstLine="420" w:firstLineChars="200"/>
        <w:jc w:val="left"/>
        <w:textAlignment w:val="auto"/>
        <w:rPr>
          <w:rFonts w:hint="eastAsia"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 xml:space="preserve"> 5.</w:t>
      </w:r>
      <w:bookmarkStart w:id="0" w:name="_GoBack"/>
      <w:bookmarkEnd w:id="0"/>
      <w:r>
        <w:rPr>
          <w:rFonts w:hint="eastAsia" w:ascii="Times New Roman" w:hAnsi="Times New Roman" w:cs="Times New Roman"/>
          <w:sz w:val="21"/>
          <w:szCs w:val="21"/>
          <w:lang w:val="en-US" w:eastAsia="zh-CN"/>
        </w:rPr>
        <w:t>做好青年教师培养工作</w:t>
      </w:r>
    </w:p>
    <w:p>
      <w:pPr>
        <w:keepNext w:val="0"/>
        <w:keepLines w:val="0"/>
        <w:pageBreakBefore w:val="0"/>
        <w:numPr>
          <w:ilvl w:val="0"/>
          <w:numId w:val="0"/>
        </w:numPr>
        <w:kinsoku/>
        <w:wordWrap/>
        <w:overflowPunct/>
        <w:topLinePunct w:val="0"/>
        <w:autoSpaceDE/>
        <w:autoSpaceDN/>
        <w:bidi w:val="0"/>
        <w:adjustRightInd/>
        <w:snapToGrid/>
        <w:spacing w:line="300" w:lineRule="auto"/>
        <w:ind w:firstLine="420" w:firstLineChars="200"/>
        <w:jc w:val="left"/>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积极参加学校成长营活动:“小组主题论坛活动”，我的舞台我做主，每月一次，由组员自己承担，邀请嘉宾参与。(2)师徒结对：师父严格要求徒弟，坚持每周至少听课三节，每周至少和徒弟交流谈话一次，徒弟遵循要求每天听课，主动和师父交流，并认真研究本学科的教学。（3）第六届青年教师教学基本功比赛：组织青年教师积极参加第四届青年教师教学基本功比赛，赛前积极动员，要求老师们认真准备，为参加市区基本功打好基础。(4)校名师工作室：组织青年教师积极参加学校组织的教育类校名师工作室与张刘成的教学类名师工作室，通过名师工作室让每位青年教师都能得到长足发展。</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IwNzlmZDk1MzA1ZjZlOWNhZWE0MDQ2MjRhYTk5OGYifQ=="/>
  </w:docVars>
  <w:rsids>
    <w:rsidRoot w:val="604A3050"/>
    <w:rsid w:val="11C664AC"/>
    <w:rsid w:val="188D6CD3"/>
    <w:rsid w:val="249D7540"/>
    <w:rsid w:val="30C937B5"/>
    <w:rsid w:val="52661349"/>
    <w:rsid w:val="52D167ED"/>
    <w:rsid w:val="604A3050"/>
    <w:rsid w:val="697906E2"/>
    <w:rsid w:val="6A1A2066"/>
    <w:rsid w:val="6D5A6B92"/>
    <w:rsid w:val="731C72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styleId="4">
    <w:name w:val="No Spacing"/>
    <w:qFormat/>
    <w:uiPriority w:val="1"/>
    <w:pPr>
      <w:adjustRightInd w:val="0"/>
      <w:snapToGrid w:val="0"/>
    </w:pPr>
    <w:rPr>
      <w:rFonts w:ascii="Tahoma" w:hAnsi="Tahoma" w:eastAsia="微软雅黑" w:cs="Times New Roman"/>
      <w:sz w:val="22"/>
      <w:szCs w:val="22"/>
      <w:lang w:val="en-US" w:eastAsia="zh-CN" w:bidi="ar-SA"/>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2313</Words>
  <Characters>2350</Characters>
  <Lines>0</Lines>
  <Paragraphs>0</Paragraphs>
  <TotalTime>14</TotalTime>
  <ScaleCrop>false</ScaleCrop>
  <LinksUpToDate>false</LinksUpToDate>
  <CharactersWithSpaces>2354</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2025-07-30T03:13:00Z</dcterms:created>
  <dc:creator>籽畅斯泉</dc:creator>
  <cp:lastModifiedBy>籽畅斯泉</cp:lastModifiedBy>
  <dcterms:modified xsi:type="dcterms:W3CDTF">2025-08-24T10:29:25Z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5215993D4B134DA3A8F031C10CCF33D8</vt:lpwstr>
  </property>
</Properties>
</file>