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jc w:val="left"/>
        <w:rPr>
          <w:rFonts w:ascii="楷体" w:cs="楷体" w:eastAsia="楷体" w:hAnsi="楷体" w:hint="eastAsia"/>
          <w:b/>
          <w:bCs/>
        </w:rPr>
      </w:pPr>
      <w:r>
        <w:rPr>
          <w:rFonts w:ascii="楷体" w:cs="楷体" w:eastAsia="楷体" w:hAnsi="楷体" w:hint="eastAsia"/>
          <w:b/>
          <w:bCs/>
        </w:rPr>
        <w:drawing>
          <wp:anchor allowOverlap="1" behindDoc="0" layoutInCell="1" locked="0" relativeHeight="251658240" simplePos="0">
            <wp:simplePos x="0" y="0"/>
            <wp:positionH relativeFrom="page">
              <wp:posOffset>10553700</wp:posOffset>
            </wp:positionH>
            <wp:positionV relativeFrom="topMargin">
              <wp:posOffset>12014200</wp:posOffset>
            </wp:positionV>
            <wp:extent cx="355600" cy="292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cs="楷体" w:eastAsia="楷体" w:hAnsi="楷体" w:hint="eastAsia"/>
          <w:b/>
          <w:bCs/>
        </w:rPr>
        <w:t>习近平新时代中国特色社会主义思想学生读本（初中）</w:t>
      </w:r>
    </w:p>
    <w:p/>
    <w:p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  <w:r>
        <w:rPr>
          <w:rFonts w:ascii="楷体" w:cs="宋体" w:eastAsia="楷体" w:hAnsi="楷体"/>
          <w:b/>
          <w:kern w:val="1"/>
          <w:sz w:val="44"/>
          <w:szCs w:val="44"/>
        </w:rPr>
        <w:t>教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</w:t>
      </w:r>
      <w:r>
        <w:rPr>
          <w:rFonts w:ascii="楷体" w:cs="宋体" w:eastAsia="楷体" w:hAnsi="楷体"/>
          <w:b/>
          <w:kern w:val="1"/>
          <w:sz w:val="44"/>
          <w:szCs w:val="44"/>
        </w:rPr>
        <w:t>案</w:t>
      </w:r>
      <w:r>
        <w:rPr>
          <w:rFonts w:ascii="楷体" w:cs="宋体" w:eastAsia="楷体" w:hAnsi="楷体" w:hint="eastAsia"/>
          <w:b/>
          <w:kern w:val="1"/>
          <w:sz w:val="44"/>
          <w:szCs w:val="44"/>
        </w:rPr>
        <w:t xml:space="preserve">                       </w:t>
      </w:r>
    </w:p>
    <w:p>
      <w:pPr>
        <w:jc w:val="center"/>
        <w:rPr>
          <w:rFonts w:ascii="楷体" w:cs="宋体" w:eastAsia="楷体" w:hAnsi="楷体"/>
          <w:b/>
          <w:kern w:val="1"/>
          <w:sz w:val="44"/>
          <w:szCs w:val="44"/>
        </w:rPr>
      </w:pPr>
    </w:p>
    <w:tbl>
      <w:tblPr>
        <w:tblStyle w:val="TableNormal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val="0000"/>
      </w:tblPr>
      <w:tblGrid>
        <w:gridCol w:w="1285"/>
        <w:gridCol w:w="1400"/>
        <w:gridCol w:w="1200"/>
        <w:gridCol w:w="1752"/>
        <w:gridCol w:w="708"/>
        <w:gridCol w:w="1766"/>
        <w:gridCol w:w="1743"/>
      </w:tblGrid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备课人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编写时间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both"/>
              <w:rPr>
                <w:rFonts w:ascii="楷体" w:cs="楷体_GB2312" w:eastAsia="楷体" w:hAnsi="楷体" w:hint="default"/>
                <w:kern w:val="1"/>
                <w:sz w:val="24"/>
                <w:lang w:eastAsia="zh-CN" w:val="en-US"/>
              </w:rPr>
            </w:pPr>
          </w:p>
        </w:tc>
        <w:tc>
          <w:tcPr>
            <w:tcW w:type="dxa" w:w="708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读本章节</w:t>
            </w:r>
          </w:p>
        </w:tc>
        <w:tc>
          <w:tcPr>
            <w:tcW w:type="dxa" w:w="3509"/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rPr>
                <w:rFonts w:ascii="楷体" w:cs="楷体_GB2312" w:eastAsia="楷体" w:hAnsi="楷体" w:hint="eastAsia"/>
                <w:kern w:val="1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楷体" w:eastAsia="楷体" w:hAnsi="楷体" w:hint="default"/>
                <w:b/>
                <w:bCs/>
                <w:sz w:val="30"/>
                <w:szCs w:val="30"/>
                <w:u w:val="single"/>
              </w:rPr>
              <w:t>8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讲第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  <w:u w:val="single"/>
              </w:rPr>
              <w:t xml:space="preserve">  1  </w:t>
            </w:r>
            <w:r>
              <w:rPr>
                <w:rFonts w:ascii="楷体" w:eastAsia="楷体" w:hAnsi="楷体" w:hint="eastAsia"/>
                <w:b/>
                <w:bCs/>
                <w:sz w:val="30"/>
                <w:szCs w:val="30"/>
              </w:rPr>
              <w:t>课时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执教者</w:t>
            </w:r>
          </w:p>
        </w:tc>
        <w:tc>
          <w:tcPr>
            <w:tcW w:type="dxa" w:w="14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120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实施时间</w:t>
            </w:r>
          </w:p>
        </w:tc>
        <w:tc>
          <w:tcPr>
            <w:tcW w:type="dxa" w:w="175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kern w:val="1"/>
                <w:sz w:val="24"/>
              </w:rPr>
            </w:pPr>
          </w:p>
        </w:tc>
        <w:tc>
          <w:tcPr>
            <w:tcW w:type="dxa" w:w="708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3509"/>
            <w:gridSpan w:val="2"/>
            <w:vMerge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rPr>
                <w:rFonts w:ascii="楷体" w:cs="宋体" w:eastAsia="楷体" w:hAnsi="楷体"/>
                <w:kern w:val="1"/>
                <w:sz w:val="24"/>
              </w:rPr>
            </w:pP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708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课时标题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Hans" w:val="en-US"/>
              </w:rPr>
              <w:t>党中央是坐镇中军帐的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Hans" w:val="en-US"/>
              </w:rPr>
              <w:t>帅</w:t>
            </w:r>
            <w:r>
              <w:rPr>
                <w:rFonts w:ascii="楷体" w:cs="楷体_GB2312" w:eastAsia="楷体" w:hAnsi="楷体" w:hint="eastAsia"/>
                <w:b/>
                <w:kern w:val="1"/>
                <w:sz w:val="24"/>
                <w:lang w:eastAsia="zh-Hans" w:val="en-US"/>
              </w:rPr>
              <w:t>”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导读目标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rPr>
                <w:rFonts w:ascii="楷体" w:cs="楷体_GB2312" w:eastAsia="楷体" w:hAnsi="楷体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通过阅读增强拥护中国共产党领导的自觉性,增强学生的制度自信</w:t>
            </w:r>
            <w:r>
              <w:rPr>
                <w:rFonts w:ascii="楷体" w:cs="楷体_GB2312" w:eastAsia="楷体" w:hAnsi="楷体" w:hint="default"/>
                <w:kern w:val="1"/>
                <w:sz w:val="24"/>
                <w:lang w:eastAsia="zh-Hans" w:val="en-US"/>
              </w:rPr>
              <w:t>、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文化自信和政治自信。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both"/>
              <w:rPr>
                <w:rFonts w:ascii="楷体" w:cs="楷体_GB2312" w:eastAsia="楷体" w:hAnsi="楷体" w:hint="eastAsia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通过学习理解坚持和加强党对一切工作领导的原因及践行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两个维护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的必要性和重要性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both"/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了解坚持中国共产党领导的历史必然性,理解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两个维护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”</w:t>
            </w:r>
            <w:r>
              <w:rPr>
                <w:rFonts w:ascii="楷体" w:cs="楷体_GB2312" w:eastAsia="楷体" w:hAnsi="楷体" w:hint="eastAsia"/>
                <w:kern w:val="1"/>
                <w:sz w:val="24"/>
                <w:lang w:eastAsia="zh-Hans" w:val="en-US"/>
              </w:rPr>
              <w:t>的关系。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教学重点</w:t>
            </w:r>
          </w:p>
          <w:p>
            <w:pPr>
              <w:spacing w:line="240" w:lineRule="auto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教学难点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spacing w:line="240" w:lineRule="auto"/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重点：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坚持中国共产党对一切工作的领导的原因。</w:t>
            </w:r>
          </w:p>
          <w:p>
            <w:pPr>
              <w:pStyle w:val="PlainText"/>
              <w:spacing w:line="240" w:lineRule="auto"/>
              <w:rPr>
                <w:rFonts w:ascii="楷体" w:cs="楷体_GB2312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cs="楷体_GB2312" w:eastAsia="楷体" w:hAnsi="楷体" w:hint="eastAsia"/>
                <w:b/>
                <w:sz w:val="24"/>
                <w:szCs w:val="24"/>
              </w:rPr>
              <w:t>难点：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理解加强党的全面领导,践行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两个维护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”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的原因。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导读方法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color w:val="auto"/>
                <w:kern w:val="1"/>
                <w:sz w:val="24"/>
                <w:lang w:val="zh-CN"/>
              </w:rPr>
            </w:pP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</w:rPr>
              <w:t>故事教学法、合作探究法、</w:t>
            </w: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  <w:lang w:eastAsia="zh-Hans" w:val="en-US"/>
              </w:rPr>
              <w:t>自主阅读法</w:t>
            </w:r>
            <w:r>
              <w:rPr>
                <w:rFonts w:ascii="楷体" w:cs="楷体_GB2312" w:eastAsia="楷体" w:hAnsi="楷体" w:hint="default"/>
                <w:color w:val="auto"/>
                <w:sz w:val="24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auto"/>
                <w:sz w:val="24"/>
                <w:shd w:color="auto" w:fill="FFFFFF" w:val="clear"/>
                <w:lang w:eastAsia="zh-Hans" w:val="en-US"/>
              </w:rPr>
              <w:t>问题驱动法、情境教学法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12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教学准备</w:t>
            </w:r>
          </w:p>
        </w:tc>
        <w:tc>
          <w:tcPr>
            <w:tcW w:type="dxa" w:w="8569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left"/>
              <w:rPr>
                <w:rFonts w:ascii="楷体" w:cs="楷体_GB2312" w:eastAsia="楷体" w:hAnsi="楷体" w:hint="eastAsia"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kern w:val="1"/>
                <w:sz w:val="24"/>
              </w:rPr>
              <w:t>相关课件、视频资料</w:t>
            </w:r>
          </w:p>
          <w:p>
            <w:pPr>
              <w:pStyle w:val="NormalWeb"/>
              <w:widowControl/>
              <w:numPr>
                <w:ilvl w:val="0"/>
                <w:numId w:val="0"/>
              </w:numPr>
              <w:spacing w:afterAutospacing="0" w:beforeAutospacing="0" w:line="240" w:lineRule="auto"/>
              <w:ind w:right="0" w:rightChars="0"/>
              <w:rPr>
                <w:rFonts w:ascii="楷体" w:cs="楷体_GB2312" w:eastAsia="楷体" w:hAnsi="楷体" w:hint="default"/>
                <w:kern w:val="1"/>
                <w:sz w:val="24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课前准备: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学生收集党的领导下国家取得的一系列成就</w:t>
            </w:r>
            <w:r>
              <w:rPr>
                <w:rFonts w:ascii="楷体" w:cs="楷体_GB2312" w:eastAsia="楷体" w:hAnsi="楷体" w:hint="eastAsia"/>
                <w:color w:val="000000"/>
                <w:kern w:val="1"/>
                <w:sz w:val="24"/>
                <w:szCs w:val="24"/>
                <w:lang w:bidi="ar-SA" w:eastAsia="zh-Hans" w:val="en-US"/>
              </w:rPr>
              <w:t>。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630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cs="楷体_GB2312" w:eastAsia="楷体" w:hAnsi="楷体" w:hint="eastAsia"/>
                <w:b/>
                <w:kern w:val="1"/>
                <w:sz w:val="24"/>
              </w:rPr>
            </w:pPr>
            <w:r>
              <w:rPr>
                <w:rFonts w:ascii="楷体" w:cs="楷体_GB2312" w:eastAsia="楷体" w:hAnsi="楷体" w:hint="eastAsia"/>
                <w:b/>
                <w:kern w:val="1"/>
                <w:sz w:val="24"/>
              </w:rPr>
              <w:t>导     读     流     程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spacing w:line="240" w:lineRule="auto"/>
              <w:jc w:val="center"/>
              <w:rPr>
                <w:rFonts w:ascii="楷体" w:eastAsia="楷体" w:hAnsi="楷体"/>
                <w:b/>
                <w:kern w:val="1"/>
                <w:sz w:val="24"/>
              </w:rPr>
            </w:pPr>
            <w:r>
              <w:rPr>
                <w:rFonts w:ascii="楷体" w:eastAsia="楷体" w:hAnsi="楷体"/>
                <w:b/>
                <w:kern w:val="1"/>
                <w:sz w:val="24"/>
              </w:rPr>
              <w:t>个性化</w:t>
            </w:r>
            <w:r>
              <w:rPr>
                <w:rFonts w:ascii="楷体" w:eastAsia="楷体" w:hAnsi="楷体" w:hint="eastAsia"/>
                <w:b/>
                <w:kern w:val="1"/>
                <w:sz w:val="24"/>
              </w:rPr>
              <w:t>备课</w:t>
            </w:r>
          </w:p>
        </w:tc>
      </w:tr>
      <w:tr>
        <w:tblPrEx>
          <w:tblW w:type="auto" w:w="0"/>
          <w:tblLayout w:type="fixed"/>
          <w:tblCellMar>
            <w:top w:type="dxa" w:w="0"/>
            <w:left w:type="dxa" w:w="108"/>
            <w:bottom w:type="dxa" w:w="0"/>
            <w:right w:type="dxa" w:w="108"/>
          </w:tblCellMar>
          <w:tblLook w:val="0000"/>
        </w:tblPrEx>
        <w:trPr>
          <w:trHeight w:val="518"/>
        </w:trPr>
        <w:tc>
          <w:tcPr>
            <w:tcW w:type="dxa" w:w="8111"/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[流程一]导读引入：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1．播放视频：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</w:rPr>
              <w:t>《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追寻你的脚步,我比以往任何时候更懂你》，谈谈你的感受。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</w:rPr>
              <w:t>2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师：同学们，看完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视频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后有何感受？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生1：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没有共产党就没有新中国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生2：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感恩党,永远跟党走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生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3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: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 xml:space="preserve">  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坚持中国共产党的领导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720" w:firstLineChars="3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3.导语：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习近平同志在建党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100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周年重要讲话中说到:要做有志气有骨气有底气的中国人,不负时代,不负韶华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在党的领导下,我们战胜了重重困难,有底气的站在了世界的舞台上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感恩党为我们带来的一切,下面就让我们走近党,感受党的伟大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[流程二]时政播报：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default"/>
                <w:color w:val="191919"/>
                <w:kern w:val="0"/>
                <w:sz w:val="24"/>
                <w:szCs w:val="24"/>
                <w:shd w:color="auto" w:fill="FFFFFF" w:val="clear"/>
                <w:lang w:bidi="ar"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kern w:val="0"/>
                <w:sz w:val="24"/>
                <w:szCs w:val="24"/>
                <w:shd w:color="auto" w:fill="FFFFFF" w:val="clear"/>
                <w:lang w:bidi="ar" w:eastAsia="zh-CN" w:val="en-US"/>
              </w:rPr>
              <w:t>一组漫画看二十大：展示六幅漫画，说说中国共产党在国家发展中扮演着怎样的角色？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过渡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没有党的坚强领导,就不可能有欣欣向荣的中国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。党的二十大为中华民族伟大复兴指明了方向，也赢得了人民的认可。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无论何时,党都是我们实现中国梦的引路人.</w:t>
            </w:r>
          </w:p>
          <w:p>
            <w:pPr>
              <w:widowControl/>
              <w:spacing w:line="440" w:lineRule="atLeast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[流程三]故事分享：</w:t>
            </w: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ascii="楷体" w:cs="楷体_GB2312" w:eastAsia="楷体" w:hAnsi="楷体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eastAsia="楷体" w:hAnsi="楷体" w:hint="eastAsia"/>
                <w:sz w:val="24"/>
              </w:rPr>
              <w:t>请同学们自主阅读读本</w:t>
            </w:r>
            <w:r>
              <w:rPr>
                <w:rFonts w:ascii="楷体" w:eastAsia="楷体" w:hAnsi="楷体" w:hint="default"/>
                <w:sz w:val="24"/>
              </w:rPr>
              <w:t>83</w:t>
            </w:r>
            <w:r>
              <w:rPr>
                <w:rFonts w:ascii="楷体" w:eastAsia="楷体" w:hAnsi="楷体" w:hint="eastAsia"/>
                <w:sz w:val="24"/>
              </w:rPr>
              <w:t>到</w:t>
            </w:r>
            <w:r>
              <w:rPr>
                <w:rFonts w:ascii="楷体" w:eastAsia="楷体" w:hAnsi="楷体" w:hint="default"/>
                <w:sz w:val="24"/>
              </w:rPr>
              <w:t>85</w:t>
            </w:r>
            <w:r>
              <w:rPr>
                <w:rFonts w:ascii="楷体" w:eastAsia="楷体" w:hAnsi="楷体" w:hint="eastAsia"/>
                <w:sz w:val="24"/>
              </w:rPr>
              <w:t>页的内容，先听老师分享</w:t>
            </w:r>
            <w:r>
              <w:rPr>
                <w:rFonts w:ascii="楷体" w:eastAsia="楷体" w:hAnsi="楷体" w:hint="default"/>
                <w:sz w:val="24"/>
              </w:rPr>
              <w:t>83</w:t>
            </w:r>
            <w:r>
              <w:rPr>
                <w:rFonts w:ascii="楷体" w:eastAsia="楷体" w:hAnsi="楷体" w:hint="eastAsia"/>
                <w:sz w:val="24"/>
              </w:rPr>
              <w:t>页这幅图背后的故事：</w:t>
            </w:r>
          </w:p>
          <w:p>
            <w:pPr>
              <w:pStyle w:val="NormalWeb"/>
              <w:widowControl/>
              <w:numPr>
                <w:ilvl w:val="0"/>
                <w:numId w:val="1"/>
              </w:numPr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老师分享故事：</w:t>
            </w:r>
          </w:p>
          <w:p>
            <w:pPr>
              <w:widowControl/>
              <w:spacing w:line="240" w:lineRule="auto"/>
              <w:jc w:val="center"/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红船,从南湖起航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1921年7月底的一天，南湖浩渺烟波上，停泊一艘单夹弄中型画舫，舫中十多位外地青年从中午11时开会直到傍晚6时分。他们在小船上通过了《中国共产党党纲》，《关于当前实际工作的决议》，选举产生了中央领导机构，庄严宣告了中国共产党的诞生。面对满天风雨阴霾，会议闭幕时他们轻呼出时代的强音：共产党万岁！世界劳工万岁！第三国际万岁！共产主义万岁！一湖烟波无声，有幸见证阴霾中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“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开天辟地大事变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”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。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多年以后，毛泽东同志这样评价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“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红船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”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上的这一幕历史：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“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自从有了共产党，中国革命的面貌就焕然一新了。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”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归纳总结：坚持党对一切工作的领导（原因分析）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党的性质：中国共产党是中国工人阶级的先锋队，同时是中国人民和中华民族的先锋队，是中国特色社会主义事业的领导核心。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党的最高理想和最终目标：共产主义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历史和现实充分证明：没有共产党就没有新中国，没有共产党就没有中国特色社会主义。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中国特色社会主义最本质的特征：中国共产党领导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中国特色社会主义制度的最大优势：中国共产党领导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最高政治领导力量：中国共产党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资料小卡片：国家治理体系的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“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大棋局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”</w:t>
            </w:r>
          </w:p>
          <w:p>
            <w:pPr>
              <w:widowControl/>
              <w:spacing w:line="240" w:lineRule="auto"/>
              <w:ind w:firstLine="480" w:firstLineChars="200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在国家治理体系的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“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大棋局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”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中，党中央是坐镇中军帐的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“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帅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”</w:t>
            </w:r>
            <w:r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  <w:t>，车马炮各展其长，一盘棋大局分明。党政军民学，东西南北中，党是领导一切的。</w:t>
            </w:r>
          </w:p>
          <w:p>
            <w:pPr>
              <w:widowControl/>
              <w:spacing w:line="240" w:lineRule="auto"/>
              <w:jc w:val="left"/>
              <w:rPr>
                <w:rFonts w:ascii="楷体" w:cs="Arial" w:eastAsia="楷体" w:hAnsi="楷体" w:hint="default"/>
                <w:color w:val="333333"/>
                <w:sz w:val="24"/>
                <w:lang w:eastAsia="zh-CN" w:val="en-US"/>
              </w:rPr>
            </w:pP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 xml:space="preserve">    党的领导核心作用，可以说是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“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众星捧月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”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CN" w:val="en-US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z w:val="24"/>
                <w:shd w:color="auto" w:fill="FFFFFF" w:val="clear"/>
              </w:rPr>
              <w:t xml:space="preserve"> 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[流程四]</w:t>
            </w:r>
            <w:r>
              <w:rPr>
                <w:rFonts w:ascii="楷体" w:cs="楷体_GB2312" w:eastAsia="楷体" w:hAnsi="楷体" w:hint="eastAsia"/>
                <w:b/>
                <w:color w:val="191919"/>
                <w:sz w:val="24"/>
                <w:shd w:color="auto" w:fill="FFFFFF" w:val="clear"/>
              </w:rPr>
              <w:t>析案明理：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（一）小组交流，合作探究：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1.内容：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举例说明在党的领导下国家取得的成就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？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2.要求：以小组为单位，自选一个角度进行探究，小组代表汇报。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①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收集：以小组为单位，整理大家在课前搜集到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在党的领导下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国家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取得的成就的事例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；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②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分类：对搜集到的成就进行分类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③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播报：小组代表进行展示；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④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讨论、分享：生生之间、师生之间可以进行互相评论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（二）归纳总结：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(1)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改革发展稳定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双减政策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落地,课后辅导全面落实,取消学区房减轻了社会教育焦虑;数字经济总量跃居世界第二,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7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亿多人全面脱贫,实现全面小康的目标;共建美丽乡村建设,人民幸福感提升;今年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8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月份突发疫情,在党的领导下迅速控制疫情,全面恢复生产生活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(2)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内政外交国防: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2018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年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《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中华人民共和国宪法修正案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》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通过,为国家治理打下了基础;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2021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年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《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民法典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》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正式实施为公民的权利与义务做了详尽的介绍,规范了公民的行为;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2015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年实施的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《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国安法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》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为国家统一提供了法律保障;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一带一路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/>
              </w:rPr>
              <w:t>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的兴起,构建人类命运共同体的理念深入人心;我国的朋友圈越来越大;国产航母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战略导弹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战斗机以及各型战舰,大大提升了国人的自信心和自豪感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(3)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治党治国治军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以零容忍态度惩治腐败;十九届中央第七轮巡视反馈完成,事事有回应,件件有着落;党的十八大以来,中国的强军梦就此展开,建设一支听党指挥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能打胜仗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作风优良的人民军队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（三）我明白了：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1.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中国共产党是中国工人阶级的先锋队,同时是中国人民和中华民族的先锋队,是中国特色社会主义事业的领导核心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2.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没有共产党就没有新中国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3.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中国特色社会主义制度的最大优势是中国共产党领导,党是最高政治领导力量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</w:rPr>
              <w:t>4、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东西南北中,党是领导一切的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并不是党直接管理一切,而是总揽全局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协调各方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  <w:lang w:eastAsia="zh-CN" w:val="en-US"/>
              </w:rPr>
              <w:t>五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]我说我知：</w:t>
            </w:r>
          </w:p>
          <w:p>
            <w:pPr>
              <w:pStyle w:val="NormalWeb"/>
              <w:widowControl/>
              <w:spacing w:afterAutospacing="0" w:beforeAutospacing="0"/>
              <w:jc w:val="both"/>
              <w:rPr>
                <w:rFonts w:ascii="楷体" w:cs="楷体_GB2312" w:eastAsia="楷体" w:hAnsi="楷体" w:hint="eastAsia"/>
                <w:color w:val="191919"/>
                <w:sz w:val="24"/>
                <w:szCs w:val="24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</w:rPr>
              <w:t xml:space="preserve">                       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党中央是坐镇中军帐的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帅</w:t>
            </w:r>
            <w:r>
              <w:rPr>
                <w:rFonts w:ascii="楷体" w:cs="楷体_GB2312" w:eastAsia="楷体" w:hAnsi="楷体" w:hint="eastAsia"/>
                <w:color w:val="191919"/>
                <w:sz w:val="24"/>
                <w:szCs w:val="24"/>
                <w:shd w:color="auto" w:fill="FFFFFF" w:val="clear"/>
                <w:lang w:eastAsia="zh-Hans" w:val="en-US"/>
              </w:rPr>
              <w:t>”</w:t>
            </w:r>
          </w:p>
          <w:p>
            <w:pPr>
              <w:pStyle w:val="NormalWeb"/>
              <w:widowControl/>
              <w:numPr>
                <w:ilvl w:val="0"/>
                <w:numId w:val="2"/>
              </w:numPr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坚持党对一切工作的领导</w:t>
            </w:r>
          </w:p>
          <w:p>
            <w:pPr>
              <w:pStyle w:val="NormalWeb"/>
              <w:widowControl/>
              <w:numPr>
                <w:ilvl w:val="0"/>
                <w:numId w:val="3"/>
              </w:numPr>
              <w:spacing w:afterAutospacing="0" w:beforeAutospacing="0"/>
              <w:ind w:right="0" w:rightChars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党的性质</w:t>
            </w:r>
          </w:p>
          <w:p>
            <w:pPr>
              <w:pStyle w:val="NormalWeb"/>
              <w:widowControl/>
              <w:numPr>
                <w:ilvl w:val="0"/>
                <w:numId w:val="3"/>
              </w:numPr>
              <w:spacing w:afterAutospacing="0" w:beforeAutospacing="0"/>
              <w:ind w:right="0" w:rightChars="0"/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党的地位</w:t>
            </w:r>
          </w:p>
          <w:p>
            <w:pPr>
              <w:pStyle w:val="NormalWeb"/>
              <w:widowControl/>
              <w:numPr>
                <w:ilvl w:val="0"/>
                <w:numId w:val="3"/>
              </w:numPr>
              <w:spacing w:afterAutospacing="0" w:beforeAutospacing="0"/>
              <w:ind w:right="0" w:rightChars="0"/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党领导一切是总揽全局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协调各方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二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加强党的全面领导,践行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“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两个维护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”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</w:rPr>
              <w:t xml:space="preserve"> 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(一)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必要性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(二)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重要性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(三)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措施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观看视频《奋进中国》，感受党的百年征程取得的累累硕果。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  <w:lang w:eastAsia="zh-CN" w:val="en-US"/>
              </w:rPr>
              <w:t>六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]践行你我：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没有共产党就没有新中国,党恩时刻记心中,坚决维护党的领导,听党话,跟党走</w:t>
            </w:r>
            <w:r>
              <w:rPr>
                <w:rFonts w:ascii="楷体" w:cs="Arial" w:eastAsia="楷体" w:hAnsi="楷体" w:hint="eastAsia"/>
                <w:color w:val="333333"/>
                <w:sz w:val="24"/>
                <w:lang w:eastAsia="zh-Hans" w:val="en-US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在日常生活中,你将如何践行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拥护党的领导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?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生1：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关注时事,关心国家的发展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生2：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好好学习,积极向团组织靠拢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生3：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响应党的号召,做新时代的传承者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生4：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学会换位思考,处理好个人与他人的关系,培养健全的人格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生5：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把爱国和爱党结合起来,做国家的形象代言人</w:t>
            </w:r>
          </w:p>
          <w:p>
            <w:pPr>
              <w:pStyle w:val="NormalWeb"/>
              <w:widowControl/>
              <w:spacing w:afterAutospacing="0" w:beforeAutospacing="0"/>
              <w:ind w:firstLine="480" w:firstLineChars="20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（师归纳）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:同学们是从个人层面来谈的,从国家层面来说,坚持党的全面领导,要坚决维护党中央权威和集中统一领导,坚决维护习近平总书记党中央的核心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全党的核心地位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全心全意为人民服务是全党牢记的宗旨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只有坚持党的全面领导,形成推动发展的强大合力,才能夺取全面建设社会主义现代化国家新胜利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spacing w:afterAutospacing="0" w:beforeAutospacing="0"/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[流程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  <w:lang w:eastAsia="zh-CN" w:val="en-US"/>
              </w:rPr>
              <w:t>七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]【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  <w:lang w:eastAsia="zh-CN" w:val="en-US"/>
              </w:rPr>
              <w:t>阅读收获</w:t>
            </w:r>
            <w:r>
              <w:rPr>
                <w:rFonts w:ascii="楷体" w:cs="楷体_GB2312" w:eastAsia="楷体" w:hAnsi="楷体" w:hint="eastAsia"/>
                <w:b/>
                <w:color w:val="191919"/>
                <w:shd w:color="auto" w:fill="FFFFFF" w:val="clear"/>
              </w:rPr>
              <w:t>】</w:t>
            </w:r>
          </w:p>
          <w:p>
            <w:pPr>
              <w:pStyle w:val="NormalWeb"/>
              <w:widowControl/>
              <w:spacing w:afterAutospacing="0" w:beforeAutospacing="0" w:line="240" w:lineRule="auto"/>
              <w:rPr>
                <w:rFonts w:ascii="楷体" w:eastAsia="楷体" w:hAnsi="楷体" w:hint="eastAsia"/>
                <w:lang w:eastAsia="zh-Hans" w:val="en-US"/>
              </w:rPr>
            </w:pPr>
            <w:r>
              <w:rPr>
                <w:rFonts w:ascii="楷体" w:eastAsia="楷体" w:hAnsi="楷体" w:hint="eastAsia"/>
              </w:rPr>
              <w:t>微</w:t>
            </w:r>
            <w:r>
              <w:rPr>
                <w:rFonts w:ascii="楷体" w:eastAsia="楷体" w:hAnsi="楷体" w:hint="eastAsia"/>
                <w:lang w:eastAsia="zh-CN" w:val="en-US"/>
              </w:rPr>
              <w:t>采访</w:t>
            </w:r>
            <w:r>
              <w:rPr>
                <w:rFonts w:ascii="楷体" w:eastAsia="楷体" w:hAnsi="楷体" w:hint="eastAsia"/>
                <w:lang w:eastAsia="zh-Hans" w:val="en-US"/>
              </w:rPr>
              <w:t>: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eastAsia="楷体" w:hAnsi="楷体" w:hint="default"/>
                <w:lang w:val="en-US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CN" w:val="en-US"/>
              </w:rPr>
              <w:t>主办《有句话儿想对党说》的主题采访，说出你想对党说的话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>。</w:t>
            </w:r>
          </w:p>
          <w:p>
            <w:pPr>
              <w:pStyle w:val="NormalWeb"/>
              <w:widowControl/>
              <w:numPr>
                <w:ilvl w:val="0"/>
                <w:numId w:val="0"/>
              </w:numPr>
              <w:spacing w:afterAutospacing="0" w:beforeAutospacing="0" w:line="240" w:lineRule="auto"/>
              <w:ind w:right="0" w:rightChars="0"/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</w:pPr>
            <w:r>
              <w:rPr>
                <w:rFonts w:ascii="楷体" w:eastAsia="楷体" w:hAnsi="楷体" w:hint="eastAsia"/>
              </w:rPr>
              <w:t>结束语：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坚持党的全面领导不是一句空话,落实到自己的日常生活中,就是要做一名有志气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有骨气</w:t>
            </w:r>
            <w:r>
              <w:rPr>
                <w:rFonts w:ascii="楷体" w:cs="楷体_GB2312" w:eastAsia="楷体" w:hAnsi="楷体" w:hint="default"/>
                <w:color w:val="191919"/>
                <w:shd w:color="auto" w:fill="FFFFFF" w:val="clear"/>
                <w:lang w:eastAsia="zh-Hans"/>
              </w:rPr>
              <w:t>、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  <w:lang w:eastAsia="zh-Hans" w:val="en-US"/>
              </w:rPr>
              <w:t>有底气的中学生,学好本领,规范自己的言行,时刻为祖国的召唤准备着,时代需要一代代艰苦奋斗的劳动者接续奋斗,加油吧,少年!</w:t>
            </w: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       </w:t>
            </w:r>
          </w:p>
          <w:p>
            <w:pPr>
              <w:pStyle w:val="NormalWeb"/>
              <w:widowControl/>
              <w:spacing w:afterAutospacing="0" w:beforeAutospacing="0" w:line="240" w:lineRule="auto"/>
              <w:ind w:firstLine="480" w:firstLineChars="200"/>
              <w:rPr>
                <w:rFonts w:ascii="楷体" w:cs="楷体_GB2312" w:eastAsia="楷体" w:hAnsi="楷体"/>
                <w:color w:val="191919"/>
                <w:shd w:color="auto" w:fill="FFFFFF" w:val="clear"/>
              </w:rPr>
            </w:pPr>
            <w:r>
              <w:rPr>
                <w:rFonts w:ascii="楷体" w:cs="楷体_GB2312" w:eastAsia="楷体" w:hAnsi="楷体" w:hint="eastAsia"/>
                <w:color w:val="191919"/>
                <w:shd w:color="auto" w:fill="FFFFFF" w:val="clear"/>
              </w:rPr>
              <w:t xml:space="preserve">      </w:t>
            </w:r>
          </w:p>
        </w:tc>
        <w:tc>
          <w:tcPr>
            <w:tcW w:type="dxa" w:w="174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>
            <w:pPr>
              <w:pStyle w:val="PlainText"/>
              <w:spacing w:line="240" w:lineRule="auto"/>
              <w:ind w:firstLine="422"/>
              <w:rPr>
                <w:rFonts w:ascii="楷体" w:cs="黑体" w:eastAsia="楷体" w:hAnsi="楷体"/>
                <w:b/>
                <w:sz w:val="24"/>
                <w:szCs w:val="24"/>
              </w:rPr>
            </w:pPr>
          </w:p>
        </w:tc>
      </w:tr>
    </w:tbl>
    <w:p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br w:type="page"/>
      </w:r>
      <w:r>
        <w:rPr>
          <w:rFonts w:ascii="楷体" w:eastAsia="楷体" w:hAnsi="楷体"/>
          <w:sz w:val="24"/>
        </w:rPr>
        <w:drawing>
          <wp:inline>
            <wp:extent cx="5670550" cy="6786368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78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6" w:type="default"/>
      <w:footerReference r:id="rId7" w:type="default"/>
      <w:pgSz w:h="16838" w:w="11906"/>
      <w:pgMar w:bottom="1134" w:footer="720" w:gutter="0" w:header="720" w:left="1134" w:right="1134" w:top="113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6CDB5"/>
    <w:multiLevelType w:val="singleLevel"/>
    <w:tmpl w:val="5746CD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40C15F"/>
    <w:multiLevelType w:val="singleLevel"/>
    <w:tmpl w:val="6140C15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140C1A6"/>
    <w:multiLevelType w:val="singleLevel"/>
    <w:tmpl w:val="6140C1A6"/>
    <w:lvl w:ilvl="0">
      <w:start w:val="1"/>
      <w:numFmt w:val="chineseCounting"/>
      <w:suff w:val="nothing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stylePaneFormatFilter w:val="3F01"/>
  <w:defaultTabStop w:val="4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endnotePr>
    <w:numFmt w:val="decimal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4B0"/>
    <w:rsid w:val="C95F712F"/>
    <w:rsid w:val="E1F88760"/>
    <w:rsid w:val="E5FB5BD7"/>
    <w:rsid w:val="EB9F584C"/>
    <w:rsid w:val="F7EF1E8D"/>
    <w:rsid w:val="FC8A439D"/>
    <w:rsid w:val="000E6672"/>
    <w:rsid w:val="00130DCF"/>
    <w:rsid w:val="002111E8"/>
    <w:rsid w:val="0028778C"/>
    <w:rsid w:val="002C03B7"/>
    <w:rsid w:val="00411B29"/>
    <w:rsid w:val="00414CD4"/>
    <w:rsid w:val="004151FC"/>
    <w:rsid w:val="00433959"/>
    <w:rsid w:val="004C4438"/>
    <w:rsid w:val="004D0F78"/>
    <w:rsid w:val="005A46A6"/>
    <w:rsid w:val="005C20C3"/>
    <w:rsid w:val="005F6A95"/>
    <w:rsid w:val="0065741E"/>
    <w:rsid w:val="00683423"/>
    <w:rsid w:val="00775EA2"/>
    <w:rsid w:val="00791DB9"/>
    <w:rsid w:val="007D3E6F"/>
    <w:rsid w:val="0080546C"/>
    <w:rsid w:val="008B52B5"/>
    <w:rsid w:val="008F57F2"/>
    <w:rsid w:val="009250C6"/>
    <w:rsid w:val="00967A97"/>
    <w:rsid w:val="00983C11"/>
    <w:rsid w:val="009A19B0"/>
    <w:rsid w:val="00A84916"/>
    <w:rsid w:val="00AB2D4C"/>
    <w:rsid w:val="00AB5DE4"/>
    <w:rsid w:val="00B01AB3"/>
    <w:rsid w:val="00B26807"/>
    <w:rsid w:val="00B27D84"/>
    <w:rsid w:val="00B84EA1"/>
    <w:rsid w:val="00C02FC6"/>
    <w:rsid w:val="00C13C53"/>
    <w:rsid w:val="00C17AF3"/>
    <w:rsid w:val="00C34B24"/>
    <w:rsid w:val="00CB6C17"/>
    <w:rsid w:val="00CF49FB"/>
    <w:rsid w:val="00D11069"/>
    <w:rsid w:val="00D411B1"/>
    <w:rsid w:val="00DB4612"/>
    <w:rsid w:val="00DD3E1D"/>
    <w:rsid w:val="00DE3C48"/>
    <w:rsid w:val="00E554E9"/>
    <w:rsid w:val="00FA3625"/>
    <w:rsid w:val="00FE14B0"/>
    <w:rsid w:val="09610B29"/>
    <w:rsid w:val="14270C6A"/>
    <w:rsid w:val="1B2107AE"/>
    <w:rsid w:val="1C44144D"/>
    <w:rsid w:val="20704C9B"/>
    <w:rsid w:val="20C455A8"/>
    <w:rsid w:val="26224D4C"/>
    <w:rsid w:val="27CC6D80"/>
    <w:rsid w:val="27E546EF"/>
    <w:rsid w:val="29EF5CFD"/>
    <w:rsid w:val="29FE9E84"/>
    <w:rsid w:val="2C953D53"/>
    <w:rsid w:val="2CFC0EF3"/>
    <w:rsid w:val="37C57697"/>
    <w:rsid w:val="388C48FE"/>
    <w:rsid w:val="39F01A31"/>
    <w:rsid w:val="40864D28"/>
    <w:rsid w:val="42A807E4"/>
    <w:rsid w:val="45CD7C43"/>
    <w:rsid w:val="45D12470"/>
    <w:rsid w:val="47731C7C"/>
    <w:rsid w:val="485F398A"/>
    <w:rsid w:val="4860435A"/>
    <w:rsid w:val="4A7518D4"/>
    <w:rsid w:val="53482142"/>
    <w:rsid w:val="547C70CA"/>
    <w:rsid w:val="59E10CEF"/>
    <w:rsid w:val="5D9C1EA5"/>
    <w:rsid w:val="5FC1556F"/>
    <w:rsid w:val="5FFF41E4"/>
    <w:rsid w:val="64A84596"/>
    <w:rsid w:val="660B33B6"/>
    <w:rsid w:val="66510A46"/>
    <w:rsid w:val="67C82C1F"/>
    <w:rsid w:val="69192B7D"/>
    <w:rsid w:val="69332E79"/>
    <w:rsid w:val="69B25B2E"/>
    <w:rsid w:val="6F064819"/>
    <w:rsid w:val="70B72B7B"/>
    <w:rsid w:val="70FB5809"/>
    <w:rsid w:val="73764726"/>
    <w:rsid w:val="76C52699"/>
    <w:rsid w:val="79F23544"/>
    <w:rsid w:val="7EE9289B"/>
  </w:rsids>
  <w:docVars>
    <w:docVar w:name="commondata" w:val="eyJoZGlkIjoiYmMyMjllYTA0OWNkNjQyMTg0MDkzNDk3YzkyYTU3Zjg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6" w:unhideWhenUsed="0"/>
    <w:lsdException w:name="footer" w:semiHidden="0" w:uiPriority="6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6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6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7"/>
    <w:qFormat/>
    <w:pPr>
      <w:widowControl w:val="0"/>
      <w:jc w:val="both"/>
    </w:pPr>
    <w:rPr>
      <w:color w:val="000000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6"/>
    <w:rPr>
      <w:rFonts w:ascii="宋体" w:hAnsi="宋体" w:cs="Courier New"/>
      <w:kern w:val="1"/>
      <w:szCs w:val="21"/>
      <w:lang w:val="zh-CN"/>
    </w:rPr>
  </w:style>
  <w:style w:type="paragraph" w:styleId="Footer">
    <w:name w:val="footer"/>
    <w:basedOn w:val="Normal"/>
    <w:uiPriority w:val="6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Header">
    <w:name w:val="header"/>
    <w:basedOn w:val="Normal"/>
    <w:uiPriority w:val="6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qFormat/>
    <w:rPr>
      <w:b/>
    </w:rPr>
  </w:style>
  <w:style w:type="character" w:customStyle="1" w:styleId="Char">
    <w:name w:val="页脚 Char"/>
    <w:uiPriority w:val="2"/>
    <w:rPr>
      <w:kern w:val="1"/>
      <w:sz w:val="18"/>
      <w:szCs w:val="18"/>
    </w:rPr>
  </w:style>
  <w:style w:type="character" w:customStyle="1" w:styleId="Char0">
    <w:name w:val="页眉 Char"/>
    <w:uiPriority w:val="2"/>
    <w:rPr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157283520</TotalTime>
  <Pages>5</Pages>
  <Words>578</Words>
  <Characters>3298</Characters>
  <Application>Microsoft Office Word</Application>
  <DocSecurity>0</DocSecurity>
  <Lines>27</Lines>
  <Paragraphs>7</Paragraphs>
  <ScaleCrop>false</ScaleCrop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电子备课教案模本</dc:title>
  <dc:creator>xlc</dc:creator>
  <cp:lastModifiedBy>思思</cp:lastModifiedBy>
  <cp:revision>16</cp:revision>
  <dcterms:created xsi:type="dcterms:W3CDTF">2017-03-20T19:00:00Z</dcterms:created>
  <dcterms:modified xsi:type="dcterms:W3CDTF">2023-09-27T08:47:22Z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